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DB" w:rsidRDefault="00046FDB">
      <w:pPr>
        <w:pStyle w:val="1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</w:rPr>
        <w:t>БИЗНЕС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>ПЛАН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  <w:lang w:val="en-US"/>
        </w:rPr>
        <w:t xml:space="preserve">1.1. </w:t>
      </w:r>
      <w:r>
        <w:rPr>
          <w:rFonts w:ascii="Times New Roman" w:hAnsi="Times New Roman"/>
          <w:i w:val="0"/>
          <w:sz w:val="28"/>
        </w:rPr>
        <w:t>Резюме</w:t>
      </w:r>
    </w:p>
    <w:p w:rsidR="00046FDB" w:rsidRDefault="00046FDB">
      <w:pPr>
        <w:pStyle w:val="a4"/>
        <w:ind w:firstLine="720"/>
        <w:jc w:val="both"/>
        <w:rPr>
          <w:sz w:val="28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Предлагается построить новую фабрику по производству повседневной мужской и детской обуви в городе Кстово Нижегородской области. Город расположен в 25км от Нижнего Новгорода на берегу реки Волги.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Предприятие организуется как акционерное общество открытого типа, в соучредители которого будет привлечен фонд государственного имущества Нижегородской области. 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>Все модели обуви с верхом из натуральной кожи, которая обладает необходимыми свойствами</w:t>
      </w:r>
      <w:r>
        <w:rPr>
          <w:sz w:val="28"/>
          <w:lang w:val="en-US"/>
        </w:rPr>
        <w:t xml:space="preserve">: </w:t>
      </w:r>
      <w:r>
        <w:rPr>
          <w:sz w:val="28"/>
        </w:rPr>
        <w:t>хорошо сохраняет тепло, паро- и влагопроницаема, стойкая к действию пота, хорошо поглощает и отдает избыточную влагу. Формованная подошва из термоэластопластов (ТЭП ) не скользит по мокрому грунту, не оставляет черных полос на полу в помещении, износостойкая и обладает способностью поглощать удары при соприкосновении с твердыми поверхностями.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Конструкции верха мужской обуви простые и соответствуют классическому направлению моды, а в детской предусмотрены регулируемые по длине ремешки на липучках </w:t>
      </w:r>
      <w:r>
        <w:rPr>
          <w:sz w:val="28"/>
          <w:lang w:val="en-US"/>
        </w:rPr>
        <w:t>Velcro</w:t>
      </w:r>
      <w:r>
        <w:rPr>
          <w:sz w:val="28"/>
        </w:rPr>
        <w:t xml:space="preserve">, что несомненно оценят дети. Основной акцент сделан на удобстве, т.к. в такой обуви приходится проводить довольно много времени.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 Для того чтобы цены на продукцию были невысокими сырье,  материалы и комплектующие поставляются из ближайших городов и областей, т.к. это позволит сократить транспортные расходы.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В городе, где будет расположено предприятие</w:t>
      </w:r>
      <w:r>
        <w:rPr>
          <w:sz w:val="28"/>
          <w:lang w:val="en-US"/>
        </w:rPr>
        <w:t>,</w:t>
      </w:r>
      <w:r>
        <w:rPr>
          <w:sz w:val="28"/>
        </w:rPr>
        <w:t xml:space="preserve"> реализация продукции осуществляется через фирменный магазин при фабрике. В других районах – при участии посредников, но только в магазинах.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На фабрике численностью 450 человек предполагается выпускать 504 тыс. пар обуви в год. На территории фабрики размещено 8 зданий. В главном производственном корпусе 3 этажа, на которых расположены раскройный, вырубочный, заготовочный и пошивочный цеха. Склад сырья и материалов расположен в главном производственном корпусе, а склад готовой продукции – в отдельном здании. Производство во всех цехах организовано по поточной форме. Оборудование как покупается, так и приобретается через особый вид аренды – лизинг.     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Режим работы – двухсменный. Руководство предприятием осуществляет совет директоров во главе с генеральным директором – президентом.  </w:t>
      </w:r>
    </w:p>
    <w:p w:rsidR="00046FDB" w:rsidRDefault="00046FDB">
      <w:pPr>
        <w:pStyle w:val="a4"/>
        <w:jc w:val="both"/>
        <w:rPr>
          <w:sz w:val="28"/>
        </w:rPr>
      </w:pP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</w:rPr>
        <w:t>1.2. Описание продукции</w:t>
      </w:r>
    </w:p>
    <w:p w:rsidR="00046FDB" w:rsidRDefault="00046FDB">
      <w:pPr>
        <w:jc w:val="both"/>
        <w:rPr>
          <w:lang w:val="en-US"/>
        </w:rPr>
      </w:pP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>На новой фабрике в г. Кстово предлагается выпускать повседневную обувь с верхом из натуральной кожи</w:t>
      </w:r>
      <w:r>
        <w:rPr>
          <w:sz w:val="28"/>
          <w:lang w:val="en-US"/>
        </w:rPr>
        <w:t xml:space="preserve">: </w:t>
      </w:r>
    </w:p>
    <w:p w:rsidR="00046FDB" w:rsidRDefault="00046FDB" w:rsidP="00046FDB">
      <w:pPr>
        <w:numPr>
          <w:ilvl w:val="0"/>
          <w:numId w:val="4"/>
        </w:numPr>
        <w:jc w:val="both"/>
        <w:rPr>
          <w:lang w:val="en-US"/>
        </w:rPr>
      </w:pPr>
      <w:r>
        <w:t>полуботинки с настрочными берцами</w:t>
      </w:r>
      <w:r>
        <w:rPr>
          <w:lang w:val="en-US"/>
        </w:rPr>
        <w:t xml:space="preserve"> клеевого метода крепления </w:t>
      </w:r>
      <w:r>
        <w:t xml:space="preserve">на формованной подошве </w:t>
      </w:r>
      <w:r>
        <w:rPr>
          <w:lang w:val="en-US"/>
        </w:rPr>
        <w:t>из ТЭП для осенне-весеннего сезона</w:t>
      </w:r>
      <w:r>
        <w:t>,</w:t>
      </w:r>
      <w:r>
        <w:rPr>
          <w:lang w:val="en-US"/>
        </w:rPr>
        <w:t xml:space="preserve"> высота каблука 20 мм;</w:t>
      </w:r>
    </w:p>
    <w:p w:rsidR="00046FDB" w:rsidRDefault="00046FDB" w:rsidP="00046FDB">
      <w:pPr>
        <w:numPr>
          <w:ilvl w:val="0"/>
          <w:numId w:val="4"/>
        </w:numPr>
        <w:jc w:val="both"/>
        <w:rPr>
          <w:lang w:val="en-US"/>
        </w:rPr>
      </w:pPr>
      <w:r>
        <w:t>полуботинки с овальной вставкой</w:t>
      </w:r>
      <w:r>
        <w:rPr>
          <w:lang w:val="en-US"/>
        </w:rPr>
        <w:t xml:space="preserve"> клеевого метода крепления на подошве из кожволона </w:t>
      </w:r>
      <w:r>
        <w:t>для летнего времени года, высота каблука 20 мм</w:t>
      </w:r>
      <w:r>
        <w:rPr>
          <w:lang w:val="en-US"/>
        </w:rPr>
        <w:t xml:space="preserve">; </w:t>
      </w:r>
    </w:p>
    <w:p w:rsidR="00046FDB" w:rsidRDefault="00046FDB" w:rsidP="00046FDB">
      <w:pPr>
        <w:numPr>
          <w:ilvl w:val="0"/>
          <w:numId w:val="4"/>
        </w:numPr>
        <w:jc w:val="both"/>
        <w:rPr>
          <w:lang w:val="en-US"/>
        </w:rPr>
      </w:pPr>
      <w:r>
        <w:t>сапоги с настрочной союзкой и отрезной задинкой клеевого метода крепления на формованной подошве из ТЭП, предназначенные для зимы</w:t>
      </w:r>
      <w:r>
        <w:rPr>
          <w:lang w:val="en-US"/>
        </w:rPr>
        <w:t xml:space="preserve">; </w:t>
      </w:r>
    </w:p>
    <w:p w:rsidR="00046FDB" w:rsidRDefault="00046FDB" w:rsidP="00046FDB">
      <w:pPr>
        <w:numPr>
          <w:ilvl w:val="0"/>
          <w:numId w:val="4"/>
        </w:numPr>
        <w:jc w:val="both"/>
        <w:rPr>
          <w:lang w:val="en-US"/>
        </w:rPr>
      </w:pPr>
      <w:r>
        <w:t>детские полуботинки</w:t>
      </w:r>
      <w:r>
        <w:rPr>
          <w:lang w:val="en-US"/>
        </w:rPr>
        <w:t xml:space="preserve"> с цельной союзкой на формованной подошве из ТЭП </w:t>
      </w:r>
      <w:r>
        <w:t>клеевого метода крепления</w:t>
      </w:r>
      <w:r>
        <w:rPr>
          <w:lang w:val="en-US"/>
        </w:rPr>
        <w:t xml:space="preserve">; </w:t>
      </w:r>
    </w:p>
    <w:p w:rsidR="00046FDB" w:rsidRDefault="00046FDB" w:rsidP="00046FDB">
      <w:pPr>
        <w:numPr>
          <w:ilvl w:val="0"/>
          <w:numId w:val="4"/>
        </w:numPr>
        <w:jc w:val="both"/>
        <w:rPr>
          <w:lang w:val="en-US"/>
        </w:rPr>
      </w:pPr>
      <w:r>
        <w:t xml:space="preserve">школьные ботинки для мальчиков на застежке </w:t>
      </w:r>
      <w:r>
        <w:rPr>
          <w:lang w:val="en-US"/>
        </w:rPr>
        <w:t xml:space="preserve">Velcro клеевого метода крепления на подошве из ТЭП. </w:t>
      </w:r>
      <w:r>
        <w:t xml:space="preserve"> </w:t>
      </w:r>
      <w:r>
        <w:rPr>
          <w:lang w:val="en-US"/>
        </w:rPr>
        <w:t xml:space="preserve">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Мужская обувь соответствует классическому направлению моды: простая лаконичная конструкция верха с небольшим количеством отрезных деталей. Верх из выростка лицевого позволит создать для стопы хорошие условия. Материал имеет низкую теплопроводность, гигроскопичен, паро- и влагопроницаем. Эта мягкая кожа не окажет давления на стопу, но обладает необходимой формоустойчивостью.  </w:t>
      </w:r>
    </w:p>
    <w:p w:rsidR="00046FDB" w:rsidRDefault="00046FDB">
      <w:pPr>
        <w:pStyle w:val="21"/>
        <w:ind w:right="-96" w:firstLine="709"/>
        <w:jc w:val="both"/>
        <w:rPr>
          <w:sz w:val="28"/>
        </w:rPr>
      </w:pPr>
      <w:r>
        <w:rPr>
          <w:sz w:val="28"/>
        </w:rPr>
        <w:t xml:space="preserve">Формованная подошва из тэрмоэластопластов  имеет отличное сцепление с любым грунтом и поэтому меньше, чем подошвы из других материалов скользит на мокром грунте и по льду, а также может поглощать удары при соприкосновении с твердыми покрытиями, такими как асфальт, плиты, брусчатка . </w:t>
      </w:r>
    </w:p>
    <w:p w:rsidR="00046FDB" w:rsidRDefault="00046FDB">
      <w:pPr>
        <w:pStyle w:val="21"/>
        <w:ind w:right="-96" w:firstLine="720"/>
        <w:jc w:val="both"/>
        <w:rPr>
          <w:sz w:val="28"/>
        </w:rPr>
      </w:pPr>
      <w:r>
        <w:rPr>
          <w:sz w:val="28"/>
        </w:rPr>
        <w:t xml:space="preserve">Особенность конструкции одной из детских моделей в том, что они закрепляется на стопе на липучку Velcro, а ремешки регулируются по длине, и дети без труда смогут сами надеть обувь и она всегда будет плотно прилегать к ноге. Верх из выростка лицевого создаст все необходимые для стопы условия. Формованная подошва из ТЭП не скользит, не пачкает полы и способна поглощать удары. </w:t>
      </w:r>
    </w:p>
    <w:p w:rsidR="00046FDB" w:rsidRDefault="00046FDB">
      <w:pPr>
        <w:pStyle w:val="21"/>
        <w:ind w:right="-96" w:firstLine="720"/>
        <w:jc w:val="both"/>
        <w:rPr>
          <w:sz w:val="28"/>
        </w:rPr>
      </w:pPr>
      <w:r>
        <w:rPr>
          <w:sz w:val="28"/>
        </w:rPr>
        <w:t xml:space="preserve">Благодаря поставкам сырья, материалов и комплектующих из ближайших районов и использованию дешевой рабочей силы себестоимость обуви, а значит и цена будут не высокими.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Кожи для верха и подкладки будут поступать с кожевенного завода    г. Богородска,  который находится в 50км от г. Кстово</w:t>
      </w:r>
      <w:r>
        <w:rPr>
          <w:sz w:val="28"/>
          <w:lang w:val="en-US"/>
        </w:rPr>
        <w:t xml:space="preserve">; </w:t>
      </w:r>
      <w:r>
        <w:rPr>
          <w:sz w:val="28"/>
        </w:rPr>
        <w:t>ткани различных видов – со Ивановской фабрики</w:t>
      </w:r>
      <w:r>
        <w:rPr>
          <w:sz w:val="28"/>
          <w:lang w:val="en-US"/>
        </w:rPr>
        <w:t xml:space="preserve">; </w:t>
      </w:r>
      <w:r>
        <w:rPr>
          <w:sz w:val="28"/>
        </w:rPr>
        <w:t>формованные подошвы поставляет Ивановский комбинат искусственной подошвы</w:t>
      </w:r>
      <w:r>
        <w:rPr>
          <w:sz w:val="28"/>
          <w:lang w:val="en-US"/>
        </w:rPr>
        <w:t xml:space="preserve">; </w:t>
      </w:r>
      <w:r>
        <w:rPr>
          <w:sz w:val="28"/>
        </w:rPr>
        <w:t>металлическую фурнитуру и приспособления – Кировский завод.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</w:rPr>
        <w:t>1.3. Оценка рынков сбыта</w:t>
      </w:r>
    </w:p>
    <w:p w:rsidR="00046FDB" w:rsidRDefault="00046FDB">
      <w:pPr>
        <w:jc w:val="both"/>
        <w:rPr>
          <w:lang w:val="en-US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В условиях инфляции, спада производства предприятие должно знать не только как произвести продукцию, но и как эффективно реализовать ее на рынке. Прежде всего нужно оценить потенциальную емкость рынка, т.е. определить кто, сколько и за какой промежуток времени будет покупать обувь. 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Убедиться в существовании рынка сбыта можно, используя формулу  определения коэффициента насыщенности </w:t>
      </w:r>
      <w:r>
        <w:rPr>
          <w:sz w:val="28"/>
          <w:lang w:val="en-US"/>
        </w:rPr>
        <w:t xml:space="preserve">Кн: </w:t>
      </w:r>
    </w:p>
    <w:p w:rsidR="00046FDB" w:rsidRDefault="00046FDB">
      <w:pPr>
        <w:pStyle w:val="a4"/>
        <w:jc w:val="both"/>
        <w:rPr>
          <w:sz w:val="28"/>
        </w:rPr>
      </w:pPr>
    </w:p>
    <w:p w:rsidR="00046FDB" w:rsidRDefault="00046FDB">
      <w:pPr>
        <w:pStyle w:val="a4"/>
        <w:jc w:val="center"/>
        <w:rPr>
          <w:sz w:val="28"/>
        </w:rPr>
      </w:pPr>
      <w:r>
        <w:rPr>
          <w:sz w:val="28"/>
        </w:rPr>
        <w:t>Кн=</w:t>
      </w:r>
      <w:r>
        <w:rPr>
          <w:sz w:val="28"/>
          <w:lang w:val="en-US"/>
        </w:rPr>
        <w:t>V / V</w:t>
      </w:r>
      <w:r>
        <w:rPr>
          <w:sz w:val="28"/>
        </w:rPr>
        <w:t xml:space="preserve">п,                                         </w:t>
      </w:r>
      <w:r>
        <w:rPr>
          <w:sz w:val="28"/>
        </w:rPr>
        <w:tab/>
        <w:t xml:space="preserve">   </w:t>
      </w:r>
      <w:r>
        <w:rPr>
          <w:sz w:val="28"/>
          <w:lang w:val="en-US"/>
        </w:rPr>
        <w:t xml:space="preserve">       (1)</w:t>
      </w:r>
    </w:p>
    <w:p w:rsidR="00046FDB" w:rsidRDefault="00046FDB">
      <w:pPr>
        <w:pStyle w:val="a4"/>
        <w:jc w:val="both"/>
        <w:rPr>
          <w:sz w:val="28"/>
          <w:lang w:val="en-US"/>
        </w:rPr>
      </w:pPr>
      <w:r>
        <w:rPr>
          <w:sz w:val="28"/>
        </w:rPr>
        <w:tab/>
        <w:t>где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V=20643 </w:t>
      </w:r>
      <w:r>
        <w:rPr>
          <w:sz w:val="28"/>
        </w:rPr>
        <w:t>тыс. пар</w:t>
      </w:r>
      <w:r>
        <w:rPr>
          <w:sz w:val="28"/>
          <w:lang w:val="en-US"/>
        </w:rPr>
        <w:t xml:space="preserve"> – </w:t>
      </w:r>
      <w:r>
        <w:rPr>
          <w:sz w:val="28"/>
        </w:rPr>
        <w:t>объем рынка в натуральном выражении</w:t>
      </w:r>
      <w:r>
        <w:rPr>
          <w:sz w:val="28"/>
          <w:lang w:val="en-US"/>
        </w:rPr>
        <w:t>;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п – потребность рынка в товаре в натуральном выражении.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Она рассчитывается по формуле (2): </w:t>
      </w:r>
    </w:p>
    <w:p w:rsidR="00046FDB" w:rsidRDefault="00046FDB">
      <w:pPr>
        <w:pStyle w:val="a4"/>
        <w:jc w:val="both"/>
        <w:rPr>
          <w:sz w:val="28"/>
          <w:lang w:val="en-US"/>
        </w:rPr>
      </w:pPr>
    </w:p>
    <w:p w:rsidR="00046FDB" w:rsidRDefault="00046FDB">
      <w:pPr>
        <w:pStyle w:val="a4"/>
        <w:jc w:val="center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п=3,6</w:t>
      </w:r>
      <w:r>
        <w:rPr>
          <w:sz w:val="28"/>
        </w:rPr>
        <w:sym w:font="Symbol" w:char="F0D7"/>
      </w:r>
      <w:r>
        <w:rPr>
          <w:sz w:val="28"/>
        </w:rPr>
        <w:t xml:space="preserve">R,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(2)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R=8,5млн.человек – </w:t>
      </w:r>
      <w:r>
        <w:rPr>
          <w:sz w:val="28"/>
        </w:rPr>
        <w:t xml:space="preserve">численность населения данного региона;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3,6 – среднее статистическое значение количества пар обуви, приобретаемой человеком в течение года .  </w:t>
      </w:r>
    </w:p>
    <w:p w:rsidR="00046FDB" w:rsidRDefault="00046FDB">
      <w:pPr>
        <w:pStyle w:val="a4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046FDB" w:rsidRDefault="00046FDB">
      <w:pPr>
        <w:pStyle w:val="a5"/>
        <w:ind w:left="720" w:firstLine="72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п=3,6</w:t>
      </w:r>
      <w:r>
        <w:rPr>
          <w:sz w:val="28"/>
        </w:rPr>
        <w:sym w:font="Symbol" w:char="F0D7"/>
      </w:r>
      <w:r>
        <w:rPr>
          <w:sz w:val="28"/>
        </w:rPr>
        <w:t>8500000=30600 тыс. пар</w:t>
      </w:r>
    </w:p>
    <w:p w:rsidR="00046FDB" w:rsidRDefault="00046FDB">
      <w:pPr>
        <w:pStyle w:val="a5"/>
        <w:ind w:firstLine="720"/>
        <w:jc w:val="both"/>
        <w:rPr>
          <w:sz w:val="28"/>
        </w:rPr>
      </w:pPr>
    </w:p>
    <w:p w:rsidR="00046FDB" w:rsidRDefault="00046FDB">
      <w:pPr>
        <w:pStyle w:val="a5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Полученные данные подставляем в формулу (1) и получаем </w:t>
      </w:r>
      <w:r>
        <w:rPr>
          <w:sz w:val="28"/>
          <w:lang w:val="en-US"/>
        </w:rPr>
        <w:t>:</w:t>
      </w:r>
    </w:p>
    <w:p w:rsidR="00046FDB" w:rsidRDefault="00046FDB">
      <w:pPr>
        <w:pStyle w:val="a5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046FDB" w:rsidRDefault="00046FDB">
      <w:pPr>
        <w:pStyle w:val="a4"/>
        <w:ind w:left="720" w:firstLine="720"/>
        <w:jc w:val="both"/>
        <w:rPr>
          <w:sz w:val="28"/>
          <w:lang w:val="en-US"/>
        </w:rPr>
      </w:pPr>
      <w:r>
        <w:rPr>
          <w:sz w:val="28"/>
        </w:rPr>
        <w:t>Кн=20643/30600=0,67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При численности населения в 8500 тыс. человек потребность рынка составляет 30600 тыс. пар обуви, а насыщенность только 20643 тыс. пар.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Проанализировав таким образом ситуацию на рынке, можно заключить что обуви в регионе недостаточно и продукция будет пользоваться спросом 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После изучения потенциала рынка нужно определить сегмент рынка, который будет главным, т.е. на кого ориентирована продукция предприятия</w:t>
      </w:r>
      <w:r>
        <w:rPr>
          <w:sz w:val="28"/>
          <w:lang w:val="en-US"/>
        </w:rPr>
        <w:t xml:space="preserve">. </w:t>
      </w:r>
      <w:r>
        <w:rPr>
          <w:sz w:val="28"/>
        </w:rPr>
        <w:t>Для нового предприятия, выпускающего повседневную обувь более выгодно осуществить выборочную сегментацию</w:t>
      </w:r>
      <w:r>
        <w:rPr>
          <w:sz w:val="28"/>
          <w:lang w:val="en-US"/>
        </w:rPr>
        <w:t xml:space="preserve">: </w:t>
      </w:r>
      <w:r>
        <w:rPr>
          <w:sz w:val="28"/>
        </w:rPr>
        <w:t>детскую продавать по низкой цене, а мужскую – по средней</w:t>
      </w:r>
      <w:r>
        <w:rPr>
          <w:sz w:val="28"/>
          <w:lang w:val="en-US"/>
        </w:rPr>
        <w:t xml:space="preserve">. [2] </w:t>
      </w:r>
      <w:r>
        <w:rPr>
          <w:sz w:val="28"/>
        </w:rPr>
        <w:t xml:space="preserve"> 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</w:rPr>
        <w:t>1.4. Конкуренция на рынке</w:t>
      </w:r>
    </w:p>
    <w:p w:rsidR="00046FDB" w:rsidRDefault="00046FDB">
      <w:pPr>
        <w:jc w:val="both"/>
        <w:rPr>
          <w:lang w:val="en-US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Рассматривая этот раздел, важно определить вид конкуренции и выявить сильные и слабые стороны как своей продукции, так и продукции конкурентов, т.к. объективная оценка позволит выбрать правильную стратегию и успешнее противостоять конкурентам. Строить стратегию обеспечения конкурентоспособности можно опираясь лишь на один из видов конкурентных преимуществ.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Учитывая, что обувь повседневная и сырье отечественного производства, то для  привлечения покупателей цены будут ниже, чем у других.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Оценивая свои достоинства следует отметить, что они относятся к группе преимуществ низкого порядка, т.е. связаны с возможностью использования дешевой рабочей силы и материалов.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Товары легкой промышленности, в частности обувь, обращаются на рынках монополистической конкуренции, когда много и продавцов, и покупателей, а товар дифференцированный по свойствам и качеству имеет широкий диапазон цен. Поэтому при такой ситуации необходимо предусмотреть такие запросы потребителей, как гарантии, льготы, ассортимент и другие.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Реализация  производимой обуви в выбранном регионе позволит поддерживать на достаточном уровне качество и не повышать при этом цену. Значит продукция будет пользоваться спросом у покупателя. </w:t>
      </w:r>
    </w:p>
    <w:p w:rsidR="00046FDB" w:rsidRDefault="00046FDB">
      <w:pPr>
        <w:pStyle w:val="a4"/>
        <w:ind w:firstLine="720"/>
        <w:jc w:val="both"/>
        <w:rPr>
          <w:sz w:val="28"/>
        </w:rPr>
      </w:pP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1.5. План маркетинга</w:t>
      </w:r>
    </w:p>
    <w:p w:rsidR="00046FDB" w:rsidRDefault="00046FDB">
      <w:pPr>
        <w:jc w:val="both"/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Новому предприятию важно основать свою деятельность на знании потребительского спроса и его изменений в ближайшее время. Для этого необходимо рассмотреть основные элементы плана маркетинга</w:t>
      </w:r>
      <w:r>
        <w:rPr>
          <w:sz w:val="28"/>
          <w:lang w:val="en-US"/>
        </w:rPr>
        <w:t xml:space="preserve">: </w:t>
      </w:r>
      <w:r>
        <w:rPr>
          <w:sz w:val="28"/>
        </w:rPr>
        <w:t>схему распространения товара, выбор метода ценообразования, методы стимулирования объема продаж, рекламу и организацию послепродажного обслуживания.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Фабрика предполагает пользоваться как прямыми, так и косвенными каналами распространения товара. При прямой продаже без посредников продукция будет реализовываться через фирменную торговлю, т.е. магазин при фабрике. Косвенный канал предполагает поставки обуви в другие магазины при участии посредников.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Схема распространения товара включает степень его экспонирования. Из существующих трех видов экспонирования (интенсивное, селективное, эксклюзивное) для продукции повседневного спроса наиболее часто применяется интенсивное, когда товар продается через всех найденных посредников.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 При работе с посредниками применяется стратегия проталкивания товара, отраженная в следующей схеме</w:t>
      </w:r>
      <w:r>
        <w:rPr>
          <w:sz w:val="28"/>
          <w:lang w:val="en-US"/>
        </w:rPr>
        <w:t xml:space="preserve">: </w:t>
      </w:r>
    </w:p>
    <w:p w:rsidR="00046FDB" w:rsidRDefault="00046FDB">
      <w:pPr>
        <w:pStyle w:val="a4"/>
        <w:ind w:firstLine="720"/>
        <w:jc w:val="both"/>
        <w:rPr>
          <w:sz w:val="28"/>
        </w:rPr>
      </w:pPr>
    </w:p>
    <w:p w:rsidR="00046FDB" w:rsidRDefault="0081603E">
      <w:pPr>
        <w:pStyle w:val="a4"/>
        <w:jc w:val="right"/>
        <w:rPr>
          <w:b/>
          <w:sz w:val="28"/>
          <w:lang w:val="en-US"/>
        </w:rPr>
      </w:pPr>
      <w:r>
        <w:rPr>
          <w:b/>
          <w:noProof/>
          <w:sz w:val="28"/>
        </w:rPr>
        <w:pict>
          <v:line id="_x0000_s1026" style="position:absolute;left:0;text-align:left;z-index:251654656" from="130.95pt,10.35pt" to="166.95pt,10.35pt" o:allowincell="f">
            <v:stroke endarrow="block"/>
          </v:line>
        </w:pict>
      </w:r>
      <w:r>
        <w:rPr>
          <w:b/>
          <w:noProof/>
          <w:sz w:val="28"/>
        </w:rPr>
        <w:pict>
          <v:line id="_x0000_s1027" style="position:absolute;left:0;text-align:left;z-index:251655680" from="296.55pt,10.35pt" to="339.75pt,10.35pt" o:allowincell="f">
            <v:stroke endarrow="block"/>
          </v:line>
        </w:pict>
      </w:r>
      <w:r w:rsidR="00046FDB">
        <w:rPr>
          <w:b/>
          <w:sz w:val="28"/>
        </w:rPr>
        <w:t>производитель                 оптовый продавец               розничный продавец</w:t>
      </w:r>
    </w:p>
    <w:p w:rsidR="00046FDB" w:rsidRDefault="0081603E">
      <w:pPr>
        <w:pStyle w:val="a4"/>
        <w:jc w:val="center"/>
        <w:rPr>
          <w:sz w:val="28"/>
          <w:lang w:val="en-US"/>
        </w:rPr>
      </w:pPr>
      <w:r>
        <w:rPr>
          <w:b/>
          <w:noProof/>
          <w:sz w:val="28"/>
        </w:rPr>
        <w:pict>
          <v:line id="_x0000_s1032" style="position:absolute;left:0;text-align:left;z-index:251660800" from="411.75pt,1.45pt" to="411.75pt,51.85pt" o:allowincell="f">
            <v:stroke endarrow="block"/>
          </v:line>
        </w:pict>
      </w:r>
      <w:r>
        <w:rPr>
          <w:b/>
          <w:noProof/>
          <w:sz w:val="28"/>
        </w:rPr>
        <w:pict>
          <v:line id="_x0000_s1030" style="position:absolute;left:0;text-align:left;z-index:251658752" from="94.95pt,8.65pt" to="94.95pt,37.45pt" o:allowincell="f"/>
        </w:pict>
      </w:r>
      <w:r>
        <w:rPr>
          <w:b/>
          <w:noProof/>
          <w:sz w:val="28"/>
        </w:rPr>
        <w:pict>
          <v:line id="_x0000_s1029" style="position:absolute;left:0;text-align:left;z-index:251657728" from="231.75pt,8.65pt" to="231.75pt,37.45pt" o:allowincell="f"/>
        </w:pict>
      </w:r>
    </w:p>
    <w:p w:rsidR="00046FDB" w:rsidRDefault="00046FDB">
      <w:pPr>
        <w:pStyle w:val="a4"/>
        <w:jc w:val="center"/>
        <w:rPr>
          <w:sz w:val="28"/>
          <w:lang w:val="en-US"/>
        </w:rPr>
      </w:pPr>
    </w:p>
    <w:p w:rsidR="00046FDB" w:rsidRDefault="0081603E">
      <w:pPr>
        <w:pStyle w:val="a4"/>
        <w:ind w:firstLine="720"/>
        <w:jc w:val="both"/>
        <w:rPr>
          <w:sz w:val="28"/>
        </w:rPr>
      </w:pPr>
      <w:r>
        <w:rPr>
          <w:b/>
          <w:noProof/>
          <w:sz w:val="28"/>
        </w:rPr>
        <w:pict>
          <v:line id="_x0000_s1028" style="position:absolute;left:0;text-align:left;flip:x;z-index:251656704" from="94.95pt,5.25pt" to="231.75pt,5.25pt" o:allowincell="f"/>
        </w:pict>
      </w:r>
      <w:r>
        <w:rPr>
          <w:b/>
          <w:noProof/>
          <w:sz w:val="28"/>
        </w:rPr>
        <w:pict>
          <v:line id="_x0000_s1031" style="position:absolute;left:0;text-align:left;z-index:251659776" from="166.95pt,5.25pt" to="166.95pt,19.65pt" o:allowincell="f"/>
        </w:pict>
      </w:r>
      <w:r w:rsidR="00046FDB">
        <w:rPr>
          <w:sz w:val="28"/>
        </w:rPr>
        <w:t xml:space="preserve">                </w:t>
      </w:r>
    </w:p>
    <w:p w:rsidR="00046FDB" w:rsidRDefault="00046FDB">
      <w:pPr>
        <w:pStyle w:val="a4"/>
        <w:ind w:left="1440"/>
        <w:jc w:val="both"/>
        <w:rPr>
          <w:sz w:val="28"/>
        </w:rPr>
      </w:pPr>
      <w:r>
        <w:rPr>
          <w:sz w:val="28"/>
        </w:rPr>
        <w:t xml:space="preserve">      объединяются в случае           </w:t>
      </w:r>
      <w:r>
        <w:rPr>
          <w:sz w:val="28"/>
        </w:rPr>
        <w:tab/>
        <w:t xml:space="preserve">                          </w:t>
      </w:r>
      <w:r>
        <w:rPr>
          <w:b/>
          <w:sz w:val="28"/>
        </w:rPr>
        <w:t>покупатель</w:t>
      </w:r>
    </w:p>
    <w:p w:rsidR="00046FDB" w:rsidRDefault="00046FDB">
      <w:pPr>
        <w:pStyle w:val="a4"/>
        <w:jc w:val="both"/>
        <w:rPr>
          <w:sz w:val="28"/>
        </w:rPr>
      </w:pPr>
      <w:r>
        <w:rPr>
          <w:sz w:val="28"/>
        </w:rPr>
        <w:t xml:space="preserve">                            фирменной торговли</w:t>
      </w:r>
    </w:p>
    <w:p w:rsidR="00046FDB" w:rsidRDefault="00046FDB">
      <w:pPr>
        <w:pStyle w:val="a4"/>
        <w:ind w:firstLine="720"/>
        <w:jc w:val="both"/>
        <w:rPr>
          <w:sz w:val="28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При выборе метода ценообразования очень важно установить такие цены и так изменять их в зависимости от ситуации на рынке, чтобы получить планируемый объем прибыли и овладеть определенной долей рынка.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При сложившейся ситуации на рынке для привлечения покупателей к новой продукции лучше установить умеренные цены, а по мере освоения и завоевания повышать их. Следует отметить, что для розницы будет одна цена, а для опта другая. Предусмотрены скидки при оплате наличными. Для информирования покупателей о товаре используется реклама, которая будет дана в двух газетах города.</w:t>
      </w:r>
    </w:p>
    <w:p w:rsidR="00046FDB" w:rsidRDefault="00046FDB">
      <w:pPr>
        <w:ind w:firstLine="720"/>
        <w:jc w:val="both"/>
        <w:rPr>
          <w:lang w:val="en-US"/>
        </w:rPr>
      </w:pPr>
      <w:r>
        <w:t xml:space="preserve">Кроме того, установлен 6-месячный гарантийный срок  в соответствии с Законом РФ </w:t>
      </w:r>
      <w:r>
        <w:rPr>
          <w:lang w:val="en-US"/>
        </w:rPr>
        <w:t>“</w:t>
      </w:r>
      <w:r>
        <w:t>О защите прав потребителей</w:t>
      </w:r>
      <w:r>
        <w:rPr>
          <w:lang w:val="en-US"/>
        </w:rPr>
        <w:t>“ (</w:t>
      </w:r>
      <w:r>
        <w:t xml:space="preserve">последняя редакция от 09.01.1996 года). </w:t>
      </w:r>
    </w:p>
    <w:p w:rsidR="00046FDB" w:rsidRDefault="00046FDB">
      <w:pPr>
        <w:ind w:firstLine="720"/>
        <w:jc w:val="both"/>
        <w:rPr>
          <w:lang w:val="en-US"/>
        </w:rPr>
      </w:pPr>
      <w:r>
        <w:t>Обувь – товар сезонный, и поэтому для нее общий гарантийный срок исчисляется не со дня приобретения, с момента установления Правительством РФ или субъектом Федерации соответствующего сезона.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en-US"/>
        </w:rPr>
        <w:t>1</w:t>
      </w:r>
      <w:r>
        <w:rPr>
          <w:rFonts w:ascii="Times New Roman" w:hAnsi="Times New Roman"/>
          <w:i w:val="0"/>
          <w:sz w:val="28"/>
        </w:rPr>
        <w:t>.6. Организационный план</w:t>
      </w:r>
    </w:p>
    <w:p w:rsidR="00046FDB" w:rsidRDefault="00046FDB">
      <w:pPr>
        <w:pStyle w:val="a4"/>
        <w:jc w:val="both"/>
        <w:rPr>
          <w:sz w:val="28"/>
        </w:rPr>
      </w:pP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  Проектируемое предприятие будет акционерным обществом открытого типа. Во главе предприятия – президент – генеральный директор. В совет директоров будут входить</w:t>
      </w:r>
      <w:r>
        <w:rPr>
          <w:sz w:val="28"/>
          <w:lang w:val="en-US"/>
        </w:rPr>
        <w:t xml:space="preserve">: </w:t>
      </w:r>
      <w:r>
        <w:rPr>
          <w:sz w:val="28"/>
        </w:rPr>
        <w:t>вице-президент по финансам, вице-президент по коммерции, технический директор-главный инженер, директор по быту и режиму, директор по</w:t>
      </w:r>
      <w:r>
        <w:rPr>
          <w:sz w:val="28"/>
          <w:lang w:val="en-US"/>
        </w:rPr>
        <w:t xml:space="preserve"> снабжению, директор по внешнеэкономическим связям, директор по строительству, директор по учету-главный бухгалтер.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  <w:lang w:val="en-US"/>
        </w:rPr>
        <w:t>Каждый директор осуществляет руководство соответствующими отделами и служба</w:t>
      </w:r>
      <w:r>
        <w:rPr>
          <w:sz w:val="28"/>
        </w:rPr>
        <w:t>ми.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Директор по финансам: </w:t>
      </w:r>
    </w:p>
    <w:p w:rsidR="00046FDB" w:rsidRDefault="00046FDB" w:rsidP="00046FDB">
      <w:pPr>
        <w:pStyle w:val="a4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вычислительный центр;</w:t>
      </w:r>
    </w:p>
    <w:p w:rsidR="00046FDB" w:rsidRDefault="00046FDB" w:rsidP="00046FDB">
      <w:pPr>
        <w:pStyle w:val="a4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отдел труда и заработной платы;</w:t>
      </w:r>
    </w:p>
    <w:p w:rsidR="00046FDB" w:rsidRDefault="00046FDB" w:rsidP="00046FDB">
      <w:pPr>
        <w:pStyle w:val="a4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планово-экономический отдел; </w:t>
      </w:r>
    </w:p>
    <w:p w:rsidR="00046FDB" w:rsidRDefault="00046FDB" w:rsidP="00046FDB">
      <w:pPr>
        <w:pStyle w:val="a4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отдел ценных бумаг;</w:t>
      </w:r>
    </w:p>
    <w:p w:rsidR="00046FDB" w:rsidRDefault="00046FDB" w:rsidP="00046FDB">
      <w:pPr>
        <w:pStyle w:val="a4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финансовый отдел.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>Директор по коммерции</w:t>
      </w:r>
      <w:r>
        <w:rPr>
          <w:sz w:val="28"/>
          <w:lang w:val="en-US"/>
        </w:rPr>
        <w:t xml:space="preserve">: </w:t>
      </w:r>
    </w:p>
    <w:p w:rsidR="00046FDB" w:rsidRDefault="00046FDB" w:rsidP="00046FDB">
      <w:pPr>
        <w:pStyle w:val="a4"/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</w:rPr>
        <w:t>фирменная торговля;</w:t>
      </w:r>
    </w:p>
    <w:p w:rsidR="00046FDB" w:rsidRDefault="00046FDB" w:rsidP="00046FDB">
      <w:pPr>
        <w:pStyle w:val="a4"/>
        <w:numPr>
          <w:ilvl w:val="0"/>
          <w:numId w:val="8"/>
        </w:numPr>
        <w:jc w:val="both"/>
        <w:rPr>
          <w:sz w:val="28"/>
          <w:lang w:val="en-US"/>
        </w:rPr>
      </w:pPr>
      <w:r>
        <w:rPr>
          <w:sz w:val="28"/>
        </w:rPr>
        <w:t>служба отдела главного энергетика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7"/>
        </w:numPr>
        <w:jc w:val="both"/>
        <w:rPr>
          <w:sz w:val="28"/>
          <w:lang w:val="en-US"/>
        </w:rPr>
      </w:pPr>
      <w:r>
        <w:rPr>
          <w:sz w:val="28"/>
        </w:rPr>
        <w:t>художественно-конструкторский отдел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046FDB" w:rsidRDefault="00046FDB" w:rsidP="00046FDB">
      <w:pPr>
        <w:pStyle w:val="a4"/>
        <w:numPr>
          <w:ilvl w:val="0"/>
          <w:numId w:val="6"/>
        </w:numPr>
        <w:jc w:val="both"/>
        <w:rPr>
          <w:sz w:val="28"/>
          <w:lang w:val="en-US"/>
        </w:rPr>
      </w:pPr>
      <w:r>
        <w:rPr>
          <w:sz w:val="28"/>
        </w:rPr>
        <w:t>отдел внешнеэкономических связей.</w:t>
      </w:r>
      <w:r>
        <w:rPr>
          <w:sz w:val="28"/>
          <w:lang w:val="en-US"/>
        </w:rPr>
        <w:t xml:space="preserve"> 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</w:rPr>
        <w:t>Технический директор</w:t>
      </w:r>
      <w:r>
        <w:rPr>
          <w:sz w:val="28"/>
          <w:lang w:val="en-US"/>
        </w:rPr>
        <w:t>:</w:t>
      </w:r>
    </w:p>
    <w:p w:rsidR="00046FDB" w:rsidRDefault="00046FDB" w:rsidP="00046FDB">
      <w:pPr>
        <w:pStyle w:val="a4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основные и вспомогательные цеха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лаборатории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технический отдел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производственный отдел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отдел подготовки производства.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Директор по быту и режиму</w:t>
      </w:r>
      <w:r>
        <w:rPr>
          <w:sz w:val="28"/>
          <w:lang w:val="en-US"/>
        </w:rPr>
        <w:t>:</w:t>
      </w:r>
    </w:p>
    <w:p w:rsidR="00046FDB" w:rsidRDefault="00046FDB" w:rsidP="00046FDB">
      <w:pPr>
        <w:pStyle w:val="a4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жилищно-коммунальный отдел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административно-хозяйственный</w:t>
      </w:r>
      <w:r>
        <w:rPr>
          <w:sz w:val="28"/>
          <w:lang w:val="en-US"/>
        </w:rPr>
        <w:t>;</w:t>
      </w:r>
    </w:p>
    <w:p w:rsidR="00046FDB" w:rsidRDefault="00046FDB" w:rsidP="00046FDB">
      <w:pPr>
        <w:pStyle w:val="a4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отдел вневедомственной охраны.</w:t>
      </w:r>
    </w:p>
    <w:p w:rsidR="00046FDB" w:rsidRDefault="00046FDB">
      <w:pPr>
        <w:pStyle w:val="a4"/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Директор по снабжению</w:t>
      </w:r>
      <w:r>
        <w:rPr>
          <w:sz w:val="28"/>
          <w:lang w:val="en-US"/>
        </w:rPr>
        <w:t xml:space="preserve">: </w:t>
      </w:r>
    </w:p>
    <w:p w:rsidR="00046FDB" w:rsidRDefault="00046FDB" w:rsidP="00046FDB">
      <w:pPr>
        <w:pStyle w:val="a4"/>
        <w:numPr>
          <w:ilvl w:val="0"/>
          <w:numId w:val="2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транспортный цех; </w:t>
      </w:r>
    </w:p>
    <w:p w:rsidR="00046FDB" w:rsidRDefault="00046FDB" w:rsidP="00046FDB">
      <w:pPr>
        <w:pStyle w:val="a4"/>
        <w:numPr>
          <w:ilvl w:val="0"/>
          <w:numId w:val="2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склады;</w:t>
      </w:r>
    </w:p>
    <w:p w:rsidR="00046FDB" w:rsidRDefault="00046FDB" w:rsidP="00046FDB">
      <w:pPr>
        <w:pStyle w:val="a4"/>
        <w:numPr>
          <w:ilvl w:val="0"/>
          <w:numId w:val="2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отдел материально-технического снабжения.</w:t>
      </w:r>
    </w:p>
    <w:p w:rsidR="00046FDB" w:rsidRDefault="00046FDB">
      <w:pPr>
        <w:pStyle w:val="a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Директор по строительству: </w:t>
      </w:r>
    </w:p>
    <w:p w:rsidR="00046FDB" w:rsidRDefault="00046FDB" w:rsidP="00046FDB">
      <w:pPr>
        <w:pStyle w:val="a4"/>
        <w:numPr>
          <w:ilvl w:val="0"/>
          <w:numId w:val="2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отдел капитального строительства.</w:t>
      </w:r>
    </w:p>
    <w:p w:rsidR="00046FDB" w:rsidRDefault="00046FDB">
      <w:pPr>
        <w:pStyle w:val="a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Директор по учету:</w:t>
      </w:r>
    </w:p>
    <w:p w:rsidR="00046FDB" w:rsidRDefault="00046FDB" w:rsidP="00046FDB">
      <w:pPr>
        <w:pStyle w:val="a4"/>
        <w:numPr>
          <w:ilvl w:val="0"/>
          <w:numId w:val="20"/>
        </w:numPr>
        <w:jc w:val="both"/>
        <w:rPr>
          <w:sz w:val="28"/>
        </w:rPr>
      </w:pPr>
      <w:r>
        <w:rPr>
          <w:sz w:val="28"/>
          <w:lang w:val="en-US"/>
        </w:rPr>
        <w:t xml:space="preserve">бухгалтерия.   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</w:rPr>
        <w:t>1.7. Юридический план</w:t>
      </w:r>
    </w:p>
    <w:p w:rsidR="00046FDB" w:rsidRDefault="00046FDB">
      <w:pPr>
        <w:jc w:val="both"/>
      </w:pPr>
    </w:p>
    <w:p w:rsidR="00046FDB" w:rsidRDefault="00046FDB">
      <w:pPr>
        <w:pStyle w:val="a4"/>
        <w:ind w:firstLine="709"/>
        <w:jc w:val="both"/>
        <w:rPr>
          <w:sz w:val="28"/>
          <w:lang w:val="en-US"/>
        </w:rPr>
      </w:pPr>
      <w:r>
        <w:rPr>
          <w:sz w:val="28"/>
        </w:rPr>
        <w:t>Обувная фабрика в г. Кстово будет акционерным обществом открытого типа. Одним из соучредителей является фонд государственного имущества Нижегородской области. Предполагается привлечь в учредители как юридических, так и физических лиц. Кроме того, будет осуществлена первая эмиссия акций на недостающую сумму инвестиций .</w:t>
      </w:r>
      <w:r>
        <w:rPr>
          <w:sz w:val="28"/>
          <w:lang w:val="en-US"/>
        </w:rPr>
        <w:t xml:space="preserve"> </w:t>
      </w:r>
    </w:p>
    <w:p w:rsidR="00046FDB" w:rsidRDefault="00046FDB">
      <w:pPr>
        <w:pStyle w:val="2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</w:rPr>
        <w:t>1.8. Оценка риска</w:t>
      </w:r>
    </w:p>
    <w:p w:rsidR="00046FDB" w:rsidRDefault="00046FDB">
      <w:pPr>
        <w:jc w:val="both"/>
        <w:rPr>
          <w:lang w:val="en-US"/>
        </w:rPr>
      </w:pP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В любой хозяйственной деятельности всегда существует опасность того, что поставленные цели могут быть частично или полностью не достигнуты. При проектировании нового предприятия оценка риска проводиться по стадиям проекта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подготовительной, строительной и стадии функционирования.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На подготовительной стадии важно учесть удаленность от транспортных узлов и доступность сырья.</w:t>
      </w:r>
    </w:p>
    <w:p w:rsidR="00046FDB" w:rsidRDefault="00046FDB">
      <w:pPr>
        <w:pStyle w:val="a4"/>
        <w:ind w:firstLine="709"/>
        <w:jc w:val="both"/>
        <w:rPr>
          <w:sz w:val="28"/>
        </w:rPr>
      </w:pPr>
      <w:r>
        <w:rPr>
          <w:sz w:val="28"/>
        </w:rPr>
        <w:t>На стадии строительства  риск связан с несвоевременной доставкой строительных материалов и добросовестностью подрядчиков, а также с платежеспособностью организаций.</w:t>
      </w:r>
      <w:r>
        <w:rPr>
          <w:sz w:val="28"/>
          <w:lang w:val="en-US"/>
        </w:rPr>
        <w:t>[2]</w:t>
      </w:r>
      <w:r>
        <w:rPr>
          <w:sz w:val="28"/>
        </w:rPr>
        <w:t xml:space="preserve"> </w:t>
      </w:r>
    </w:p>
    <w:p w:rsidR="00046FDB" w:rsidRDefault="00046FDB">
      <w:pPr>
        <w:pStyle w:val="a4"/>
        <w:ind w:firstLine="720"/>
        <w:jc w:val="both"/>
        <w:rPr>
          <w:sz w:val="28"/>
        </w:rPr>
      </w:pPr>
      <w:r>
        <w:rPr>
          <w:sz w:val="28"/>
        </w:rPr>
        <w:t>На стадии функционирования необходимо учесть три вида риска</w:t>
      </w:r>
      <w:r>
        <w:rPr>
          <w:sz w:val="28"/>
          <w:lang w:val="en-US"/>
        </w:rPr>
        <w:t xml:space="preserve">: </w:t>
      </w:r>
    </w:p>
    <w:p w:rsidR="00046FDB" w:rsidRDefault="00046FDB" w:rsidP="00046FDB">
      <w:pPr>
        <w:pStyle w:val="a4"/>
        <w:numPr>
          <w:ilvl w:val="0"/>
          <w:numId w:val="16"/>
        </w:numPr>
        <w:jc w:val="both"/>
        <w:rPr>
          <w:sz w:val="28"/>
          <w:lang w:val="en-US"/>
        </w:rPr>
      </w:pPr>
      <w:r>
        <w:rPr>
          <w:sz w:val="28"/>
        </w:rPr>
        <w:t>коммерческий, при котором нужно предусмотреть ответные действия конкурентов, т.к. они могут например, изменить цены или увеличить объем продаж. Возможен также и риск с отсутствием спроса</w:t>
      </w:r>
      <w:r>
        <w:rPr>
          <w:sz w:val="28"/>
          <w:lang w:val="en-US"/>
        </w:rPr>
        <w:t xml:space="preserve">; </w:t>
      </w:r>
    </w:p>
    <w:p w:rsidR="00046FDB" w:rsidRDefault="00046FDB" w:rsidP="00046FDB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организационный включает сложности с подбором кадров и организацией сбыта продукции</w:t>
      </w:r>
      <w:r>
        <w:rPr>
          <w:sz w:val="28"/>
          <w:lang w:val="en-US"/>
        </w:rPr>
        <w:t xml:space="preserve">; </w:t>
      </w:r>
      <w:r>
        <w:rPr>
          <w:sz w:val="28"/>
        </w:rPr>
        <w:t>неритмичность производства</w:t>
      </w:r>
      <w:r>
        <w:rPr>
          <w:sz w:val="28"/>
          <w:lang w:val="en-US"/>
        </w:rPr>
        <w:t xml:space="preserve">; </w:t>
      </w:r>
    </w:p>
    <w:p w:rsidR="00046FDB" w:rsidRDefault="00046FDB" w:rsidP="00046FDB">
      <w:pPr>
        <w:pStyle w:val="a4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технический возможен из-за необходимости доработать технологический процесс, из-за некачественных материалов или комплектующих, из-за неправильно проведенной рекламы.</w:t>
      </w:r>
      <w:r>
        <w:rPr>
          <w:sz w:val="28"/>
          <w:lang w:val="en-US"/>
        </w:rPr>
        <w:t xml:space="preserve"> </w:t>
      </w:r>
    </w:p>
    <w:p w:rsidR="00046FDB" w:rsidRDefault="00046FDB">
      <w:pPr>
        <w:pStyle w:val="a4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Одним из наиболее распространенных способов снижения степени риска является страхование. Договор о страховании на случай снижения планируемого уровня рентабельности будет заключен с местной страховой компанией, которая возместит потери прибыли при тарифе 15% от объема застрахованной прибыли. </w:t>
      </w:r>
    </w:p>
    <w:p w:rsidR="00046FDB" w:rsidRDefault="00046FDB">
      <w:pPr>
        <w:jc w:val="both"/>
      </w:pPr>
      <w:bookmarkStart w:id="0" w:name="_GoBack"/>
      <w:bookmarkEnd w:id="0"/>
    </w:p>
    <w:sectPr w:rsidR="00046FD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85657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6434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4900C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27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1F17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1C3F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8A1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2D3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0F01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7946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3F04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663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096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074B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D573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8931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0C50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2BB31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42B6F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7A304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7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19"/>
  </w:num>
  <w:num w:numId="18">
    <w:abstractNumId w:val="15"/>
  </w:num>
  <w:num w:numId="19">
    <w:abstractNumId w:val="5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EE3"/>
    <w:rsid w:val="00046FDB"/>
    <w:rsid w:val="00466092"/>
    <w:rsid w:val="0081603E"/>
    <w:rsid w:val="00F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20EA1AF-3F0A-4291-809B-B872342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  <w:rPr>
      <w:sz w:val="20"/>
    </w:rPr>
  </w:style>
  <w:style w:type="paragraph" w:styleId="2">
    <w:name w:val="List Bullet 2"/>
    <w:basedOn w:val="a0"/>
    <w:autoRedefine/>
    <w:semiHidden/>
    <w:pPr>
      <w:numPr>
        <w:numId w:val="2"/>
      </w:numPr>
    </w:pPr>
    <w:rPr>
      <w:sz w:val="20"/>
    </w:rPr>
  </w:style>
  <w:style w:type="paragraph" w:styleId="3">
    <w:name w:val="List Bullet 3"/>
    <w:basedOn w:val="a0"/>
    <w:autoRedefine/>
    <w:semiHidden/>
    <w:pPr>
      <w:numPr>
        <w:numId w:val="3"/>
      </w:numPr>
    </w:pPr>
    <w:rPr>
      <w:sz w:val="20"/>
    </w:rPr>
  </w:style>
  <w:style w:type="paragraph" w:styleId="a4">
    <w:name w:val="Body Text Indent"/>
    <w:basedOn w:val="a0"/>
    <w:semiHidden/>
    <w:rPr>
      <w:sz w:val="24"/>
    </w:rPr>
  </w:style>
  <w:style w:type="paragraph" w:styleId="21">
    <w:name w:val="Body Text 2"/>
    <w:basedOn w:val="a0"/>
    <w:semiHidden/>
    <w:pPr>
      <w:ind w:right="-1333"/>
    </w:pPr>
    <w:rPr>
      <w:sz w:val="22"/>
    </w:rPr>
  </w:style>
  <w:style w:type="paragraph" w:styleId="a5">
    <w:name w:val="Body Text"/>
    <w:basedOn w:val="a0"/>
    <w:semiHidden/>
    <w:pPr>
      <w:ind w:right="-161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AKoms</dc:creator>
  <cp:keywords/>
  <cp:lastModifiedBy>admin</cp:lastModifiedBy>
  <cp:revision>2</cp:revision>
  <cp:lastPrinted>1999-05-31T16:18:00Z</cp:lastPrinted>
  <dcterms:created xsi:type="dcterms:W3CDTF">2014-02-08T09:38:00Z</dcterms:created>
  <dcterms:modified xsi:type="dcterms:W3CDTF">2014-02-08T09:38:00Z</dcterms:modified>
</cp:coreProperties>
</file>