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53" w:rsidRDefault="00323A53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23A53" w:rsidRDefault="00323A53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23A53" w:rsidRDefault="00323A53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23A53" w:rsidRDefault="00323A53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23A53" w:rsidRDefault="00323A53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23A53" w:rsidRDefault="00323A53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23A53" w:rsidRDefault="00323A53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23A53" w:rsidRDefault="00323A53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23A53" w:rsidRDefault="00323A53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23A53" w:rsidRDefault="00323A53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23A53" w:rsidRDefault="00323A53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23A53" w:rsidRDefault="00323A53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23A53" w:rsidRDefault="00323A53" w:rsidP="00323A53">
      <w:pPr>
        <w:keepNext/>
        <w:widowControl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323A53" w:rsidRDefault="00323A53" w:rsidP="00323A53">
      <w:pPr>
        <w:keepNext/>
        <w:widowControl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323A53" w:rsidRPr="00323A53" w:rsidRDefault="00323A53" w:rsidP="00323A5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Тема</w:t>
      </w:r>
    </w:p>
    <w:p w:rsidR="00323A53" w:rsidRPr="00323A53" w:rsidRDefault="00323A53" w:rsidP="00323A5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23A53" w:rsidRDefault="002A4534" w:rsidP="00323A53">
      <w:pPr>
        <w:keepNext/>
        <w:widowControl w:val="0"/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323A53">
        <w:rPr>
          <w:sz w:val="28"/>
          <w:szCs w:val="28"/>
        </w:rPr>
        <w:t>Благотворительная деятельность</w:t>
      </w:r>
      <w:r w:rsidR="00B2206A" w:rsidRPr="00323A53">
        <w:rPr>
          <w:sz w:val="28"/>
          <w:szCs w:val="28"/>
        </w:rPr>
        <w:t xml:space="preserve"> в сфере образования</w:t>
      </w:r>
    </w:p>
    <w:p w:rsidR="00B2206A" w:rsidRPr="00323A53" w:rsidRDefault="00B2206A" w:rsidP="00323A5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323A53">
        <w:rPr>
          <w:sz w:val="28"/>
          <w:szCs w:val="28"/>
        </w:rPr>
        <w:t>(автономные образовательные учреждения)</w:t>
      </w:r>
    </w:p>
    <w:p w:rsidR="00B2206A" w:rsidRPr="00323A53" w:rsidRDefault="00B2206A" w:rsidP="00323A5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06E45" w:rsidRPr="00323A53" w:rsidRDefault="00406E45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6E45" w:rsidRPr="00323A53" w:rsidRDefault="00323A53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06E45" w:rsidRPr="00323A53">
        <w:rPr>
          <w:sz w:val="28"/>
          <w:szCs w:val="28"/>
        </w:rPr>
        <w:lastRenderedPageBreak/>
        <w:t>Со</w:t>
      </w:r>
      <w:r>
        <w:rPr>
          <w:sz w:val="28"/>
          <w:szCs w:val="28"/>
        </w:rPr>
        <w:t>держание</w:t>
      </w:r>
    </w:p>
    <w:p w:rsidR="00406E45" w:rsidRPr="00323A53" w:rsidRDefault="00406E45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6E45" w:rsidRPr="00323A53" w:rsidRDefault="00323A53" w:rsidP="00323A53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DD19F4" w:rsidRPr="00323A53" w:rsidRDefault="00406E45" w:rsidP="00323A53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1.</w:t>
      </w:r>
      <w:r w:rsidR="00DD19F4" w:rsidRPr="00323A53">
        <w:rPr>
          <w:sz w:val="28"/>
          <w:szCs w:val="28"/>
        </w:rPr>
        <w:t xml:space="preserve"> Теоретические основы</w:t>
      </w:r>
      <w:r w:rsidR="00323A53">
        <w:rPr>
          <w:sz w:val="28"/>
          <w:szCs w:val="28"/>
        </w:rPr>
        <w:t xml:space="preserve"> благотворительной деятельности</w:t>
      </w:r>
    </w:p>
    <w:p w:rsidR="00406E45" w:rsidRPr="00323A53" w:rsidRDefault="00323A53" w:rsidP="00323A53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D19F4" w:rsidRPr="00323A53">
        <w:rPr>
          <w:sz w:val="28"/>
          <w:szCs w:val="28"/>
        </w:rPr>
        <w:t xml:space="preserve"> Понятие и кл</w:t>
      </w:r>
      <w:r>
        <w:rPr>
          <w:sz w:val="28"/>
          <w:szCs w:val="28"/>
        </w:rPr>
        <w:t>ассификация благотворительности</w:t>
      </w:r>
    </w:p>
    <w:p w:rsidR="00DD19F4" w:rsidRPr="00323A53" w:rsidRDefault="00DD19F4" w:rsidP="00323A53">
      <w:pPr>
        <w:keepNext/>
        <w:widowControl w:val="0"/>
        <w:shd w:val="clear" w:color="auto" w:fill="FFFFFF"/>
        <w:tabs>
          <w:tab w:val="left" w:pos="1152"/>
        </w:tabs>
        <w:spacing w:line="360" w:lineRule="auto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1</w:t>
      </w:r>
      <w:r w:rsidR="00323A53">
        <w:rPr>
          <w:sz w:val="28"/>
          <w:szCs w:val="28"/>
        </w:rPr>
        <w:t>.2</w:t>
      </w:r>
      <w:r w:rsidRPr="00323A53">
        <w:rPr>
          <w:sz w:val="28"/>
          <w:szCs w:val="28"/>
        </w:rPr>
        <w:t xml:space="preserve"> Факторы развития благотворительной деятельности в России и их социальная эффективность</w:t>
      </w:r>
    </w:p>
    <w:p w:rsidR="00DD19F4" w:rsidRPr="00323A53" w:rsidRDefault="00DD19F4" w:rsidP="00323A53">
      <w:pPr>
        <w:keepNext/>
        <w:widowControl w:val="0"/>
        <w:tabs>
          <w:tab w:val="left" w:pos="1080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2. Алгоритм и модель формирования фонда целевого капитала автономного образовательного учреждения</w:t>
      </w:r>
    </w:p>
    <w:p w:rsidR="002A4534" w:rsidRPr="00323A53" w:rsidRDefault="002A4534" w:rsidP="00323A53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3. Механизм формирования фонда пожертвований автономного образовательного учреждения</w:t>
      </w:r>
    </w:p>
    <w:p w:rsidR="00DD19F4" w:rsidRPr="00323A53" w:rsidRDefault="002A4534" w:rsidP="00323A53">
      <w:pPr>
        <w:keepNext/>
        <w:widowControl w:val="0"/>
        <w:tabs>
          <w:tab w:val="left" w:pos="1080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4</w:t>
      </w:r>
      <w:r w:rsidR="00DD19F4" w:rsidRPr="00323A53">
        <w:rPr>
          <w:sz w:val="28"/>
          <w:szCs w:val="28"/>
        </w:rPr>
        <w:t>. Методика оценки и выбора приоритетных направлений использования дохода от целевого капитала автономного образовательного учреждения</w:t>
      </w:r>
    </w:p>
    <w:p w:rsidR="002A4534" w:rsidRPr="00323A53" w:rsidRDefault="00323A53" w:rsidP="00323A53">
      <w:pPr>
        <w:keepNext/>
        <w:widowControl w:val="0"/>
        <w:tabs>
          <w:tab w:val="left" w:pos="1080"/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2A4534" w:rsidRPr="00323A53" w:rsidRDefault="002A4534" w:rsidP="00323A53">
      <w:pPr>
        <w:keepNext/>
        <w:widowControl w:val="0"/>
        <w:tabs>
          <w:tab w:val="left" w:pos="1080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С</w:t>
      </w:r>
      <w:r w:rsidR="00323A53">
        <w:rPr>
          <w:sz w:val="28"/>
          <w:szCs w:val="28"/>
        </w:rPr>
        <w:t>писок использованной литературы</w:t>
      </w:r>
    </w:p>
    <w:p w:rsidR="002A4534" w:rsidRPr="00323A53" w:rsidRDefault="00323A53" w:rsidP="00323A53">
      <w:pPr>
        <w:keepNext/>
        <w:widowControl w:val="0"/>
        <w:tabs>
          <w:tab w:val="left" w:pos="1080"/>
          <w:tab w:val="left" w:pos="1260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Приложение</w:t>
      </w:r>
    </w:p>
    <w:p w:rsidR="002A4534" w:rsidRPr="00323A53" w:rsidRDefault="002A4534" w:rsidP="00323A53">
      <w:pPr>
        <w:keepNext/>
        <w:widowControl w:val="0"/>
        <w:tabs>
          <w:tab w:val="left" w:pos="1080"/>
          <w:tab w:val="left" w:pos="1260"/>
        </w:tabs>
        <w:spacing w:line="360" w:lineRule="auto"/>
        <w:jc w:val="both"/>
        <w:rPr>
          <w:sz w:val="28"/>
          <w:szCs w:val="28"/>
          <w:lang w:val="en-US"/>
        </w:rPr>
      </w:pPr>
    </w:p>
    <w:p w:rsidR="002A4534" w:rsidRPr="00C75964" w:rsidRDefault="00323A53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C75964">
        <w:rPr>
          <w:sz w:val="28"/>
          <w:szCs w:val="28"/>
        </w:rPr>
        <w:t>Введение</w:t>
      </w:r>
    </w:p>
    <w:p w:rsidR="005557CE" w:rsidRPr="00323A53" w:rsidRDefault="005557CE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3279" w:rsidRPr="00323A53" w:rsidRDefault="00553279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Система образования, как и вся социальная сфера, длительное время находилась на государственном обеспечении, часто недостаточном для покрытия текущих расходов и дальнейшего ее развития. Многочисленные изменения ст</w:t>
      </w:r>
      <w:r w:rsidR="00337873" w:rsidRPr="00323A53">
        <w:rPr>
          <w:sz w:val="28"/>
          <w:szCs w:val="28"/>
        </w:rPr>
        <w:t xml:space="preserve">руктуры учреждений образования </w:t>
      </w:r>
      <w:r w:rsidRPr="00323A53">
        <w:rPr>
          <w:sz w:val="28"/>
          <w:szCs w:val="28"/>
        </w:rPr>
        <w:t xml:space="preserve">привели к появлению новой организационно-правовой формы субъектов образовательной деятельности – автономных образовательных учреждений, сочетающих в себе бюджетное обеспечение и известные экономические и управленческие свободы, что становится особенно актуальным в современных условиях. </w:t>
      </w:r>
    </w:p>
    <w:p w:rsidR="00D52280" w:rsidRPr="00323A53" w:rsidRDefault="00553279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Одной из особенностей функционирования автономного образовательного учреждения является создание целевого капитала, суть которого заключается в обеспечении долгосрочного и стабильного финансирования деятельности образовательного учреждения. Такой механизм формирует постоянный доход за счет благотворительной деятельности организаций, а значит, создает основу для устойчивого развития социальной сферы и особенно системы высшего образования, создавая условия для постепенного перехода на самообеспечение и изменение правовых основ функционирования учебных заведений.</w:t>
      </w:r>
      <w:r w:rsidR="005557CE" w:rsidRPr="00323A53">
        <w:rPr>
          <w:sz w:val="28"/>
          <w:szCs w:val="28"/>
        </w:rPr>
        <w:t xml:space="preserve"> </w:t>
      </w:r>
    </w:p>
    <w:p w:rsidR="00553279" w:rsidRPr="00323A53" w:rsidRDefault="005557CE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В</w:t>
      </w:r>
      <w:r w:rsidR="00553279" w:rsidRPr="00323A53">
        <w:rPr>
          <w:sz w:val="28"/>
          <w:szCs w:val="28"/>
        </w:rPr>
        <w:t xml:space="preserve">опрос развития и совершенствования благотворительной деятельности как дополнительного способа и источника формирования целевого капитала автономного образовательного учреждения является актуальным </w:t>
      </w:r>
      <w:r w:rsidRPr="00323A53">
        <w:rPr>
          <w:sz w:val="28"/>
          <w:szCs w:val="28"/>
        </w:rPr>
        <w:t>на сегодняшний день.</w:t>
      </w:r>
    </w:p>
    <w:p w:rsidR="005557CE" w:rsidRPr="00323A53" w:rsidRDefault="005557CE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Цель контрольной работы изучить благотворительную деятельность в сфере образования (автономные образовательные учреждения).</w:t>
      </w:r>
    </w:p>
    <w:p w:rsidR="005557CE" w:rsidRPr="00323A53" w:rsidRDefault="005557CE" w:rsidP="00323A53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23A53">
        <w:rPr>
          <w:bCs/>
          <w:sz w:val="28"/>
          <w:szCs w:val="28"/>
        </w:rPr>
        <w:t>Достижение поставленной цели предполагает решение ряда задач:</w:t>
      </w:r>
    </w:p>
    <w:p w:rsidR="005557CE" w:rsidRPr="00323A53" w:rsidRDefault="005557CE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1. Рассмотреть теоретические основы благотворительной деятельности;</w:t>
      </w:r>
    </w:p>
    <w:p w:rsidR="005557CE" w:rsidRPr="00323A53" w:rsidRDefault="005557CE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 xml:space="preserve">2. </w:t>
      </w:r>
      <w:r w:rsidR="00D52280" w:rsidRPr="00323A53">
        <w:rPr>
          <w:sz w:val="28"/>
          <w:szCs w:val="28"/>
        </w:rPr>
        <w:t>Определить алгоритм и модель формирования фонда целевого капитала автономного образовательного учреждения;</w:t>
      </w:r>
    </w:p>
    <w:p w:rsidR="00D52280" w:rsidRPr="00323A53" w:rsidRDefault="00D52280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3. Дать оценку механизму формирования фонда пожертвований автономного образовательного учреждения;</w:t>
      </w:r>
    </w:p>
    <w:p w:rsidR="00B2206A" w:rsidRPr="00323A53" w:rsidRDefault="00D52280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4. Рассмотреть методику оценки и выбора приоритетных направлений использования дохода от целевого капитала автономного образовательного учреждения</w:t>
      </w:r>
    </w:p>
    <w:p w:rsidR="00480C8F" w:rsidRPr="00323A53" w:rsidRDefault="00480C8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23A53" w:rsidRPr="00323A53" w:rsidRDefault="00323A53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A4534" w:rsidRPr="00323A53">
        <w:rPr>
          <w:sz w:val="28"/>
          <w:szCs w:val="28"/>
        </w:rPr>
        <w:t>1. Теоретические основы благотворительной деятельности</w:t>
      </w:r>
    </w:p>
    <w:p w:rsidR="00323A53" w:rsidRPr="00323A53" w:rsidRDefault="00323A53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80C8F" w:rsidRPr="00323A53" w:rsidRDefault="00323A53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A4534" w:rsidRPr="00323A53">
        <w:rPr>
          <w:sz w:val="28"/>
          <w:szCs w:val="28"/>
        </w:rPr>
        <w:t xml:space="preserve"> Понятие и кл</w:t>
      </w:r>
      <w:r>
        <w:rPr>
          <w:sz w:val="28"/>
          <w:szCs w:val="28"/>
        </w:rPr>
        <w:t>ассификация благотворительности</w:t>
      </w:r>
    </w:p>
    <w:p w:rsidR="00480C8F" w:rsidRPr="00323A53" w:rsidRDefault="00480C8F" w:rsidP="00323A53">
      <w:pPr>
        <w:keepNext/>
        <w:widowControl w:val="0"/>
        <w:tabs>
          <w:tab w:val="left" w:pos="142"/>
          <w:tab w:val="left" w:pos="426"/>
          <w:tab w:val="left" w:pos="567"/>
          <w:tab w:val="left" w:pos="851"/>
          <w:tab w:val="left" w:pos="993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80C8F" w:rsidRPr="00323A53" w:rsidRDefault="00480C8F" w:rsidP="00323A53">
      <w:pPr>
        <w:pStyle w:val="ConsNormal"/>
        <w:keepNext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A53">
        <w:rPr>
          <w:rFonts w:ascii="Times New Roman" w:hAnsi="Times New Roman" w:cs="Times New Roman"/>
          <w:bCs/>
          <w:sz w:val="28"/>
          <w:szCs w:val="28"/>
        </w:rPr>
        <w:t>Одной из ключевых проблем исследования благотворительной деятельности до сих пор остается слабо проработанный терминологический аппарат и соответственно связанные с этим разночтения в понимании благотворительности как явления.</w:t>
      </w:r>
    </w:p>
    <w:p w:rsidR="00480C8F" w:rsidRPr="00323A53" w:rsidRDefault="00480C8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Среди исследований данного вопроса можно встретить работы, в которых благотворительность трактуется чрезвычайно узко. Существуют варианты определения благотворительной деятельности как проявления сострадания к ближнему и нравственная обязанность имущего помочь неимущему. Также существует определение благотворительной деятельности только как материальной помощи нуждающимся, которая оказывается как отдельными лицами, так и организациями. С другой стороны, некоторые авторы дают более расширенное понятие благотворительности. Благотворительная деятельность приравнивается к социальной работе или деятельности организаций, представляющих третий сектор</w:t>
      </w:r>
      <w:bookmarkStart w:id="0" w:name="t4"/>
      <w:bookmarkEnd w:id="0"/>
      <w:r w:rsidRPr="00323A53">
        <w:rPr>
          <w:sz w:val="28"/>
          <w:szCs w:val="28"/>
        </w:rPr>
        <w:t>. Кроме того, часто понятие благотворительности смешивается с понятием призрения незащищенных слоев населения, и при этом не разделяется добровольная активность граждан, их объединений и деятельность государственных структур. При этом необходимо заметить, что исторически понятие «призрение» включает предоставление пропитания и ночлега.</w:t>
      </w:r>
    </w:p>
    <w:p w:rsidR="00480C8F" w:rsidRPr="00323A53" w:rsidRDefault="00480C8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Существует определение благотворительности как негосударственной добровольной безвозмездной деятельности в социальной сфере, направленной на поддержку отдельных лиц или организаций, у которых по тем или иным причинам не хватает ресурсов для полноценного функционирования.</w:t>
      </w:r>
    </w:p>
    <w:p w:rsidR="00480C8F" w:rsidRPr="00323A53" w:rsidRDefault="00480C8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Взяв во внимание все существующие трактовки благотворительности, их недостатки и достоинства, появляется возможность предложить авторское определение института благотворительности и благотворительной услуги. Такое определение способствует конкретизации и уточнению определения благотворительной деятельности.</w:t>
      </w:r>
    </w:p>
    <w:p w:rsidR="00480C8F" w:rsidRPr="00323A53" w:rsidRDefault="00480C8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Благотворительная услуга представляет собой совокупность социально-экономических отношений, возникающих в процессе передачи материальных, нематериальных ресурсов и денежных ресурсов между экономическими субъектами на индивидуальной и безэквивалентной основах. Таким образом, благотворительная деятельность, как социально-экономический институт, представляет собой процесс поиска и перераспределения материальных и нематериальных ресурсов и денежных средств от лиц и организаций в пользу субъектов, находящихся в критической ситуации, не соответствующей элементарным жизненным стандартам, либо в пользу субъектов, поддержка которых будет способствовать созданию более высоких стандартов или качества личной и общественной жизни, осуществляемый посредством оказания благотворительной услуги. Благотворительная услуга является в конечном итоге фактом проявления благотворительной деятельности.</w:t>
      </w:r>
    </w:p>
    <w:p w:rsidR="00480C8F" w:rsidRPr="00323A53" w:rsidRDefault="00480C8F" w:rsidP="00323A53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Благотворительная услуга может быть классифицирована по различным признакам: по субъекту благотворительности; по объекту благотворительности; по наличию цели; по форме предоставления благотворительности; по способу предоставления благотворительной услуги; по продукту благотворительности.</w:t>
      </w:r>
      <w:r w:rsidR="00323A53" w:rsidRPr="00323A53">
        <w:rPr>
          <w:sz w:val="28"/>
          <w:szCs w:val="28"/>
        </w:rPr>
        <w:t xml:space="preserve"> </w:t>
      </w:r>
      <w:r w:rsidRPr="00323A53">
        <w:rPr>
          <w:sz w:val="28"/>
          <w:szCs w:val="28"/>
        </w:rPr>
        <w:t>В таблице 1 представлена классификация благотворительных услуг по различным признакам, соотносящим благотворительную услугу к определенному типу благотворительных услуг.</w:t>
      </w:r>
    </w:p>
    <w:p w:rsidR="00323A53" w:rsidRPr="00323A53" w:rsidRDefault="00323A53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80C8F" w:rsidRPr="00323A53" w:rsidRDefault="00480C8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Таблица 1 - Классификации благотворительных услуг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2953"/>
        <w:gridCol w:w="5006"/>
      </w:tblGrid>
      <w:tr w:rsidR="00480C8F" w:rsidRPr="00323A53">
        <w:tc>
          <w:tcPr>
            <w:tcW w:w="754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Признак классификации</w:t>
            </w:r>
          </w:p>
        </w:tc>
        <w:tc>
          <w:tcPr>
            <w:tcW w:w="1587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Типы благотворительных услуг</w:t>
            </w:r>
          </w:p>
        </w:tc>
        <w:tc>
          <w:tcPr>
            <w:tcW w:w="2660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Пример благотворительной деятельности</w:t>
            </w:r>
          </w:p>
        </w:tc>
      </w:tr>
      <w:tr w:rsidR="00480C8F" w:rsidRPr="00323A53">
        <w:tc>
          <w:tcPr>
            <w:tcW w:w="754" w:type="pct"/>
            <w:vMerge w:val="restar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По субъектам благотворитель-ности</w:t>
            </w:r>
          </w:p>
        </w:tc>
        <w:tc>
          <w:tcPr>
            <w:tcW w:w="1587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Благотворительность физических лиц</w:t>
            </w:r>
          </w:p>
        </w:tc>
        <w:tc>
          <w:tcPr>
            <w:tcW w:w="2660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Благотворительные услуги, осуществляемые лично населением</w:t>
            </w:r>
          </w:p>
        </w:tc>
      </w:tr>
      <w:tr w:rsidR="00480C8F" w:rsidRPr="00323A53">
        <w:tc>
          <w:tcPr>
            <w:tcW w:w="754" w:type="pct"/>
            <w:vMerge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Благотворительность юридических лиц</w:t>
            </w:r>
          </w:p>
        </w:tc>
        <w:tc>
          <w:tcPr>
            <w:tcW w:w="2660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Благотворительная деятельность коммерческих предприятий в рамках социальной ответственности бизнеса и некоммерческих организаций</w:t>
            </w:r>
          </w:p>
        </w:tc>
      </w:tr>
      <w:tr w:rsidR="00480C8F" w:rsidRPr="00323A53">
        <w:tc>
          <w:tcPr>
            <w:tcW w:w="754" w:type="pct"/>
            <w:vMerge w:val="restar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По объектам благотворитель-ности</w:t>
            </w:r>
          </w:p>
        </w:tc>
        <w:tc>
          <w:tcPr>
            <w:tcW w:w="1587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Благотворительность, направленная на поддержку физических лиц</w:t>
            </w:r>
          </w:p>
        </w:tc>
        <w:tc>
          <w:tcPr>
            <w:tcW w:w="2660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Поддержка нуждающегося населения</w:t>
            </w:r>
          </w:p>
        </w:tc>
      </w:tr>
      <w:tr w:rsidR="00480C8F" w:rsidRPr="00323A53">
        <w:tc>
          <w:tcPr>
            <w:tcW w:w="754" w:type="pct"/>
            <w:vMerge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Благотворительность, направленная на поддержку юридических лиц</w:t>
            </w:r>
          </w:p>
        </w:tc>
        <w:tc>
          <w:tcPr>
            <w:tcW w:w="2660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Поддержка некоммерческих организаций и учреждений (детские дома, учреждения образования и здравоохранения и т.д.)</w:t>
            </w:r>
          </w:p>
        </w:tc>
      </w:tr>
      <w:tr w:rsidR="00480C8F" w:rsidRPr="00323A53">
        <w:tc>
          <w:tcPr>
            <w:tcW w:w="754" w:type="pct"/>
            <w:vMerge w:val="restar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По наличию цели</w:t>
            </w:r>
          </w:p>
        </w:tc>
        <w:tc>
          <w:tcPr>
            <w:tcW w:w="1587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Целевые пожертвования</w:t>
            </w:r>
          </w:p>
        </w:tc>
        <w:tc>
          <w:tcPr>
            <w:tcW w:w="2660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Передача благ на конкретные цели, исполнение которых – обязательное условие получения пожертвования. В противном случае блага необходимо вернуть</w:t>
            </w:r>
          </w:p>
        </w:tc>
      </w:tr>
      <w:tr w:rsidR="00480C8F" w:rsidRPr="00323A53">
        <w:tc>
          <w:tcPr>
            <w:tcW w:w="754" w:type="pct"/>
            <w:vMerge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Пожертвования, не имеющие конкретной цели</w:t>
            </w:r>
          </w:p>
        </w:tc>
        <w:tc>
          <w:tcPr>
            <w:tcW w:w="2660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Пожертвования в пользу благополучателей , цели использования которых определяют самостоятельно</w:t>
            </w:r>
          </w:p>
        </w:tc>
      </w:tr>
      <w:tr w:rsidR="00480C8F" w:rsidRPr="00323A53">
        <w:tc>
          <w:tcPr>
            <w:tcW w:w="754" w:type="pct"/>
            <w:vMerge w:val="restar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По способу предоставления благотворитель-ной услуги</w:t>
            </w:r>
          </w:p>
        </w:tc>
        <w:tc>
          <w:tcPr>
            <w:tcW w:w="1587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Дарение</w:t>
            </w:r>
          </w:p>
        </w:tc>
        <w:tc>
          <w:tcPr>
            <w:tcW w:w="2660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Передача благ в форме дара, по договору дарения</w:t>
            </w:r>
          </w:p>
        </w:tc>
      </w:tr>
      <w:tr w:rsidR="00480C8F" w:rsidRPr="00323A53">
        <w:tc>
          <w:tcPr>
            <w:tcW w:w="754" w:type="pct"/>
            <w:vMerge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Завещание</w:t>
            </w:r>
          </w:p>
        </w:tc>
        <w:tc>
          <w:tcPr>
            <w:tcW w:w="2660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Завещание личного имущества</w:t>
            </w:r>
          </w:p>
        </w:tc>
      </w:tr>
      <w:tr w:rsidR="00480C8F" w:rsidRPr="00323A53">
        <w:tc>
          <w:tcPr>
            <w:tcW w:w="754" w:type="pct"/>
            <w:vMerge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Пожертвование</w:t>
            </w:r>
          </w:p>
        </w:tc>
        <w:tc>
          <w:tcPr>
            <w:tcW w:w="2660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Передача гражданам (на определенные цели) или юридическим лицам (не обязательно целевая) благ (вещи или права)</w:t>
            </w:r>
          </w:p>
        </w:tc>
      </w:tr>
      <w:tr w:rsidR="00480C8F" w:rsidRPr="00323A53">
        <w:tc>
          <w:tcPr>
            <w:tcW w:w="754" w:type="pct"/>
            <w:vMerge w:val="restar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По форме предоставления благотворитель-ной услуги</w:t>
            </w:r>
          </w:p>
        </w:tc>
        <w:tc>
          <w:tcPr>
            <w:tcW w:w="1587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Единовременная передача благ</w:t>
            </w:r>
          </w:p>
        </w:tc>
        <w:tc>
          <w:tcPr>
            <w:tcW w:w="2660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Единовременное пожертвование</w:t>
            </w:r>
          </w:p>
        </w:tc>
      </w:tr>
      <w:tr w:rsidR="00480C8F" w:rsidRPr="00323A53">
        <w:tc>
          <w:tcPr>
            <w:tcW w:w="754" w:type="pct"/>
            <w:vMerge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Регулярная передача благ</w:t>
            </w:r>
          </w:p>
        </w:tc>
        <w:tc>
          <w:tcPr>
            <w:tcW w:w="2660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Ежемесячные или ежеквартальные перечисления в пользу благополучателей</w:t>
            </w:r>
          </w:p>
        </w:tc>
      </w:tr>
      <w:tr w:rsidR="00480C8F" w:rsidRPr="00323A53">
        <w:tc>
          <w:tcPr>
            <w:tcW w:w="754" w:type="pct"/>
            <w:vMerge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Оплата расходов</w:t>
            </w:r>
          </w:p>
        </w:tc>
        <w:tc>
          <w:tcPr>
            <w:tcW w:w="2660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Покрытие текущих расходов либо долгов благополучателя</w:t>
            </w:r>
          </w:p>
        </w:tc>
      </w:tr>
      <w:tr w:rsidR="00480C8F" w:rsidRPr="00323A53">
        <w:tc>
          <w:tcPr>
            <w:tcW w:w="754" w:type="pct"/>
            <w:vMerge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Финансирование акций, программ</w:t>
            </w:r>
          </w:p>
        </w:tc>
        <w:tc>
          <w:tcPr>
            <w:tcW w:w="2660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Оплата расходов по организации благотворительных акций, программ, концертов и передача средств, полученных от их проведения в пользу нуждающихся</w:t>
            </w:r>
          </w:p>
        </w:tc>
      </w:tr>
      <w:tr w:rsidR="00480C8F" w:rsidRPr="00323A53">
        <w:tc>
          <w:tcPr>
            <w:tcW w:w="754" w:type="pct"/>
            <w:vMerge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Информационная поддержка</w:t>
            </w:r>
          </w:p>
        </w:tc>
        <w:tc>
          <w:tcPr>
            <w:tcW w:w="2660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Социальная реклама, привлечение общественного внимания</w:t>
            </w:r>
          </w:p>
        </w:tc>
      </w:tr>
      <w:tr w:rsidR="00480C8F" w:rsidRPr="00323A53">
        <w:tc>
          <w:tcPr>
            <w:tcW w:w="754" w:type="pct"/>
            <w:vMerge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Выполнение работ, услуг</w:t>
            </w:r>
          </w:p>
        </w:tc>
        <w:tc>
          <w:tcPr>
            <w:tcW w:w="2660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Выполнение какой-либо профессиональной деятельности, работ или услуг безвозмездно</w:t>
            </w:r>
          </w:p>
        </w:tc>
      </w:tr>
      <w:tr w:rsidR="00480C8F" w:rsidRPr="00323A53">
        <w:tc>
          <w:tcPr>
            <w:tcW w:w="754" w:type="pct"/>
            <w:vMerge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Моральная поддержка</w:t>
            </w:r>
          </w:p>
        </w:tc>
        <w:tc>
          <w:tcPr>
            <w:tcW w:w="2660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Участие в акциях, программах</w:t>
            </w:r>
          </w:p>
        </w:tc>
      </w:tr>
      <w:tr w:rsidR="00480C8F" w:rsidRPr="00323A53">
        <w:tc>
          <w:tcPr>
            <w:tcW w:w="754" w:type="pct"/>
            <w:vMerge w:val="restar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По продукту благотворитель-ности</w:t>
            </w:r>
          </w:p>
        </w:tc>
        <w:tc>
          <w:tcPr>
            <w:tcW w:w="1587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Финансовые</w:t>
            </w:r>
          </w:p>
        </w:tc>
        <w:tc>
          <w:tcPr>
            <w:tcW w:w="2660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Передача денежных средств в различных видах и формах</w:t>
            </w:r>
          </w:p>
        </w:tc>
      </w:tr>
      <w:tr w:rsidR="00480C8F" w:rsidRPr="00323A53">
        <w:tc>
          <w:tcPr>
            <w:tcW w:w="754" w:type="pct"/>
            <w:vMerge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Материально-технические</w:t>
            </w:r>
          </w:p>
        </w:tc>
        <w:tc>
          <w:tcPr>
            <w:tcW w:w="2660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Передача различных материально-технических ценностей</w:t>
            </w:r>
          </w:p>
        </w:tc>
      </w:tr>
      <w:tr w:rsidR="00480C8F" w:rsidRPr="00323A53">
        <w:tc>
          <w:tcPr>
            <w:tcW w:w="754" w:type="pct"/>
            <w:vMerge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Интеллектуальные</w:t>
            </w:r>
          </w:p>
        </w:tc>
        <w:tc>
          <w:tcPr>
            <w:tcW w:w="2660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Предоставление различных услуг интеллектуального характера</w:t>
            </w:r>
          </w:p>
        </w:tc>
      </w:tr>
      <w:tr w:rsidR="00480C8F" w:rsidRPr="00323A53">
        <w:tc>
          <w:tcPr>
            <w:tcW w:w="754" w:type="pct"/>
            <w:vMerge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Производственные</w:t>
            </w:r>
          </w:p>
        </w:tc>
        <w:tc>
          <w:tcPr>
            <w:tcW w:w="2660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Выполнение</w:t>
            </w:r>
            <w:r w:rsidR="00323A53" w:rsidRPr="00323A53">
              <w:rPr>
                <w:sz w:val="20"/>
                <w:szCs w:val="20"/>
              </w:rPr>
              <w:t xml:space="preserve"> </w:t>
            </w:r>
            <w:r w:rsidRPr="00323A53">
              <w:rPr>
                <w:sz w:val="20"/>
                <w:szCs w:val="20"/>
              </w:rPr>
              <w:t>различного рода физических или других работ на безвозмездной основе</w:t>
            </w:r>
          </w:p>
        </w:tc>
      </w:tr>
      <w:tr w:rsidR="00480C8F" w:rsidRPr="00323A53">
        <w:tc>
          <w:tcPr>
            <w:tcW w:w="754" w:type="pct"/>
            <w:vMerge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Нематериальные</w:t>
            </w:r>
          </w:p>
        </w:tc>
        <w:tc>
          <w:tcPr>
            <w:tcW w:w="2660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Моральная и другая нематериальная поддержка</w:t>
            </w:r>
          </w:p>
        </w:tc>
      </w:tr>
    </w:tbl>
    <w:p w:rsidR="00480C8F" w:rsidRPr="00323A53" w:rsidRDefault="00480C8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 xml:space="preserve">В таблице 2 представим более подробно классификацию, соотносящую между собой тип, вид и продукт благотворительности. Классификация благотворительных услуг по продукту благотворительности, на наш взгляд, является наиболее полной, раскрывает все возможные виды и продукты благотворительности, а также включает в себя все представленные типы благотворительных услуг, выделенные по другим классификационным признакам. </w:t>
      </w:r>
    </w:p>
    <w:p w:rsidR="00480C8F" w:rsidRPr="00323A53" w:rsidRDefault="00480C8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В характеристике благотворительной услуги, отражающей осуществление благотворительной деятельности, автором выделено такое ее специфическое свойство как безэквивалентность.</w:t>
      </w:r>
    </w:p>
    <w:p w:rsidR="00323A53" w:rsidRDefault="00323A53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80C8F" w:rsidRPr="00323A53" w:rsidRDefault="00480C8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Таблица 2</w:t>
      </w:r>
      <w:r w:rsidR="00C353DA" w:rsidRPr="00323A53">
        <w:rPr>
          <w:sz w:val="28"/>
          <w:szCs w:val="28"/>
        </w:rPr>
        <w:t xml:space="preserve"> - </w:t>
      </w:r>
      <w:r w:rsidRPr="00323A53">
        <w:rPr>
          <w:sz w:val="28"/>
          <w:szCs w:val="28"/>
        </w:rPr>
        <w:t>Типы благотворительных услуг и виды их предоставления</w:t>
      </w:r>
    </w:p>
    <w:tbl>
      <w:tblPr>
        <w:tblW w:w="88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4081"/>
        <w:gridCol w:w="4239"/>
      </w:tblGrid>
      <w:tr w:rsidR="00480C8F" w:rsidRPr="00323A53" w:rsidTr="00323A53">
        <w:tc>
          <w:tcPr>
            <w:tcW w:w="577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 xml:space="preserve">Тип </w:t>
            </w:r>
          </w:p>
        </w:tc>
        <w:tc>
          <w:tcPr>
            <w:tcW w:w="4081" w:type="dxa"/>
          </w:tcPr>
          <w:p w:rsid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23A53">
              <w:rPr>
                <w:sz w:val="20"/>
                <w:szCs w:val="20"/>
              </w:rPr>
              <w:t xml:space="preserve">Виды предоставления </w:t>
            </w:r>
          </w:p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благотворительных услуг</w:t>
            </w:r>
          </w:p>
        </w:tc>
        <w:tc>
          <w:tcPr>
            <w:tcW w:w="4239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Продукт благотворительности</w:t>
            </w:r>
          </w:p>
        </w:tc>
      </w:tr>
      <w:tr w:rsidR="00480C8F" w:rsidRPr="00323A53" w:rsidTr="00323A53">
        <w:tc>
          <w:tcPr>
            <w:tcW w:w="577" w:type="dxa"/>
            <w:vMerge w:val="restart"/>
            <w:textDirection w:val="btLr"/>
            <w:vAlign w:val="center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Финансовые</w:t>
            </w:r>
          </w:p>
        </w:tc>
        <w:tc>
          <w:tcPr>
            <w:tcW w:w="4081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Единовременные денежные выплаты в пользу благополучателей</w:t>
            </w:r>
          </w:p>
        </w:tc>
        <w:tc>
          <w:tcPr>
            <w:tcW w:w="4239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Наличные денежные средства, электронные деньги, чеки</w:t>
            </w:r>
          </w:p>
        </w:tc>
      </w:tr>
      <w:tr w:rsidR="00480C8F" w:rsidRPr="00323A53" w:rsidTr="00323A53">
        <w:tc>
          <w:tcPr>
            <w:tcW w:w="577" w:type="dxa"/>
            <w:vMerge/>
            <w:textDirection w:val="btLr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81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Регулярные денежные перечисления (ежемесячные, ежеквартальные и т.д.)</w:t>
            </w:r>
          </w:p>
        </w:tc>
        <w:tc>
          <w:tcPr>
            <w:tcW w:w="4239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Наличные денежные средства, электронные деньги, чеки</w:t>
            </w:r>
          </w:p>
        </w:tc>
      </w:tr>
      <w:tr w:rsidR="00480C8F" w:rsidRPr="00323A53" w:rsidTr="00323A53">
        <w:tc>
          <w:tcPr>
            <w:tcW w:w="577" w:type="dxa"/>
            <w:vMerge/>
            <w:textDirection w:val="btLr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81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Отчисления со счета благотворителя в банке</w:t>
            </w:r>
          </w:p>
        </w:tc>
        <w:tc>
          <w:tcPr>
            <w:tcW w:w="4239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Электронные деньги, чеки</w:t>
            </w:r>
          </w:p>
        </w:tc>
      </w:tr>
      <w:tr w:rsidR="00480C8F" w:rsidRPr="00323A53" w:rsidTr="00323A53">
        <w:tc>
          <w:tcPr>
            <w:tcW w:w="577" w:type="dxa"/>
            <w:vMerge/>
            <w:textDirection w:val="btLr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81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Предоставление льгот и скидок благополучателям</w:t>
            </w:r>
          </w:p>
        </w:tc>
        <w:tc>
          <w:tcPr>
            <w:tcW w:w="4239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Ценовые скидки, льготы тарифные</w:t>
            </w:r>
          </w:p>
        </w:tc>
      </w:tr>
      <w:tr w:rsidR="00480C8F" w:rsidRPr="00323A53" w:rsidTr="00323A53">
        <w:tc>
          <w:tcPr>
            <w:tcW w:w="577" w:type="dxa"/>
            <w:vMerge/>
            <w:textDirection w:val="btLr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81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Оплата текущих расходов благополучателя</w:t>
            </w:r>
          </w:p>
        </w:tc>
        <w:tc>
          <w:tcPr>
            <w:tcW w:w="4239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Наличные денежные средства, безналичный расчет, списание расходов</w:t>
            </w:r>
          </w:p>
        </w:tc>
      </w:tr>
      <w:tr w:rsidR="00480C8F" w:rsidRPr="00323A53" w:rsidTr="00323A53">
        <w:tc>
          <w:tcPr>
            <w:tcW w:w="577" w:type="dxa"/>
            <w:vMerge/>
            <w:textDirection w:val="btLr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81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Финансирование благотворительных акций и программ</w:t>
            </w:r>
          </w:p>
        </w:tc>
        <w:tc>
          <w:tcPr>
            <w:tcW w:w="4239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Наличные денежные средства, электронные деньги, чеки</w:t>
            </w:r>
          </w:p>
        </w:tc>
      </w:tr>
      <w:tr w:rsidR="00480C8F" w:rsidRPr="00323A53" w:rsidTr="00323A53">
        <w:tc>
          <w:tcPr>
            <w:tcW w:w="577" w:type="dxa"/>
            <w:vMerge/>
            <w:textDirection w:val="btLr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81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Завещание личных денежных средств</w:t>
            </w:r>
          </w:p>
        </w:tc>
        <w:tc>
          <w:tcPr>
            <w:tcW w:w="4239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Наличные денежные средства, электронные деньги, чеки</w:t>
            </w:r>
          </w:p>
        </w:tc>
      </w:tr>
      <w:tr w:rsidR="00480C8F" w:rsidRPr="00323A53" w:rsidTr="00323A53">
        <w:tc>
          <w:tcPr>
            <w:tcW w:w="577" w:type="dxa"/>
            <w:vMerge w:val="restart"/>
            <w:textDirection w:val="btLr"/>
            <w:vAlign w:val="center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Материально-технические</w:t>
            </w:r>
          </w:p>
        </w:tc>
        <w:tc>
          <w:tcPr>
            <w:tcW w:w="4081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Передача имущества, транспортных средств, техники</w:t>
            </w:r>
          </w:p>
        </w:tc>
        <w:tc>
          <w:tcPr>
            <w:tcW w:w="4239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Радио-, теле-, видеоаппаратура, транспорт, оргтехника, материалы, оборудование и др.</w:t>
            </w:r>
          </w:p>
        </w:tc>
      </w:tr>
      <w:tr w:rsidR="00480C8F" w:rsidRPr="00323A53" w:rsidTr="00323A53">
        <w:tc>
          <w:tcPr>
            <w:tcW w:w="577" w:type="dxa"/>
            <w:vMerge/>
            <w:textDirection w:val="btLr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81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Передача предметов повседневного спроса, продуктов питания</w:t>
            </w:r>
          </w:p>
        </w:tc>
        <w:tc>
          <w:tcPr>
            <w:tcW w:w="4239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Продукты питания, предметы личного пользования, др.</w:t>
            </w:r>
          </w:p>
        </w:tc>
      </w:tr>
      <w:tr w:rsidR="00480C8F" w:rsidRPr="00323A53" w:rsidTr="00323A53">
        <w:tc>
          <w:tcPr>
            <w:tcW w:w="577" w:type="dxa"/>
            <w:vMerge/>
            <w:textDirection w:val="btLr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81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Передача личных вещей</w:t>
            </w:r>
          </w:p>
        </w:tc>
        <w:tc>
          <w:tcPr>
            <w:tcW w:w="4239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Одежда, обувь, игрушки, другие личные вещи</w:t>
            </w:r>
          </w:p>
        </w:tc>
      </w:tr>
      <w:tr w:rsidR="00480C8F" w:rsidRPr="00323A53" w:rsidTr="00323A53">
        <w:tc>
          <w:tcPr>
            <w:tcW w:w="577" w:type="dxa"/>
            <w:vMerge/>
            <w:textDirection w:val="btLr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81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Завещание личного имущества</w:t>
            </w:r>
          </w:p>
        </w:tc>
        <w:tc>
          <w:tcPr>
            <w:tcW w:w="4239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Любое личное имущество</w:t>
            </w:r>
          </w:p>
        </w:tc>
      </w:tr>
      <w:tr w:rsidR="00480C8F" w:rsidRPr="00323A53" w:rsidTr="00323A53">
        <w:tc>
          <w:tcPr>
            <w:tcW w:w="577" w:type="dxa"/>
            <w:vMerge/>
            <w:textDirection w:val="btLr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81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Предоставление помещений</w:t>
            </w:r>
          </w:p>
        </w:tc>
        <w:tc>
          <w:tcPr>
            <w:tcW w:w="4239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Комнаты, здания, сооружения</w:t>
            </w:r>
          </w:p>
        </w:tc>
      </w:tr>
      <w:tr w:rsidR="00480C8F" w:rsidRPr="00323A53" w:rsidTr="00323A53">
        <w:tc>
          <w:tcPr>
            <w:tcW w:w="577" w:type="dxa"/>
            <w:vMerge/>
            <w:textDirection w:val="btLr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81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Предоставление в пользование другого личного имущества</w:t>
            </w:r>
          </w:p>
        </w:tc>
        <w:tc>
          <w:tcPr>
            <w:tcW w:w="4239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Любое личное имущество</w:t>
            </w:r>
          </w:p>
        </w:tc>
      </w:tr>
      <w:tr w:rsidR="00480C8F" w:rsidRPr="00323A53" w:rsidTr="00323A53">
        <w:tc>
          <w:tcPr>
            <w:tcW w:w="577" w:type="dxa"/>
            <w:vMerge w:val="restart"/>
            <w:textDirection w:val="btLr"/>
            <w:vAlign w:val="center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Интеллектуальные</w:t>
            </w:r>
          </w:p>
        </w:tc>
        <w:tc>
          <w:tcPr>
            <w:tcW w:w="4081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Информационная поддержка</w:t>
            </w:r>
          </w:p>
        </w:tc>
        <w:tc>
          <w:tcPr>
            <w:tcW w:w="4239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 xml:space="preserve">Время в сетке телевидения, время в радиоэфире, место в печатных изданиях, </w:t>
            </w:r>
            <w:r w:rsidRPr="00323A53">
              <w:rPr>
                <w:sz w:val="20"/>
                <w:szCs w:val="20"/>
                <w:lang w:val="en-US"/>
              </w:rPr>
              <w:t>internet</w:t>
            </w:r>
            <w:r w:rsidRPr="00323A53">
              <w:rPr>
                <w:sz w:val="20"/>
                <w:szCs w:val="20"/>
              </w:rPr>
              <w:t>-ресурсы, социальная реклама</w:t>
            </w:r>
          </w:p>
        </w:tc>
      </w:tr>
      <w:tr w:rsidR="00480C8F" w:rsidRPr="00323A53" w:rsidTr="00323A53">
        <w:tc>
          <w:tcPr>
            <w:tcW w:w="577" w:type="dxa"/>
            <w:vMerge/>
            <w:textDirection w:val="btLr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81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Помощь в привлечении внимания общественности</w:t>
            </w:r>
          </w:p>
        </w:tc>
        <w:tc>
          <w:tcPr>
            <w:tcW w:w="4239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 xml:space="preserve">Время в сетке телевидения, время в радиоэфире, место в печатных изданиях, </w:t>
            </w:r>
            <w:r w:rsidRPr="00323A53">
              <w:rPr>
                <w:sz w:val="20"/>
                <w:szCs w:val="20"/>
                <w:lang w:val="en-US"/>
              </w:rPr>
              <w:t>internet</w:t>
            </w:r>
            <w:r w:rsidRPr="00323A53">
              <w:rPr>
                <w:sz w:val="20"/>
                <w:szCs w:val="20"/>
              </w:rPr>
              <w:t>-ресурсы, социальная реклама</w:t>
            </w:r>
          </w:p>
        </w:tc>
      </w:tr>
      <w:tr w:rsidR="00480C8F" w:rsidRPr="00323A53" w:rsidTr="00323A53">
        <w:tc>
          <w:tcPr>
            <w:tcW w:w="577" w:type="dxa"/>
            <w:vMerge/>
            <w:textDirection w:val="btLr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81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Консультационные услуги</w:t>
            </w:r>
          </w:p>
        </w:tc>
        <w:tc>
          <w:tcPr>
            <w:tcW w:w="4239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Личное консультирование, консультации через публикации, консультации через электронные сети</w:t>
            </w:r>
          </w:p>
        </w:tc>
      </w:tr>
      <w:tr w:rsidR="00480C8F" w:rsidRPr="00323A53" w:rsidTr="00323A53">
        <w:tc>
          <w:tcPr>
            <w:tcW w:w="577" w:type="dxa"/>
            <w:vMerge/>
            <w:textDirection w:val="btLr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81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Профессиональная юридическая, бухгалтерская, организационная помощь</w:t>
            </w:r>
          </w:p>
        </w:tc>
        <w:tc>
          <w:tcPr>
            <w:tcW w:w="4239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Юридическая, адвокатская помощь, помощь в ведении и заполнении бухгалтерской отчетности, аудиторская деятельность, помощь в организации мероприятий, другая профессиональная деятельность</w:t>
            </w:r>
          </w:p>
        </w:tc>
      </w:tr>
      <w:tr w:rsidR="00480C8F" w:rsidRPr="00323A53" w:rsidTr="00323A53">
        <w:tc>
          <w:tcPr>
            <w:tcW w:w="577" w:type="dxa"/>
            <w:vMerge/>
            <w:textDirection w:val="btLr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81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Помощь в оформлении документов</w:t>
            </w:r>
          </w:p>
        </w:tc>
        <w:tc>
          <w:tcPr>
            <w:tcW w:w="4239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Заполнение отчетов, оформление документов, помощь в продвижении и регистрации документов</w:t>
            </w:r>
          </w:p>
        </w:tc>
      </w:tr>
      <w:tr w:rsidR="00480C8F" w:rsidRPr="00323A53" w:rsidTr="00323A53">
        <w:tc>
          <w:tcPr>
            <w:tcW w:w="577" w:type="dxa"/>
            <w:vMerge w:val="restart"/>
            <w:textDirection w:val="btLr"/>
            <w:vAlign w:val="center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Производственные</w:t>
            </w:r>
          </w:p>
        </w:tc>
        <w:tc>
          <w:tcPr>
            <w:tcW w:w="4081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Волонтерская (добровольческая) деятельность</w:t>
            </w:r>
          </w:p>
        </w:tc>
        <w:tc>
          <w:tcPr>
            <w:tcW w:w="4239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Поиск волонтеров, привлечение волонтеров, предоставление волонтеров</w:t>
            </w:r>
          </w:p>
        </w:tc>
      </w:tr>
      <w:tr w:rsidR="00480C8F" w:rsidRPr="00323A53" w:rsidTr="00323A53">
        <w:tc>
          <w:tcPr>
            <w:tcW w:w="577" w:type="dxa"/>
            <w:vMerge/>
            <w:textDirection w:val="btLr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81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 xml:space="preserve">Выполнение работ </w:t>
            </w:r>
          </w:p>
        </w:tc>
        <w:tc>
          <w:tcPr>
            <w:tcW w:w="4239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Ремонт, строительство, выполнение других физических работ</w:t>
            </w:r>
          </w:p>
        </w:tc>
      </w:tr>
      <w:tr w:rsidR="00480C8F" w:rsidRPr="00323A53" w:rsidTr="00323A53">
        <w:tc>
          <w:tcPr>
            <w:tcW w:w="577" w:type="dxa"/>
            <w:vMerge/>
            <w:textDirection w:val="btLr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81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Предоставление услуг</w:t>
            </w:r>
          </w:p>
        </w:tc>
        <w:tc>
          <w:tcPr>
            <w:tcW w:w="4239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Организация привлечения и сбора денежных средств (фандрейзинг), проведение праздников, акций благотворительных вечеров. Оказание других услуг</w:t>
            </w:r>
          </w:p>
        </w:tc>
      </w:tr>
      <w:tr w:rsidR="00480C8F" w:rsidRPr="00323A53" w:rsidTr="00323A53">
        <w:tc>
          <w:tcPr>
            <w:tcW w:w="577" w:type="dxa"/>
            <w:vMerge/>
            <w:textDirection w:val="btLr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81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Предоставление работников организации - благотворителя</w:t>
            </w:r>
          </w:p>
        </w:tc>
        <w:tc>
          <w:tcPr>
            <w:tcW w:w="4239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Деятельность работников предприятия</w:t>
            </w:r>
          </w:p>
        </w:tc>
      </w:tr>
      <w:tr w:rsidR="00480C8F" w:rsidRPr="00323A53" w:rsidTr="00323A53">
        <w:tc>
          <w:tcPr>
            <w:tcW w:w="577" w:type="dxa"/>
            <w:vMerge w:val="restart"/>
            <w:textDirection w:val="btLr"/>
            <w:vAlign w:val="center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Нематериальные</w:t>
            </w:r>
          </w:p>
        </w:tc>
        <w:tc>
          <w:tcPr>
            <w:tcW w:w="4081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Помощь в привлечении внимания общественности</w:t>
            </w:r>
          </w:p>
        </w:tc>
        <w:tc>
          <w:tcPr>
            <w:tcW w:w="4239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 xml:space="preserve">Время в сетке телевидения, время в радиоэфире. Место в печатных изданиях, </w:t>
            </w:r>
            <w:r w:rsidRPr="00323A53">
              <w:rPr>
                <w:sz w:val="20"/>
                <w:szCs w:val="20"/>
                <w:lang w:val="en-US"/>
              </w:rPr>
              <w:t>internet</w:t>
            </w:r>
            <w:r w:rsidRPr="00323A53">
              <w:rPr>
                <w:sz w:val="20"/>
                <w:szCs w:val="20"/>
              </w:rPr>
              <w:t>-ресурсы, социальная реклама, публичные высказывания</w:t>
            </w:r>
          </w:p>
        </w:tc>
      </w:tr>
      <w:tr w:rsidR="00480C8F" w:rsidRPr="00323A53" w:rsidTr="00323A53">
        <w:tc>
          <w:tcPr>
            <w:tcW w:w="577" w:type="dxa"/>
            <w:vMerge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81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Предоставление необходимых рекомендаций</w:t>
            </w:r>
          </w:p>
        </w:tc>
        <w:tc>
          <w:tcPr>
            <w:tcW w:w="4239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Рекомендации, устные и письменные ходатайства, характеристики</w:t>
            </w:r>
          </w:p>
        </w:tc>
      </w:tr>
      <w:tr w:rsidR="00480C8F" w:rsidRPr="00323A53" w:rsidTr="00323A53">
        <w:tc>
          <w:tcPr>
            <w:tcW w:w="577" w:type="dxa"/>
            <w:vMerge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81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Общественная поддержка</w:t>
            </w:r>
          </w:p>
        </w:tc>
        <w:tc>
          <w:tcPr>
            <w:tcW w:w="4239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Организация мероприятий, социальная реклама</w:t>
            </w:r>
          </w:p>
        </w:tc>
      </w:tr>
      <w:tr w:rsidR="00480C8F" w:rsidRPr="00323A53" w:rsidTr="00323A53">
        <w:tc>
          <w:tcPr>
            <w:tcW w:w="577" w:type="dxa"/>
            <w:vMerge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81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Моральная поддержка (письма с поддержкой)</w:t>
            </w:r>
          </w:p>
        </w:tc>
        <w:tc>
          <w:tcPr>
            <w:tcW w:w="4239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Письма с поддержкой, публичные высказывания</w:t>
            </w:r>
          </w:p>
        </w:tc>
      </w:tr>
      <w:tr w:rsidR="00480C8F" w:rsidRPr="00323A53" w:rsidTr="00323A53">
        <w:tc>
          <w:tcPr>
            <w:tcW w:w="577" w:type="dxa"/>
            <w:vMerge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81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Участие в благотворительных вечерах</w:t>
            </w:r>
          </w:p>
        </w:tc>
        <w:tc>
          <w:tcPr>
            <w:tcW w:w="4239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Личное участие, присутствие</w:t>
            </w:r>
          </w:p>
        </w:tc>
      </w:tr>
    </w:tbl>
    <w:p w:rsidR="00323A53" w:rsidRDefault="00323A53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80C8F" w:rsidRPr="00323A53" w:rsidRDefault="00480C8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Благотворительность – это помощь нуждающимся в ущерб своему собственному благосостоянию или свободному времени, но при условии, что она не причиняет вред другим людям и осуществляется в рамках закона, приносит пользу не только получателям благ, но и обществу в целом, снимая с него часть социальных обязательств. Отсюда к благотворительности относятся такие деяния, которые в общепринятом смысле слова укладываются в понятие «общественная польза», состоящая в индивидуальной помощи конкретному человеку, что является выгодным для общества в целом.</w:t>
      </w:r>
    </w:p>
    <w:p w:rsidR="00480C8F" w:rsidRPr="00323A53" w:rsidRDefault="00480C8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80C8F" w:rsidRPr="00323A53" w:rsidRDefault="002A4534" w:rsidP="00323A53">
      <w:pPr>
        <w:keepNext/>
        <w:widowControl w:val="0"/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1</w:t>
      </w:r>
      <w:r w:rsidR="00323A53">
        <w:rPr>
          <w:sz w:val="28"/>
          <w:szCs w:val="28"/>
        </w:rPr>
        <w:t>.2</w:t>
      </w:r>
      <w:r w:rsidR="00480C8F" w:rsidRPr="00323A53">
        <w:rPr>
          <w:sz w:val="28"/>
          <w:szCs w:val="28"/>
        </w:rPr>
        <w:t xml:space="preserve"> Факторы развития благотворительной деятельности</w:t>
      </w:r>
      <w:r w:rsidR="00406E45" w:rsidRPr="00323A53">
        <w:rPr>
          <w:sz w:val="28"/>
          <w:szCs w:val="28"/>
        </w:rPr>
        <w:t xml:space="preserve"> </w:t>
      </w:r>
      <w:r w:rsidR="00480C8F" w:rsidRPr="00323A53">
        <w:rPr>
          <w:sz w:val="28"/>
          <w:szCs w:val="28"/>
        </w:rPr>
        <w:t>в России и их социальная эффективность</w:t>
      </w:r>
    </w:p>
    <w:p w:rsidR="00480C8F" w:rsidRPr="00323A53" w:rsidRDefault="00480C8F" w:rsidP="00323A53">
      <w:pPr>
        <w:keepNext/>
        <w:widowControl w:val="0"/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sz w:val="28"/>
          <w:szCs w:val="28"/>
        </w:rPr>
      </w:pPr>
    </w:p>
    <w:p w:rsidR="00480C8F" w:rsidRPr="00323A53" w:rsidRDefault="00480C8F" w:rsidP="00323A53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Изучив развитие и состояние благотворительной деятельности</w:t>
      </w:r>
      <w:r w:rsidR="00323A53">
        <w:rPr>
          <w:sz w:val="28"/>
          <w:szCs w:val="28"/>
        </w:rPr>
        <w:t xml:space="preserve"> </w:t>
      </w:r>
      <w:r w:rsidRPr="00323A53">
        <w:rPr>
          <w:sz w:val="28"/>
          <w:szCs w:val="28"/>
        </w:rPr>
        <w:t>в различные исторические периоды, можно сделать вывод, что на развитие благотворительной деятельности оказывают влияние определенные стороны общественной жизни.</w:t>
      </w:r>
    </w:p>
    <w:p w:rsidR="00480C8F" w:rsidRPr="00323A53" w:rsidRDefault="00480C8F" w:rsidP="00323A53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Здесь можно выделить следующие группы факторов развития: политические (общественный строй, отношения к данному вопросу органов государственного управления и политических партий); идеологические (уровень духовной культуры общества, религиозные взгляды, нравственное состояние общества и т.д.); правовые (состояние законодательства в области благотворительной деятельности, регулирование деятельности некоммерческих организаций); экономические (налоговая система, уровень среднедушевых</w:t>
      </w:r>
      <w:r w:rsidR="00323A53">
        <w:rPr>
          <w:sz w:val="28"/>
          <w:szCs w:val="28"/>
        </w:rPr>
        <w:t xml:space="preserve"> </w:t>
      </w:r>
      <w:r w:rsidRPr="00323A53">
        <w:rPr>
          <w:sz w:val="28"/>
          <w:szCs w:val="28"/>
        </w:rPr>
        <w:t>денежных доходов, дифференциация денежных доходов населения); социальные (общественные отношения, социальная напряженность, уровень государственных социальных гарантий, степень потребности населения в дополнительной социальной защите).</w:t>
      </w:r>
    </w:p>
    <w:p w:rsidR="00480C8F" w:rsidRPr="00323A53" w:rsidRDefault="00480C8F" w:rsidP="00323A53">
      <w:pPr>
        <w:keepNext/>
        <w:widowControl w:val="0"/>
        <w:tabs>
          <w:tab w:val="left" w:pos="108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 xml:space="preserve">Более наглядно влияние каждой группы факторов на развитие благотворительной деятельности автором отражено в таблице развития благотворительной деятельности в различные исторические периоды (табл. 3). </w:t>
      </w:r>
    </w:p>
    <w:p w:rsidR="00480C8F" w:rsidRPr="00323A53" w:rsidRDefault="00480C8F" w:rsidP="00323A53">
      <w:pPr>
        <w:keepNext/>
        <w:widowControl w:val="0"/>
        <w:tabs>
          <w:tab w:val="left" w:pos="108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Авторская краткая характеристика развития благотворительной деятельности в различные исторические этапы позволяет сделать вывод о том, что благотворительность в России прошла путь от простых форм своего проявления в начальный, дореволюционный период, таких видов как милостыня и презрение, сменившись затем социальной работой государства и шефством в советский период. В современном обществе она достигает наивысшей формы своего развития через создание специализированных некоммерческих организаций, в том числе используя накопление доходов посредством создания фондов целевого капитала некоммерческих организаций.</w:t>
      </w:r>
    </w:p>
    <w:p w:rsidR="00480C8F" w:rsidRPr="00323A53" w:rsidRDefault="00480C8F" w:rsidP="00323A53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80C8F" w:rsidRPr="00323A53" w:rsidRDefault="00480C8F" w:rsidP="00323A53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Таблица 3</w:t>
      </w:r>
      <w:r w:rsidR="002A4534" w:rsidRPr="00323A53">
        <w:rPr>
          <w:sz w:val="28"/>
          <w:szCs w:val="28"/>
        </w:rPr>
        <w:t xml:space="preserve"> - </w:t>
      </w:r>
      <w:r w:rsidRPr="00323A53">
        <w:rPr>
          <w:sz w:val="28"/>
          <w:szCs w:val="28"/>
        </w:rPr>
        <w:t>Краткая характеристика благотворительной деятельности</w:t>
      </w:r>
    </w:p>
    <w:tbl>
      <w:tblPr>
        <w:tblW w:w="479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819"/>
        <w:gridCol w:w="1322"/>
        <w:gridCol w:w="1303"/>
        <w:gridCol w:w="1366"/>
        <w:gridCol w:w="1215"/>
        <w:gridCol w:w="993"/>
        <w:gridCol w:w="1698"/>
      </w:tblGrid>
      <w:tr w:rsidR="00323A53" w:rsidRPr="00323A53" w:rsidTr="00323A53">
        <w:tc>
          <w:tcPr>
            <w:tcW w:w="252" w:type="pct"/>
            <w:vMerge w:val="restart"/>
            <w:textDirection w:val="btLr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Пе-риод</w:t>
            </w:r>
          </w:p>
        </w:tc>
        <w:tc>
          <w:tcPr>
            <w:tcW w:w="446" w:type="pct"/>
            <w:vMerge w:val="restar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Этап</w:t>
            </w:r>
          </w:p>
        </w:tc>
        <w:tc>
          <w:tcPr>
            <w:tcW w:w="3377" w:type="pct"/>
            <w:gridSpan w:val="5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Краткая характеристика групп факторов развития благотворительности</w:t>
            </w:r>
          </w:p>
        </w:tc>
        <w:tc>
          <w:tcPr>
            <w:tcW w:w="925" w:type="pct"/>
            <w:vMerge w:val="restar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Краткая характеристика благотворительной деятельности</w:t>
            </w:r>
          </w:p>
        </w:tc>
      </w:tr>
      <w:tr w:rsidR="00323A53" w:rsidRPr="00323A53" w:rsidTr="00323A53">
        <w:tc>
          <w:tcPr>
            <w:tcW w:w="252" w:type="pct"/>
            <w:vMerge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Политические факторы</w:t>
            </w:r>
          </w:p>
        </w:tc>
        <w:tc>
          <w:tcPr>
            <w:tcW w:w="710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Идеологические факторы</w:t>
            </w:r>
          </w:p>
        </w:tc>
        <w:tc>
          <w:tcPr>
            <w:tcW w:w="744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Нормативно-правовые факторы</w:t>
            </w:r>
          </w:p>
        </w:tc>
        <w:tc>
          <w:tcPr>
            <w:tcW w:w="662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Экономические факторы</w:t>
            </w:r>
          </w:p>
        </w:tc>
        <w:tc>
          <w:tcPr>
            <w:tcW w:w="541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Социальные факторы</w:t>
            </w:r>
          </w:p>
        </w:tc>
        <w:tc>
          <w:tcPr>
            <w:tcW w:w="925" w:type="pct"/>
            <w:vMerge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23A53" w:rsidRPr="00323A53" w:rsidTr="00323A53">
        <w:tc>
          <w:tcPr>
            <w:tcW w:w="252" w:type="pct"/>
            <w:vMerge w:val="restart"/>
            <w:textDirection w:val="btLr"/>
            <w:vAlign w:val="center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I ПЕРИОД - Дореволюционный</w:t>
            </w:r>
          </w:p>
        </w:tc>
        <w:tc>
          <w:tcPr>
            <w:tcW w:w="446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1 этап</w:t>
            </w:r>
          </w:p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 xml:space="preserve">XI в. – </w:t>
            </w:r>
          </w:p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XVI в.</w:t>
            </w:r>
          </w:p>
        </w:tc>
        <w:tc>
          <w:tcPr>
            <w:tcW w:w="720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Раннефеодальная монархия. Князь. Церковь. Крестьянская община</w:t>
            </w:r>
          </w:p>
        </w:tc>
        <w:tc>
          <w:tcPr>
            <w:tcW w:w="710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Распространение религиозных убеждений, низкий уровень развития культуры</w:t>
            </w:r>
          </w:p>
        </w:tc>
        <w:tc>
          <w:tcPr>
            <w:tcW w:w="744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Законодатель – князь. («Русская правда» XI в.). Вече (XII в.). Боярская Дума, Земский собор (XV в.)</w:t>
            </w:r>
          </w:p>
        </w:tc>
        <w:tc>
          <w:tcPr>
            <w:tcW w:w="662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Богатство распределялось неравномерно</w:t>
            </w:r>
          </w:p>
        </w:tc>
        <w:tc>
          <w:tcPr>
            <w:tcW w:w="541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Социальная рознь, низкий уровень жизни населения</w:t>
            </w:r>
          </w:p>
        </w:tc>
        <w:tc>
          <w:tcPr>
            <w:tcW w:w="925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Поддержка со стороны князя, церкви и монастырей</w:t>
            </w:r>
          </w:p>
        </w:tc>
      </w:tr>
      <w:tr w:rsidR="00323A53" w:rsidRPr="00323A53" w:rsidTr="00323A53">
        <w:tc>
          <w:tcPr>
            <w:tcW w:w="252" w:type="pct"/>
            <w:vMerge/>
            <w:textDirection w:val="btLr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6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2 этап</w:t>
            </w:r>
          </w:p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с XVII в. до I половины XIX в.</w:t>
            </w:r>
          </w:p>
        </w:tc>
        <w:tc>
          <w:tcPr>
            <w:tcW w:w="720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Феодально-крепостной строй. Абсолютная монархия</w:t>
            </w:r>
          </w:p>
        </w:tc>
        <w:tc>
          <w:tcPr>
            <w:tcW w:w="710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Развитие и усиление религии</w:t>
            </w:r>
          </w:p>
        </w:tc>
        <w:tc>
          <w:tcPr>
            <w:tcW w:w="744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Начальное формирование нормативно-правовой базы, органов социальной защиты и попечения</w:t>
            </w:r>
          </w:p>
        </w:tc>
        <w:tc>
          <w:tcPr>
            <w:tcW w:w="662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Усиление господствующего класса – помещиков и дворян</w:t>
            </w:r>
          </w:p>
        </w:tc>
        <w:tc>
          <w:tcPr>
            <w:tcW w:w="541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Возрастание и усугубление расслоения общества</w:t>
            </w:r>
          </w:p>
        </w:tc>
        <w:tc>
          <w:tcPr>
            <w:tcW w:w="925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Появляются богадельни, дома призрения и другие благотворительные общества. Учреждается приказ общественного призрения. Поощряется частная благотворительность</w:t>
            </w:r>
          </w:p>
        </w:tc>
      </w:tr>
      <w:tr w:rsidR="00323A53" w:rsidRPr="00323A53" w:rsidTr="00323A53">
        <w:tc>
          <w:tcPr>
            <w:tcW w:w="252" w:type="pct"/>
            <w:vMerge/>
            <w:textDirection w:val="btLr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6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3 этап</w:t>
            </w:r>
          </w:p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 xml:space="preserve">со II половины XIX в. до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323A53">
                <w:rPr>
                  <w:sz w:val="20"/>
                  <w:szCs w:val="20"/>
                </w:rPr>
                <w:t>1917 г</w:t>
              </w:r>
            </w:smartTag>
            <w:r w:rsidRPr="00323A53">
              <w:rPr>
                <w:sz w:val="20"/>
                <w:szCs w:val="20"/>
              </w:rPr>
              <w:t>.</w:t>
            </w:r>
          </w:p>
        </w:tc>
        <w:tc>
          <w:tcPr>
            <w:tcW w:w="720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Абсолютная монархия. Стабилизация государственного строя. Отмена крепостного права</w:t>
            </w:r>
          </w:p>
        </w:tc>
        <w:tc>
          <w:tcPr>
            <w:tcW w:w="710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Повышение нравственной и духовной культуры общества</w:t>
            </w:r>
          </w:p>
        </w:tc>
        <w:tc>
          <w:tcPr>
            <w:tcW w:w="744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Сформирована полноценная нормативно-правовая база</w:t>
            </w:r>
          </w:p>
        </w:tc>
        <w:tc>
          <w:tcPr>
            <w:tcW w:w="662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Развитие монополистического капитализма, класса буржуазии. Промышленная революция</w:t>
            </w:r>
          </w:p>
        </w:tc>
        <w:tc>
          <w:tcPr>
            <w:tcW w:w="541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Сформировался глубокий антагонизм между различными слоями общества</w:t>
            </w:r>
          </w:p>
        </w:tc>
        <w:tc>
          <w:tcPr>
            <w:tcW w:w="925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Благотворительность превращается в важное общественное движение, возрастают масштабы благотворительности. Расцвет меценатства и частной благотворительности</w:t>
            </w:r>
          </w:p>
        </w:tc>
      </w:tr>
      <w:tr w:rsidR="00323A53" w:rsidRPr="00323A53" w:rsidTr="00323A53">
        <w:trPr>
          <w:cantSplit/>
          <w:trHeight w:val="1134"/>
        </w:trPr>
        <w:tc>
          <w:tcPr>
            <w:tcW w:w="252" w:type="pct"/>
            <w:textDirection w:val="btLr"/>
            <w:vAlign w:val="center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II ПЕРИОД -Советский</w:t>
            </w:r>
          </w:p>
        </w:tc>
        <w:tc>
          <w:tcPr>
            <w:tcW w:w="446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4 этап</w:t>
            </w:r>
          </w:p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7 г"/>
              </w:smartTagPr>
              <w:r w:rsidRPr="00323A53">
                <w:rPr>
                  <w:sz w:val="20"/>
                  <w:szCs w:val="20"/>
                </w:rPr>
                <w:t>1917 г</w:t>
              </w:r>
            </w:smartTag>
            <w:r w:rsidRPr="00323A53">
              <w:rPr>
                <w:sz w:val="20"/>
                <w:szCs w:val="20"/>
              </w:rPr>
              <w:t xml:space="preserve">. – 90-е гг. </w:t>
            </w:r>
          </w:p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ХХ в.</w:t>
            </w:r>
          </w:p>
        </w:tc>
        <w:tc>
          <w:tcPr>
            <w:tcW w:w="720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Коммунизм. Социальная сфера финансируется только государством</w:t>
            </w:r>
          </w:p>
        </w:tc>
        <w:tc>
          <w:tcPr>
            <w:tcW w:w="710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Социалистическое общество и идеология. Запрет религии</w:t>
            </w:r>
          </w:p>
        </w:tc>
        <w:tc>
          <w:tcPr>
            <w:tcW w:w="744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Законодательный запрет благотворительной деятельности</w:t>
            </w:r>
          </w:p>
        </w:tc>
        <w:tc>
          <w:tcPr>
            <w:tcW w:w="662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Средний уровень жизни</w:t>
            </w:r>
          </w:p>
        </w:tc>
        <w:tc>
          <w:tcPr>
            <w:tcW w:w="541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Равноправие классов</w:t>
            </w:r>
          </w:p>
        </w:tc>
        <w:tc>
          <w:tcPr>
            <w:tcW w:w="925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Общественные добровольные объединения становятся частью государственной системы. Социальные гарантии обеспечиваются государством. Развитие шефства как своеобразной формы благотворительности</w:t>
            </w:r>
          </w:p>
        </w:tc>
      </w:tr>
      <w:tr w:rsidR="00323A53" w:rsidRPr="00323A53" w:rsidTr="00323A53">
        <w:tc>
          <w:tcPr>
            <w:tcW w:w="252" w:type="pct"/>
            <w:vMerge w:val="restart"/>
            <w:textDirection w:val="btLr"/>
            <w:vAlign w:val="center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III ПЕРИОД - Современный</w:t>
            </w:r>
          </w:p>
        </w:tc>
        <w:tc>
          <w:tcPr>
            <w:tcW w:w="446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5 этап</w:t>
            </w:r>
          </w:p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1990–1995 гг.</w:t>
            </w:r>
          </w:p>
        </w:tc>
        <w:tc>
          <w:tcPr>
            <w:tcW w:w="720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Формирование демократических основ российской государственности</w:t>
            </w:r>
          </w:p>
        </w:tc>
        <w:tc>
          <w:tcPr>
            <w:tcW w:w="710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Восстановление религиозности, повышение культуры общества</w:t>
            </w:r>
          </w:p>
        </w:tc>
        <w:tc>
          <w:tcPr>
            <w:tcW w:w="744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Формулировка и принятие основных законов</w:t>
            </w:r>
          </w:p>
        </w:tc>
        <w:tc>
          <w:tcPr>
            <w:tcW w:w="662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Первоначальное накопление капитала</w:t>
            </w:r>
          </w:p>
        </w:tc>
        <w:tc>
          <w:tcPr>
            <w:tcW w:w="541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Резкое расслоение общества и обнищание значительной массы населения</w:t>
            </w:r>
          </w:p>
        </w:tc>
        <w:tc>
          <w:tcPr>
            <w:tcW w:w="925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Благотворительность стала очевидным фактом социально-экономической жизни общества и получила официальный статус</w:t>
            </w:r>
          </w:p>
        </w:tc>
      </w:tr>
      <w:tr w:rsidR="00323A53" w:rsidRPr="00323A53" w:rsidTr="00323A53">
        <w:tc>
          <w:tcPr>
            <w:tcW w:w="252" w:type="pct"/>
            <w:vMerge/>
            <w:vAlign w:val="center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6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6 этап</w:t>
            </w:r>
          </w:p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 xml:space="preserve">с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323A53">
                <w:rPr>
                  <w:sz w:val="20"/>
                  <w:szCs w:val="20"/>
                </w:rPr>
                <w:t>1995 г</w:t>
              </w:r>
            </w:smartTag>
            <w:r w:rsidRPr="00323A53">
              <w:rPr>
                <w:sz w:val="20"/>
                <w:szCs w:val="20"/>
              </w:rPr>
              <w:t>. по сегодняш-ний день</w:t>
            </w:r>
          </w:p>
        </w:tc>
        <w:tc>
          <w:tcPr>
            <w:tcW w:w="720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Утверждение и усиление демократических основ и других институтов гражданского общества</w:t>
            </w:r>
          </w:p>
        </w:tc>
        <w:tc>
          <w:tcPr>
            <w:tcW w:w="710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Установление и принятие обществом нравственных, религиозных и культурных норм</w:t>
            </w:r>
          </w:p>
        </w:tc>
        <w:tc>
          <w:tcPr>
            <w:tcW w:w="744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Принятие закона о благотворительной деятельности и сопутствующих законов, их совершенствование</w:t>
            </w:r>
          </w:p>
        </w:tc>
        <w:tc>
          <w:tcPr>
            <w:tcW w:w="662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Становление класса богатых и формирование среднего класса российского общества</w:t>
            </w:r>
          </w:p>
        </w:tc>
        <w:tc>
          <w:tcPr>
            <w:tcW w:w="541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Постепенное вовлечение формирующегося среднего класса в благотворительную деятельность</w:t>
            </w:r>
          </w:p>
        </w:tc>
        <w:tc>
          <w:tcPr>
            <w:tcW w:w="925" w:type="pct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Постепенное развитие и увеличение масштабов благотворительной деятельности. Увеличение числа некоммерческих организаций в сфере благотворительности и их роли в осуществлении этой деятельности</w:t>
            </w:r>
          </w:p>
        </w:tc>
      </w:tr>
    </w:tbl>
    <w:p w:rsidR="00323A53" w:rsidRDefault="00323A53" w:rsidP="00323A53">
      <w:pPr>
        <w:keepNext/>
        <w:widowControl w:val="0"/>
        <w:tabs>
          <w:tab w:val="left" w:pos="1080"/>
          <w:tab w:val="left" w:pos="12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80C8F" w:rsidRPr="00323A53" w:rsidRDefault="00323A53" w:rsidP="00323A53">
      <w:pPr>
        <w:keepNext/>
        <w:widowControl w:val="0"/>
        <w:tabs>
          <w:tab w:val="left" w:pos="108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br w:type="page"/>
      </w:r>
      <w:r w:rsidR="002A4534" w:rsidRPr="00323A53">
        <w:rPr>
          <w:sz w:val="28"/>
          <w:szCs w:val="28"/>
        </w:rPr>
        <w:t>2.</w:t>
      </w:r>
      <w:r w:rsidR="00480C8F" w:rsidRPr="00323A53">
        <w:rPr>
          <w:sz w:val="28"/>
          <w:szCs w:val="28"/>
        </w:rPr>
        <w:t xml:space="preserve"> Алгоритм и модель формирования фонда целевого капитала автономного образовательного учреждения</w:t>
      </w:r>
    </w:p>
    <w:p w:rsidR="00480C8F" w:rsidRPr="00323A53" w:rsidRDefault="00480C8F" w:rsidP="00323A53">
      <w:pPr>
        <w:keepNext/>
        <w:widowControl w:val="0"/>
        <w:tabs>
          <w:tab w:val="left" w:pos="108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80C8F" w:rsidRPr="00323A53" w:rsidRDefault="00480C8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Одним из перспективных направлений развития высшей школы в России, в частности, такой формы управления как автономные образовательные учреждения, является создание и развитие системы благотворительности, механизмов привлечения пожертвований, введение специализированных фондов поддержки развития вузов. Автономные образовательные учреждения на сегодняшнем этапе развития экономических и правовых отношений в сфере образования являются наиболее приемлемыми для эффективного формирования и функционирования такой формы благотворительной деятельности как фонд целевого капитала.</w:t>
      </w:r>
    </w:p>
    <w:p w:rsidR="00480C8F" w:rsidRPr="00323A53" w:rsidRDefault="00480C8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Создание фонда целевого капитала – очень сложный и трудоемкий процесс, требующий значительной подготовительной работы.</w:t>
      </w:r>
    </w:p>
    <w:p w:rsidR="00480C8F" w:rsidRPr="00323A53" w:rsidRDefault="00480C8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 xml:space="preserve">На основе анализа законодательства в этой области автором предложено две структурные модель-схемы для создания и функционирования фондов целевого капитала. Представим модели формирования и функционирования целевого капитала автономного образовательного учреждения. Первая схема раскрывается в организации работы согласно модели создания целевого капитала вуза (рис. 1), вторая – согласно модели формирования целевого капитала вуза с созданием специализированной организации (рис. 2). </w:t>
      </w:r>
    </w:p>
    <w:p w:rsidR="00480C8F" w:rsidRDefault="00480C8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80C8F" w:rsidRPr="00323A53" w:rsidRDefault="00323A53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2177DF">
        <w:rPr>
          <w:sz w:val="28"/>
          <w:szCs w:val="28"/>
        </w:rPr>
      </w:r>
      <w:r w:rsidR="002177DF">
        <w:rPr>
          <w:sz w:val="28"/>
          <w:szCs w:val="28"/>
        </w:rPr>
        <w:pict>
          <v:group id="_x0000_s1026" editas="canvas" style="width:5in;height:187.35pt;mso-position-horizontal-relative:char;mso-position-vertical-relative:line" coordorigin="2563,1946" coordsize="5647,29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63;top:1946;width:5647;height:2900" o:preferrelative="f">
              <v:fill o:detectmouseclick="t"/>
              <v:path o:extrusionok="t" o:connecttype="none"/>
              <o:lock v:ext="edit" text="t"/>
            </v:shape>
            <v:rect id="_x0000_s1028" style="position:absolute;left:2563;top:1946;width:1554;height:697">
              <v:textbox style="mso-next-textbox:#_x0000_s1028">
                <w:txbxContent>
                  <w:p w:rsidR="00480C8F" w:rsidRPr="00231E31" w:rsidRDefault="00480C8F" w:rsidP="00480C8F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231E31">
                      <w:rPr>
                        <w:b/>
                        <w:sz w:val="16"/>
                        <w:szCs w:val="16"/>
                      </w:rPr>
                      <w:t>Благотворители</w:t>
                    </w:r>
                  </w:p>
                </w:txbxContent>
              </v:textbox>
            </v:rect>
            <v:rect id="_x0000_s1029" style="position:absolute;left:2563;top:2225;width:424;height:418"/>
            <v:rect id="_x0000_s1030" style="position:absolute;left:3128;top:2225;width:424;height:418"/>
            <v:rect id="_x0000_s1031" style="position:absolute;left:3693;top:2225;width:424;height:418"/>
            <v:rect id="_x0000_s1032" style="position:absolute;left:4566;top:1946;width:1553;height:420">
              <v:textbox style="mso-next-textbox:#_x0000_s1032">
                <w:txbxContent>
                  <w:p w:rsidR="00480C8F" w:rsidRPr="00E847E7" w:rsidRDefault="00480C8F" w:rsidP="00480C8F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Вуз</w:t>
                    </w:r>
                    <w:r w:rsidRPr="00E847E7">
                      <w:rPr>
                        <w:b/>
                        <w:sz w:val="18"/>
                        <w:szCs w:val="18"/>
                      </w:rPr>
                      <w:t xml:space="preserve"> (АОУ)</w:t>
                    </w:r>
                  </w:p>
                  <w:p w:rsidR="00480C8F" w:rsidRPr="00E847E7" w:rsidRDefault="00480C8F" w:rsidP="00480C8F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E847E7">
                      <w:rPr>
                        <w:b/>
                        <w:sz w:val="18"/>
                        <w:szCs w:val="18"/>
                      </w:rPr>
                      <w:t>Целевой капитал</w:t>
                    </w:r>
                  </w:p>
                </w:txbxContent>
              </v:textbox>
            </v: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3" type="#_x0000_t67" style="position:absolute;left:5021;top:3113;width:706;height:280"/>
            <v:rect id="_x0000_s1034" style="position:absolute;left:4566;top:2364;width:1553;height:825">
              <v:stroke dashstyle="dash"/>
              <v:textbox style="mso-next-textbox:#_x0000_s1034">
                <w:txbxContent>
                  <w:p w:rsidR="00480C8F" w:rsidRPr="0017591B" w:rsidRDefault="00480C8F" w:rsidP="00480C8F">
                    <w:pPr>
                      <w:jc w:val="both"/>
                      <w:rPr>
                        <w:sz w:val="14"/>
                        <w:szCs w:val="14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- </w:t>
                    </w:r>
                    <w:r w:rsidRPr="0017591B">
                      <w:rPr>
                        <w:sz w:val="14"/>
                        <w:szCs w:val="14"/>
                      </w:rPr>
                      <w:t>Совет по использованию ЦК</w:t>
                    </w:r>
                  </w:p>
                  <w:p w:rsidR="00480C8F" w:rsidRPr="0017591B" w:rsidRDefault="00480C8F" w:rsidP="00480C8F">
                    <w:pPr>
                      <w:jc w:val="both"/>
                      <w:rPr>
                        <w:sz w:val="14"/>
                        <w:szCs w:val="14"/>
                      </w:rPr>
                    </w:pPr>
                    <w:r w:rsidRPr="0017591B">
                      <w:rPr>
                        <w:sz w:val="14"/>
                        <w:szCs w:val="14"/>
                      </w:rPr>
                      <w:t>- Финансовый план</w:t>
                    </w:r>
                  </w:p>
                  <w:p w:rsidR="00480C8F" w:rsidRPr="0017591B" w:rsidRDefault="00480C8F" w:rsidP="00480C8F">
                    <w:pPr>
                      <w:jc w:val="both"/>
                      <w:rPr>
                        <w:sz w:val="14"/>
                        <w:szCs w:val="14"/>
                      </w:rPr>
                    </w:pPr>
                    <w:r w:rsidRPr="0017591B">
                      <w:rPr>
                        <w:sz w:val="14"/>
                        <w:szCs w:val="14"/>
                      </w:rPr>
                      <w:t>- Аудит</w:t>
                    </w:r>
                  </w:p>
                  <w:p w:rsidR="00480C8F" w:rsidRPr="0017591B" w:rsidRDefault="00480C8F" w:rsidP="00480C8F">
                    <w:pPr>
                      <w:jc w:val="both"/>
                      <w:rPr>
                        <w:sz w:val="14"/>
                        <w:szCs w:val="14"/>
                      </w:rPr>
                    </w:pPr>
                    <w:r w:rsidRPr="0017591B">
                      <w:rPr>
                        <w:sz w:val="14"/>
                        <w:szCs w:val="14"/>
                      </w:rPr>
                      <w:t>- Фандрайзинг</w:t>
                    </w:r>
                  </w:p>
                </w:txbxContent>
              </v:textbox>
            </v:rect>
            <v:rect id="_x0000_s1035" style="position:absolute;left:4404;top:3392;width:1835;height:422">
              <v:textbox style="mso-next-textbox:#_x0000_s1035">
                <w:txbxContent>
                  <w:p w:rsidR="00480C8F" w:rsidRPr="0017591B" w:rsidRDefault="00480C8F" w:rsidP="00480C8F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17591B">
                      <w:rPr>
                        <w:b/>
                        <w:sz w:val="16"/>
                        <w:szCs w:val="16"/>
                      </w:rPr>
                      <w:t>Управляющая</w:t>
                    </w:r>
                  </w:p>
                  <w:p w:rsidR="00480C8F" w:rsidRPr="0017591B" w:rsidRDefault="00480C8F" w:rsidP="00480C8F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17591B">
                      <w:rPr>
                        <w:b/>
                        <w:sz w:val="16"/>
                        <w:szCs w:val="16"/>
                      </w:rPr>
                      <w:t>компания</w:t>
                    </w:r>
                  </w:p>
                </w:txbxContent>
              </v:textbox>
            </v:rect>
            <v:shape id="_x0000_s1036" type="#_x0000_t67" style="position:absolute;left:5021;top:3814;width:706;height:601"/>
            <v:rect id="_x0000_s1037" style="position:absolute;left:4404;top:4415;width:1835;height:431">
              <v:textbox style="mso-next-textbox:#_x0000_s1037">
                <w:txbxContent>
                  <w:p w:rsidR="00480C8F" w:rsidRPr="0017591B" w:rsidRDefault="00480C8F" w:rsidP="00480C8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7591B">
                      <w:rPr>
                        <w:sz w:val="16"/>
                        <w:szCs w:val="16"/>
                      </w:rPr>
                      <w:t>Доход от доверительного управления</w:t>
                    </w:r>
                  </w:p>
                </w:txbxContent>
              </v:textbox>
            </v:rect>
            <v:rect id="_x0000_s1038" style="position:absolute;left:4300;top:3999;width:2119;height:278" stroked="f">
              <v:textbox style="mso-next-textbox:#_x0000_s1038">
                <w:txbxContent>
                  <w:p w:rsidR="00480C8F" w:rsidRPr="009B2E83" w:rsidRDefault="00480C8F" w:rsidP="00480C8F">
                    <w:pPr>
                      <w:rPr>
                        <w:sz w:val="20"/>
                        <w:szCs w:val="20"/>
                      </w:rPr>
                    </w:pPr>
                    <w:r w:rsidRPr="009B2E83">
                      <w:rPr>
                        <w:sz w:val="20"/>
                        <w:szCs w:val="20"/>
                      </w:rPr>
                      <w:t>Доверительное управление</w:t>
                    </w:r>
                  </w:p>
                </w:txbxContent>
              </v:textbox>
            </v:rect>
            <v:rect id="_x0000_s1039" style="position:absolute;left:6505;top:3189;width:859;height:697">
              <v:textbox style="mso-next-textbox:#_x0000_s1039">
                <w:txbxContent>
                  <w:p w:rsidR="00480C8F" w:rsidRPr="009B2E83" w:rsidRDefault="00480C8F" w:rsidP="00480C8F">
                    <w:pPr>
                      <w:rPr>
                        <w:sz w:val="20"/>
                        <w:szCs w:val="20"/>
                      </w:rPr>
                    </w:pPr>
                    <w:r w:rsidRPr="009B2E83">
                      <w:rPr>
                        <w:sz w:val="20"/>
                        <w:szCs w:val="20"/>
                      </w:rPr>
                      <w:t>Доход от целевого капитала</w:t>
                    </w:r>
                  </w:p>
                </w:txbxContent>
              </v:textbox>
            </v:rect>
            <v:line id="_x0000_s1040" style="position:absolute;flip:x" from="6093,2921" to="6940,2922" strokeweight="2.25pt">
              <v:stroke endarrow="classic"/>
            </v:line>
            <v:line id="_x0000_s1041" style="position:absolute" from="6092,2085" to="6657,2086" strokeweight="2.25pt">
              <v:stroke endarrow="classic"/>
            </v:line>
            <v:line id="_x0000_s1042" style="position:absolute" from="6093,2365" to="6657,2366" strokeweight="2.25pt">
              <v:stroke endarrow="classic"/>
            </v:line>
            <v:line id="_x0000_s1043" style="position:absolute;flip:y" from="6093,2225" to="6657,2229" strokeweight="2.25pt">
              <v:stroke endarrow="classic"/>
            </v:line>
            <v:line id="_x0000_s1044" style="position:absolute;flip:y" from="4117,2364" to="4566,2365">
              <v:stroke endarrow="open"/>
            </v:line>
            <v:line id="_x0000_s1045" style="position:absolute" from="4117,2228" to="4566,2229">
              <v:stroke endarrow="open"/>
            </v:line>
            <v:line id="_x0000_s1046" style="position:absolute" from="4116,2085" to="4566,2086">
              <v:stroke endarrow="open"/>
            </v:line>
            <v:line id="_x0000_s1047" style="position:absolute" from="6939,2920" to="6940,3189" strokeweight="2.25pt"/>
            <v:line id="_x0000_s1048" style="position:absolute" from="6938,3886" to="6939,4583" strokeweight="2.25pt"/>
            <v:line id="_x0000_s1049" style="position:absolute" from="6232,4582" to="6938,4583" strokeweight="2.25pt"/>
            <v:rect id="_x0000_s1050" style="position:absolute;left:6657;top:1948;width:1553;height:695">
              <v:textbox style="mso-next-textbox:#_x0000_s1050">
                <w:txbxContent>
                  <w:p w:rsidR="00480C8F" w:rsidRPr="00F25A00" w:rsidRDefault="00480C8F" w:rsidP="00480C8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F25A00">
                      <w:rPr>
                        <w:sz w:val="18"/>
                        <w:szCs w:val="18"/>
                      </w:rPr>
                      <w:t>Цели использования доходов от целевого капитала</w:t>
                    </w:r>
                  </w:p>
                </w:txbxContent>
              </v:textbox>
            </v:rect>
            <w10:wrap type="none"/>
            <w10:anchorlock/>
          </v:group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08"/>
        <w:gridCol w:w="4721"/>
      </w:tblGrid>
      <w:tr w:rsidR="00480C8F" w:rsidRPr="00323A53">
        <w:trPr>
          <w:jc w:val="center"/>
        </w:trPr>
        <w:tc>
          <w:tcPr>
            <w:tcW w:w="1908" w:type="dxa"/>
          </w:tcPr>
          <w:p w:rsidR="00480C8F" w:rsidRPr="00323A53" w:rsidRDefault="002177DF" w:rsidP="00323A53">
            <w:pPr>
              <w:keepNext/>
              <w:widowControl w:val="0"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051" style="position:absolute;left:0;text-align:left;z-index:251616768" from="17.85pt,2.25pt" to="53.15pt,2.25pt">
                  <v:stroke endarrow="open"/>
                </v:line>
              </w:pict>
            </w:r>
          </w:p>
        </w:tc>
        <w:tc>
          <w:tcPr>
            <w:tcW w:w="4721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ind w:firstLine="709"/>
              <w:jc w:val="both"/>
              <w:rPr>
                <w:sz w:val="28"/>
              </w:rPr>
            </w:pPr>
            <w:r w:rsidRPr="00323A53">
              <w:rPr>
                <w:sz w:val="28"/>
              </w:rPr>
              <w:t>Благотворительные пожертвования</w:t>
            </w:r>
          </w:p>
        </w:tc>
      </w:tr>
      <w:tr w:rsidR="00480C8F" w:rsidRPr="00323A53">
        <w:trPr>
          <w:jc w:val="center"/>
        </w:trPr>
        <w:tc>
          <w:tcPr>
            <w:tcW w:w="1908" w:type="dxa"/>
          </w:tcPr>
          <w:p w:rsidR="00480C8F" w:rsidRPr="00323A53" w:rsidRDefault="002177DF" w:rsidP="00323A53">
            <w:pPr>
              <w:keepNext/>
              <w:widowControl w:val="0"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52" type="#_x0000_t13" style="position:absolute;left:0;text-align:left;margin-left:18pt;margin-top:.8pt;width:35.15pt;height:10.05pt;z-index:251618816;mso-position-horizontal-relative:text;mso-position-vertical-relative:text"/>
              </w:pict>
            </w:r>
          </w:p>
        </w:tc>
        <w:tc>
          <w:tcPr>
            <w:tcW w:w="4721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ind w:firstLine="709"/>
              <w:jc w:val="both"/>
              <w:rPr>
                <w:sz w:val="28"/>
              </w:rPr>
            </w:pPr>
            <w:r w:rsidRPr="00323A53">
              <w:rPr>
                <w:sz w:val="28"/>
              </w:rPr>
              <w:t>Целевой капитал</w:t>
            </w:r>
          </w:p>
        </w:tc>
      </w:tr>
      <w:tr w:rsidR="00480C8F" w:rsidRPr="00323A53">
        <w:trPr>
          <w:jc w:val="center"/>
        </w:trPr>
        <w:tc>
          <w:tcPr>
            <w:tcW w:w="1908" w:type="dxa"/>
          </w:tcPr>
          <w:p w:rsidR="00480C8F" w:rsidRPr="00323A53" w:rsidRDefault="002177DF" w:rsidP="00323A53">
            <w:pPr>
              <w:keepNext/>
              <w:widowControl w:val="0"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053" style="position:absolute;left:0;text-align:left;z-index:251617792;mso-position-horizontal-relative:text;mso-position-vertical-relative:text" from="17.85pt,6.25pt" to="53.15pt,6.35pt" strokeweight="2.25pt">
                  <v:stroke endarrow="classic"/>
                </v:line>
              </w:pict>
            </w:r>
          </w:p>
        </w:tc>
        <w:tc>
          <w:tcPr>
            <w:tcW w:w="4721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ind w:firstLine="709"/>
              <w:jc w:val="both"/>
              <w:rPr>
                <w:sz w:val="28"/>
              </w:rPr>
            </w:pPr>
            <w:r w:rsidRPr="00323A53">
              <w:rPr>
                <w:sz w:val="28"/>
              </w:rPr>
              <w:t>Доход от целевого капитала</w:t>
            </w:r>
          </w:p>
        </w:tc>
      </w:tr>
    </w:tbl>
    <w:p w:rsidR="00480C8F" w:rsidRPr="00323A53" w:rsidRDefault="00480C8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23A53">
        <w:rPr>
          <w:sz w:val="28"/>
          <w:szCs w:val="26"/>
        </w:rPr>
        <w:t>Рис. 1. Модель формирования фонда целевого капитала вуза</w:t>
      </w:r>
    </w:p>
    <w:p w:rsidR="00480C8F" w:rsidRPr="00323A53" w:rsidRDefault="00480C8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480C8F" w:rsidRPr="00323A53" w:rsidRDefault="002177D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54" editas="canvas" style="width:353.5pt;height:172.75pt;mso-position-horizontal-relative:char;mso-position-vertical-relative:line" coordorigin="2563,1946" coordsize="5545,2674">
            <o:lock v:ext="edit" aspectratio="t"/>
            <v:shape id="_x0000_s1055" type="#_x0000_t75" style="position:absolute;left:2563;top:1946;width:5545;height:2674" o:preferrelative="f">
              <v:fill o:detectmouseclick="t"/>
              <v:path o:extrusionok="t" o:connecttype="none"/>
              <o:lock v:ext="edit" text="t"/>
            </v:shape>
            <v:rect id="_x0000_s1056" style="position:absolute;left:2563;top:1946;width:1554;height:697">
              <v:textbox style="mso-next-textbox:#_x0000_s1056">
                <w:txbxContent>
                  <w:p w:rsidR="00480C8F" w:rsidRPr="00231E31" w:rsidRDefault="00480C8F" w:rsidP="00480C8F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231E31">
                      <w:rPr>
                        <w:b/>
                        <w:sz w:val="16"/>
                        <w:szCs w:val="16"/>
                      </w:rPr>
                      <w:t>Благотворители</w:t>
                    </w:r>
                  </w:p>
                </w:txbxContent>
              </v:textbox>
            </v:rect>
            <v:rect id="_x0000_s1057" style="position:absolute;left:2563;top:2225;width:424;height:418"/>
            <v:rect id="_x0000_s1058" style="position:absolute;left:3128;top:2225;width:424;height:418"/>
            <v:rect id="_x0000_s1059" style="position:absolute;left:3693;top:2225;width:424;height:418"/>
            <v:rect id="_x0000_s1060" style="position:absolute;left:4566;top:1946;width:1553;height:420">
              <v:textbox style="mso-next-textbox:#_x0000_s1060">
                <w:txbxContent>
                  <w:p w:rsidR="00480C8F" w:rsidRPr="00E847E7" w:rsidRDefault="00480C8F" w:rsidP="00480C8F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Фонд поддержки Вуза (АОУ)</w:t>
                    </w:r>
                  </w:p>
                </w:txbxContent>
              </v:textbox>
            </v:rect>
            <v:shape id="_x0000_s1061" type="#_x0000_t67" style="position:absolute;left:5021;top:3002;width:706;height:280"/>
            <v:rect id="_x0000_s1062" style="position:absolute;left:4566;top:2364;width:1553;height:638">
              <v:stroke dashstyle="dash"/>
              <v:textbox style="mso-next-textbox:#_x0000_s1062">
                <w:txbxContent>
                  <w:p w:rsidR="00480C8F" w:rsidRPr="0017591B" w:rsidRDefault="00480C8F" w:rsidP="00480C8F">
                    <w:pPr>
                      <w:jc w:val="both"/>
                      <w:rPr>
                        <w:sz w:val="14"/>
                        <w:szCs w:val="14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- </w:t>
                    </w:r>
                    <w:r w:rsidRPr="0017591B">
                      <w:rPr>
                        <w:sz w:val="14"/>
                        <w:szCs w:val="14"/>
                      </w:rPr>
                      <w:t>Попечительский совет</w:t>
                    </w:r>
                  </w:p>
                  <w:p w:rsidR="00480C8F" w:rsidRPr="0017591B" w:rsidRDefault="00480C8F" w:rsidP="00480C8F">
                    <w:pPr>
                      <w:jc w:val="both"/>
                      <w:rPr>
                        <w:sz w:val="14"/>
                        <w:szCs w:val="14"/>
                      </w:rPr>
                    </w:pPr>
                    <w:r w:rsidRPr="0017591B">
                      <w:rPr>
                        <w:sz w:val="14"/>
                        <w:szCs w:val="14"/>
                      </w:rPr>
                      <w:t>- Устав</w:t>
                    </w:r>
                  </w:p>
                  <w:p w:rsidR="00480C8F" w:rsidRPr="0017591B" w:rsidRDefault="00480C8F" w:rsidP="00480C8F">
                    <w:pPr>
                      <w:jc w:val="both"/>
                      <w:rPr>
                        <w:sz w:val="14"/>
                        <w:szCs w:val="14"/>
                      </w:rPr>
                    </w:pPr>
                    <w:r w:rsidRPr="0017591B">
                      <w:rPr>
                        <w:sz w:val="14"/>
                        <w:szCs w:val="14"/>
                      </w:rPr>
                      <w:t>- Финансовый план</w:t>
                    </w:r>
                  </w:p>
                  <w:p w:rsidR="00480C8F" w:rsidRPr="0017591B" w:rsidRDefault="00480C8F" w:rsidP="00480C8F">
                    <w:pPr>
                      <w:jc w:val="both"/>
                      <w:rPr>
                        <w:szCs w:val="18"/>
                      </w:rPr>
                    </w:pPr>
                    <w:r w:rsidRPr="0017591B">
                      <w:rPr>
                        <w:sz w:val="14"/>
                        <w:szCs w:val="14"/>
                      </w:rPr>
                      <w:t>- Аудит</w:t>
                    </w:r>
                  </w:p>
                </w:txbxContent>
              </v:textbox>
            </v:rect>
            <v:rect id="_x0000_s1063" style="position:absolute;left:4404;top:3282;width:1835;height:422">
              <v:textbox style="mso-next-textbox:#_x0000_s1063">
                <w:txbxContent>
                  <w:p w:rsidR="00480C8F" w:rsidRPr="0017591B" w:rsidRDefault="00480C8F" w:rsidP="00480C8F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17591B">
                      <w:rPr>
                        <w:b/>
                        <w:sz w:val="16"/>
                        <w:szCs w:val="16"/>
                      </w:rPr>
                      <w:t>Управляющая</w:t>
                    </w:r>
                  </w:p>
                  <w:p w:rsidR="00480C8F" w:rsidRPr="0017591B" w:rsidRDefault="00480C8F" w:rsidP="00480C8F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17591B">
                      <w:rPr>
                        <w:b/>
                        <w:sz w:val="16"/>
                        <w:szCs w:val="16"/>
                      </w:rPr>
                      <w:t>компания</w:t>
                    </w:r>
                  </w:p>
                </w:txbxContent>
              </v:textbox>
            </v:rect>
            <v:shape id="_x0000_s1064" type="#_x0000_t67" style="position:absolute;left:5021;top:3704;width:706;height:485"/>
            <v:rect id="_x0000_s1065" style="position:absolute;left:4404;top:4189;width:1835;height:431">
              <v:textbox style="mso-next-textbox:#_x0000_s1065">
                <w:txbxContent>
                  <w:p w:rsidR="00480C8F" w:rsidRPr="0017591B" w:rsidRDefault="00480C8F" w:rsidP="00480C8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7591B">
                      <w:rPr>
                        <w:sz w:val="16"/>
                        <w:szCs w:val="16"/>
                      </w:rPr>
                      <w:t>Доход от доверительного управления</w:t>
                    </w:r>
                  </w:p>
                </w:txbxContent>
              </v:textbox>
            </v:rect>
            <v:rect id="_x0000_s1066" style="position:absolute;left:4300;top:3814;width:2119;height:278" stroked="f">
              <v:textbox style="mso-next-textbox:#_x0000_s1066">
                <w:txbxContent>
                  <w:p w:rsidR="00480C8F" w:rsidRPr="009B2E83" w:rsidRDefault="00480C8F" w:rsidP="00480C8F">
                    <w:pPr>
                      <w:rPr>
                        <w:sz w:val="20"/>
                        <w:szCs w:val="20"/>
                      </w:rPr>
                    </w:pPr>
                    <w:r w:rsidRPr="009B2E83">
                      <w:rPr>
                        <w:sz w:val="20"/>
                        <w:szCs w:val="20"/>
                      </w:rPr>
                      <w:t>Доверительное управление</w:t>
                    </w:r>
                  </w:p>
                </w:txbxContent>
              </v:textbox>
            </v:rect>
            <v:rect id="_x0000_s1067" style="position:absolute;left:6505;top:3117;width:859;height:697">
              <v:textbox style="mso-next-textbox:#_x0000_s1067">
                <w:txbxContent>
                  <w:p w:rsidR="00480C8F" w:rsidRPr="009B2E83" w:rsidRDefault="00480C8F" w:rsidP="00480C8F">
                    <w:pPr>
                      <w:rPr>
                        <w:sz w:val="20"/>
                        <w:szCs w:val="20"/>
                      </w:rPr>
                    </w:pPr>
                    <w:r w:rsidRPr="009B2E83">
                      <w:rPr>
                        <w:sz w:val="20"/>
                        <w:szCs w:val="20"/>
                      </w:rPr>
                      <w:t>Доход от целевого капитала</w:t>
                    </w:r>
                  </w:p>
                </w:txbxContent>
              </v:textbox>
            </v:rect>
            <v:line id="_x0000_s1068" style="position:absolute;flip:x" from="6093,2921" to="6940,2922" strokeweight="2.25pt">
              <v:stroke endarrow="classic"/>
            </v:line>
            <v:line id="_x0000_s1069" style="position:absolute" from="6092,2085" to="6657,2086" strokeweight="2.25pt">
              <v:stroke endarrow="classic"/>
            </v:line>
            <v:line id="_x0000_s1070" style="position:absolute" from="6093,2365" to="6657,2366" strokeweight="2.25pt">
              <v:stroke endarrow="classic"/>
            </v:line>
            <v:line id="_x0000_s1071" style="position:absolute;flip:y" from="6093,2225" to="6657,2229" strokeweight="2.25pt">
              <v:stroke endarrow="classic"/>
            </v:line>
            <v:line id="_x0000_s1072" style="position:absolute;flip:y" from="4117,2364" to="4566,2365">
              <v:stroke endarrow="open"/>
            </v:line>
            <v:line id="_x0000_s1073" style="position:absolute" from="4117,2228" to="4566,2229">
              <v:stroke endarrow="open"/>
            </v:line>
            <v:line id="_x0000_s1074" style="position:absolute" from="4116,2085" to="4566,2086">
              <v:stroke endarrow="open"/>
            </v:line>
            <v:line id="_x0000_s1075" style="position:absolute" from="6939,2920" to="6940,3113" strokeweight="2.25pt"/>
            <v:line id="_x0000_s1076" style="position:absolute" from="6945,3814" to="6946,4511" strokeweight="2.25pt"/>
            <v:line id="_x0000_s1077" style="position:absolute" from="6239,4511" to="6945,4512" strokeweight="2.25pt"/>
            <v:rect id="_x0000_s1078" style="position:absolute;left:6657;top:1946;width:1451;height:557">
              <v:textbox style="mso-next-textbox:#_x0000_s1078">
                <w:txbxContent>
                  <w:p w:rsidR="00480C8F" w:rsidRPr="0017591B" w:rsidRDefault="00480C8F" w:rsidP="00480C8F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17591B">
                      <w:rPr>
                        <w:b/>
                        <w:sz w:val="16"/>
                        <w:szCs w:val="16"/>
                      </w:rPr>
                      <w:t>В</w:t>
                    </w:r>
                    <w:r>
                      <w:rPr>
                        <w:b/>
                        <w:sz w:val="16"/>
                        <w:szCs w:val="16"/>
                      </w:rPr>
                      <w:t>уз</w:t>
                    </w:r>
                    <w:r w:rsidRPr="0017591B">
                      <w:rPr>
                        <w:b/>
                        <w:sz w:val="16"/>
                        <w:szCs w:val="16"/>
                      </w:rPr>
                      <w:t xml:space="preserve"> (АОУ):</w:t>
                    </w:r>
                  </w:p>
                  <w:p w:rsidR="00480C8F" w:rsidRPr="0017591B" w:rsidRDefault="00480C8F" w:rsidP="00480C8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7591B">
                      <w:rPr>
                        <w:sz w:val="16"/>
                        <w:szCs w:val="16"/>
                      </w:rPr>
                      <w:t>Цели использования дохода</w:t>
                    </w:r>
                  </w:p>
                </w:txbxContent>
              </v:textbox>
            </v:rect>
            <w10:wrap type="none"/>
            <w10:anchorlock/>
          </v:group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340"/>
        <w:gridCol w:w="5594"/>
      </w:tblGrid>
      <w:tr w:rsidR="00480C8F" w:rsidRPr="00323A53">
        <w:trPr>
          <w:jc w:val="center"/>
        </w:trPr>
        <w:tc>
          <w:tcPr>
            <w:tcW w:w="1340" w:type="dxa"/>
          </w:tcPr>
          <w:p w:rsidR="00480C8F" w:rsidRPr="00323A53" w:rsidRDefault="002177DF" w:rsidP="00323A53">
            <w:pPr>
              <w:keepNext/>
              <w:widowControl w:val="0"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079" style="position:absolute;left:0;text-align:left;z-index:251619840" from="17.85pt,2.25pt" to="53.15pt,2.25pt">
                  <v:stroke endarrow="open"/>
                </v:line>
              </w:pict>
            </w:r>
          </w:p>
        </w:tc>
        <w:tc>
          <w:tcPr>
            <w:tcW w:w="5594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ind w:firstLine="709"/>
              <w:jc w:val="both"/>
              <w:rPr>
                <w:sz w:val="28"/>
              </w:rPr>
            </w:pPr>
            <w:r w:rsidRPr="00323A53">
              <w:rPr>
                <w:sz w:val="28"/>
              </w:rPr>
              <w:t>Благотворительные пожертвования</w:t>
            </w:r>
          </w:p>
        </w:tc>
      </w:tr>
      <w:tr w:rsidR="00480C8F" w:rsidRPr="00323A53">
        <w:trPr>
          <w:jc w:val="center"/>
        </w:trPr>
        <w:tc>
          <w:tcPr>
            <w:tcW w:w="1340" w:type="dxa"/>
          </w:tcPr>
          <w:p w:rsidR="00480C8F" w:rsidRPr="00323A53" w:rsidRDefault="002177DF" w:rsidP="00323A53">
            <w:pPr>
              <w:keepNext/>
              <w:widowControl w:val="0"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noProof/>
              </w:rPr>
              <w:pict>
                <v:shape id="_x0000_s1080" type="#_x0000_t13" style="position:absolute;left:0;text-align:left;margin-left:18pt;margin-top:.8pt;width:35.15pt;height:10.05pt;z-index:251621888;mso-position-horizontal-relative:text;mso-position-vertical-relative:text"/>
              </w:pict>
            </w:r>
          </w:p>
        </w:tc>
        <w:tc>
          <w:tcPr>
            <w:tcW w:w="5594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ind w:firstLine="709"/>
              <w:jc w:val="both"/>
              <w:rPr>
                <w:sz w:val="28"/>
              </w:rPr>
            </w:pPr>
            <w:r w:rsidRPr="00323A53">
              <w:rPr>
                <w:sz w:val="28"/>
              </w:rPr>
              <w:t>Целевой капитал</w:t>
            </w:r>
          </w:p>
        </w:tc>
      </w:tr>
      <w:tr w:rsidR="00480C8F" w:rsidRPr="00323A53">
        <w:trPr>
          <w:jc w:val="center"/>
        </w:trPr>
        <w:tc>
          <w:tcPr>
            <w:tcW w:w="1340" w:type="dxa"/>
          </w:tcPr>
          <w:p w:rsidR="00480C8F" w:rsidRPr="00323A53" w:rsidRDefault="002177DF" w:rsidP="00323A53">
            <w:pPr>
              <w:keepNext/>
              <w:widowControl w:val="0"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081" style="position:absolute;left:0;text-align:left;z-index:251620864;mso-position-horizontal-relative:text;mso-position-vertical-relative:text" from="17.85pt,6.25pt" to="53.15pt,6.25pt" strokeweight="2.25pt">
                  <v:stroke endarrow="classic"/>
                </v:line>
              </w:pict>
            </w:r>
          </w:p>
        </w:tc>
        <w:tc>
          <w:tcPr>
            <w:tcW w:w="5594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ind w:firstLine="709"/>
              <w:jc w:val="both"/>
              <w:rPr>
                <w:sz w:val="28"/>
              </w:rPr>
            </w:pPr>
            <w:r w:rsidRPr="00323A53">
              <w:rPr>
                <w:sz w:val="28"/>
              </w:rPr>
              <w:t>Доход от целевого капитала</w:t>
            </w:r>
          </w:p>
        </w:tc>
      </w:tr>
    </w:tbl>
    <w:p w:rsidR="00480C8F" w:rsidRPr="00323A53" w:rsidRDefault="00480C8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23A53">
        <w:rPr>
          <w:sz w:val="28"/>
          <w:szCs w:val="26"/>
        </w:rPr>
        <w:t>Рис. 2. Модель формирования фонда целевого капитала вуза (автономного образовательного учреждения) с созданием специализированной организации</w:t>
      </w:r>
    </w:p>
    <w:p w:rsidR="00480C8F" w:rsidRPr="00323A53" w:rsidRDefault="00480C8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480C8F" w:rsidRPr="00323A53" w:rsidRDefault="00480C8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Несмотря на принятие основного закона о формировании целевого капитала и внесении изменений в существовавшие ранее законодательные акты, считаем необходимым упорядочить и совершенствовать процесс формирования и использования целевого капитала, выявить особенности этой деятельности в автономных образовательных учреждениях. Для этого, в первую очередь, сформулируем основные этапы создания фонда целевого капитала: решение о формировании целевого капитала (определение целей, задач); анализ соответствия деятельности установленному перечню; анализ организационной структуры некоммерческой организации; анализ информационных ресурсов; формирование контролирующего органа; сбор пожертвований на формирование целевого капитала; выбор управляющей компании, передача пожертвований; выбор аудиторской компании; составление отчета об использовании целевого капитала.</w:t>
      </w:r>
    </w:p>
    <w:p w:rsidR="00A512CD" w:rsidRPr="00323A53" w:rsidRDefault="00480C8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Организовав все необходимые службы, автономное образовательное учреждение может приступать к осуществлению процесса создания и формирования фонда целевого капитала. Для более четкого, пошагового определения данного процесса предложим алгоритм создания эндаумент-фонда (</w:t>
      </w:r>
      <w:r w:rsidR="00337873" w:rsidRPr="00323A53">
        <w:rPr>
          <w:sz w:val="28"/>
          <w:szCs w:val="28"/>
        </w:rPr>
        <w:t>Приложение</w:t>
      </w:r>
      <w:r w:rsidRPr="00323A53">
        <w:rPr>
          <w:sz w:val="28"/>
          <w:szCs w:val="28"/>
        </w:rPr>
        <w:t>).</w:t>
      </w:r>
    </w:p>
    <w:p w:rsidR="00337873" w:rsidRPr="00323A53" w:rsidRDefault="00337873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80C8F" w:rsidRPr="00323A53" w:rsidRDefault="00323A53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A4534" w:rsidRPr="00323A53">
        <w:rPr>
          <w:sz w:val="28"/>
          <w:szCs w:val="28"/>
        </w:rPr>
        <w:t>3</w:t>
      </w:r>
      <w:r w:rsidR="00480C8F" w:rsidRPr="00323A53">
        <w:rPr>
          <w:sz w:val="28"/>
          <w:szCs w:val="28"/>
        </w:rPr>
        <w:t>. Механизм формирования фонда пожертвований автономного образовательного учрежден</w:t>
      </w:r>
      <w:r w:rsidR="002A4534" w:rsidRPr="00323A53">
        <w:rPr>
          <w:sz w:val="28"/>
          <w:szCs w:val="28"/>
        </w:rPr>
        <w:t>ия</w:t>
      </w:r>
    </w:p>
    <w:p w:rsidR="00480C8F" w:rsidRPr="00323A53" w:rsidRDefault="00480C8F" w:rsidP="00323A53">
      <w:pPr>
        <w:keepNext/>
        <w:widowControl w:val="0"/>
        <w:tabs>
          <w:tab w:val="left" w:pos="108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80C8F" w:rsidRPr="00323A53" w:rsidRDefault="00480C8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 xml:space="preserve">Вопрос об источниках формирования и пополнения целевого капитала является одним из наиболее важных. </w:t>
      </w:r>
    </w:p>
    <w:p w:rsidR="00480C8F" w:rsidRPr="00323A53" w:rsidRDefault="00480C8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Для организации полноценного сбора пожертвований по формированию целевого капитала в образовательном учреждении, на наш взгляд, необходимо создание специального отдела, занимающегося поиском дополнительных источников финансирования, привлечением жертвователей и организацией публичного сбора средств, то есть фандрайзингом.</w:t>
      </w:r>
    </w:p>
    <w:p w:rsidR="00480C8F" w:rsidRPr="00323A53" w:rsidRDefault="00480C8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 xml:space="preserve">В некоторых американских университетах в таких отделах насчитывается 40-50 человек. Российские образовательные учреждения, на наш взгляд, могут создать отдел фандрайзинга в составе пяти человек. Представляем примерную структуру отдела фандрайзинга автономного образовательного учреждения, требования и обязанности сотрудников (табл. 4). </w:t>
      </w:r>
    </w:p>
    <w:p w:rsidR="00480C8F" w:rsidRPr="00323A53" w:rsidRDefault="00480C8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Среди основных потенциальных жертвователей можно выделить четыре основные категории: выпускники и родители студентов; частные лица; компании, корпорации; фонды.</w:t>
      </w:r>
    </w:p>
    <w:p w:rsidR="00480C8F" w:rsidRPr="00323A53" w:rsidRDefault="00480C8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У каждой из этих категорий благотворителей есть свои мотивы к осуществлению пожертвований: выпускники и родители студентов выражают признательность и благодарность родному вузу за полученное образование и желают поддержать будущее поколение, которое пошло «по их стопам». Частные лица, не связанные напрямую с деятельностью вуза, могут поддержать его в рамках своей благотворительной деятельности. Компании и корпорации могут поддержать вуз, во-первых, как основу получения квалифицированных кадров; во-вторых, как центр повышения квалификации сотрудников компании; в-третьих, как научно-исследовательский центр, на базе которого ведутся прикладные исследования, разрабатываются новые технологии в интересах компании, в-четвертых, в рамках реализации политики социальной ответственности бизнеса. Для благотворительных фондов вузы – идеальная возможность оказывать долгосрочное воздействие на общество для достижения их уставных целей путем поддержки конкретных направлений образовательной и научно-исследовательской деятельности.</w:t>
      </w:r>
    </w:p>
    <w:p w:rsidR="00480C8F" w:rsidRPr="00323A53" w:rsidRDefault="00480C8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В вузе должна производиться текущая работа с каждой из перечисленных категорий доноров. Таким образом, отдел фандрайзинга для более эффективной организации работы должен сотрудничать с различными службами вуза (табл. 5).</w:t>
      </w:r>
    </w:p>
    <w:p w:rsidR="00323A53" w:rsidRDefault="00323A53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80C8F" w:rsidRPr="00323A53" w:rsidRDefault="00480C8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Таблица 4</w:t>
      </w:r>
      <w:r w:rsidR="00E30480" w:rsidRPr="00323A53">
        <w:rPr>
          <w:sz w:val="28"/>
          <w:szCs w:val="28"/>
        </w:rPr>
        <w:t xml:space="preserve"> - </w:t>
      </w:r>
      <w:r w:rsidRPr="00323A53">
        <w:rPr>
          <w:sz w:val="28"/>
          <w:szCs w:val="28"/>
        </w:rPr>
        <w:t>Структура отдела фандрайзинга</w:t>
      </w:r>
    </w:p>
    <w:tbl>
      <w:tblPr>
        <w:tblW w:w="926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3"/>
        <w:gridCol w:w="3343"/>
        <w:gridCol w:w="4477"/>
      </w:tblGrid>
      <w:tr w:rsidR="00480C8F" w:rsidRPr="00323A53" w:rsidTr="00323A53">
        <w:tc>
          <w:tcPr>
            <w:tcW w:w="1443" w:type="dxa"/>
          </w:tcPr>
          <w:p w:rsidR="00480C8F" w:rsidRPr="00323A53" w:rsidRDefault="00480C8F" w:rsidP="00323A53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Сотрудник</w:t>
            </w:r>
          </w:p>
        </w:tc>
        <w:tc>
          <w:tcPr>
            <w:tcW w:w="3343" w:type="dxa"/>
          </w:tcPr>
          <w:p w:rsidR="00480C8F" w:rsidRPr="00323A53" w:rsidRDefault="00480C8F" w:rsidP="00323A53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Требования к кандидату</w:t>
            </w:r>
          </w:p>
        </w:tc>
        <w:tc>
          <w:tcPr>
            <w:tcW w:w="4477" w:type="dxa"/>
          </w:tcPr>
          <w:p w:rsidR="00480C8F" w:rsidRPr="00323A53" w:rsidRDefault="00480C8F" w:rsidP="00323A53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Обязанности</w:t>
            </w:r>
          </w:p>
        </w:tc>
      </w:tr>
      <w:tr w:rsidR="00480C8F" w:rsidRPr="00323A53" w:rsidTr="00323A53">
        <w:tc>
          <w:tcPr>
            <w:tcW w:w="1443" w:type="dxa"/>
          </w:tcPr>
          <w:p w:rsidR="00480C8F" w:rsidRPr="00323A53" w:rsidRDefault="00480C8F" w:rsidP="00323A53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 xml:space="preserve">Руководитель отдела фандрайзинга </w:t>
            </w:r>
          </w:p>
        </w:tc>
        <w:tc>
          <w:tcPr>
            <w:tcW w:w="3343" w:type="dxa"/>
          </w:tcPr>
          <w:p w:rsidR="00480C8F" w:rsidRPr="00323A53" w:rsidRDefault="00480C8F" w:rsidP="00323A53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Представитель руководящего состава образовательного учреждения должен иметь блестящие административные навыки, обладать внушительным социальным капиталом и авторитетом</w:t>
            </w:r>
          </w:p>
        </w:tc>
        <w:tc>
          <w:tcPr>
            <w:tcW w:w="4477" w:type="dxa"/>
          </w:tcPr>
          <w:p w:rsidR="00480C8F" w:rsidRPr="00323A53" w:rsidRDefault="00480C8F" w:rsidP="00323A53">
            <w:pPr>
              <w:pStyle w:val="a5"/>
              <w:keepNext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263"/>
                <w:tab w:val="left" w:pos="45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A53">
              <w:rPr>
                <w:rFonts w:ascii="Times New Roman" w:hAnsi="Times New Roman"/>
                <w:sz w:val="20"/>
                <w:szCs w:val="20"/>
              </w:rPr>
              <w:t>Общее руководство деятельностью отдела;</w:t>
            </w:r>
          </w:p>
          <w:p w:rsidR="00480C8F" w:rsidRPr="00323A53" w:rsidRDefault="00480C8F" w:rsidP="00323A53">
            <w:pPr>
              <w:pStyle w:val="a5"/>
              <w:keepNext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263"/>
                <w:tab w:val="left" w:pos="45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A53">
              <w:rPr>
                <w:rFonts w:ascii="Times New Roman" w:hAnsi="Times New Roman"/>
                <w:sz w:val="20"/>
                <w:szCs w:val="20"/>
              </w:rPr>
              <w:t>Стратегическое планирование;</w:t>
            </w:r>
          </w:p>
          <w:p w:rsidR="00480C8F" w:rsidRPr="00323A53" w:rsidRDefault="00480C8F" w:rsidP="00323A53">
            <w:pPr>
              <w:pStyle w:val="a5"/>
              <w:keepNext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263"/>
                <w:tab w:val="left" w:pos="45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A53">
              <w:rPr>
                <w:rFonts w:ascii="Times New Roman" w:hAnsi="Times New Roman"/>
                <w:sz w:val="20"/>
                <w:szCs w:val="20"/>
              </w:rPr>
              <w:t>Ведение переговоров с крупными донорами;</w:t>
            </w:r>
          </w:p>
          <w:p w:rsidR="00480C8F" w:rsidRPr="00323A53" w:rsidRDefault="00480C8F" w:rsidP="00323A53">
            <w:pPr>
              <w:pStyle w:val="a5"/>
              <w:keepNext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263"/>
                <w:tab w:val="left" w:pos="45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A53"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</w:tc>
      </w:tr>
      <w:tr w:rsidR="00480C8F" w:rsidRPr="00323A53" w:rsidTr="00323A53">
        <w:tc>
          <w:tcPr>
            <w:tcW w:w="1443" w:type="dxa"/>
          </w:tcPr>
          <w:p w:rsidR="00480C8F" w:rsidRPr="00323A53" w:rsidRDefault="00480C8F" w:rsidP="00323A53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Фандрайзер (на территории города и региона)</w:t>
            </w:r>
          </w:p>
        </w:tc>
        <w:tc>
          <w:tcPr>
            <w:tcW w:w="3343" w:type="dxa"/>
          </w:tcPr>
          <w:p w:rsidR="00480C8F" w:rsidRPr="00323A53" w:rsidRDefault="00480C8F" w:rsidP="00323A53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Опытный менеджер, знающий специфику работы с региональным бизнесом и органами государственной власти и владеющий достаточными знаниями о сфере образования</w:t>
            </w:r>
          </w:p>
        </w:tc>
        <w:tc>
          <w:tcPr>
            <w:tcW w:w="4477" w:type="dxa"/>
          </w:tcPr>
          <w:p w:rsidR="00480C8F" w:rsidRPr="00323A53" w:rsidRDefault="00480C8F" w:rsidP="00323A53">
            <w:pPr>
              <w:pStyle w:val="a5"/>
              <w:keepNext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4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A53">
              <w:rPr>
                <w:rFonts w:ascii="Times New Roman" w:hAnsi="Times New Roman"/>
                <w:sz w:val="20"/>
                <w:szCs w:val="20"/>
              </w:rPr>
              <w:t>Составление плана фандрайзинговой кампании;</w:t>
            </w:r>
          </w:p>
          <w:p w:rsidR="00480C8F" w:rsidRPr="00323A53" w:rsidRDefault="00480C8F" w:rsidP="00323A53">
            <w:pPr>
              <w:pStyle w:val="a5"/>
              <w:keepNext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4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A53">
              <w:rPr>
                <w:rFonts w:ascii="Times New Roman" w:hAnsi="Times New Roman"/>
                <w:sz w:val="20"/>
                <w:szCs w:val="20"/>
              </w:rPr>
              <w:t>Работа с региональными донорами (культивация, привлечение пожертвований);</w:t>
            </w:r>
          </w:p>
          <w:p w:rsidR="00480C8F" w:rsidRPr="00323A53" w:rsidRDefault="00480C8F" w:rsidP="00323A53">
            <w:pPr>
              <w:pStyle w:val="a5"/>
              <w:keepNext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4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A53">
              <w:rPr>
                <w:rFonts w:ascii="Times New Roman" w:hAnsi="Times New Roman"/>
                <w:sz w:val="20"/>
                <w:szCs w:val="20"/>
              </w:rPr>
              <w:t>Изучение и привлечение внимания потенциальных благотворителей среди бывших выпускников и родителей студентов</w:t>
            </w:r>
          </w:p>
        </w:tc>
      </w:tr>
      <w:tr w:rsidR="00480C8F" w:rsidRPr="00323A53" w:rsidTr="00323A53">
        <w:tc>
          <w:tcPr>
            <w:tcW w:w="1443" w:type="dxa"/>
          </w:tcPr>
          <w:p w:rsidR="00480C8F" w:rsidRPr="00323A53" w:rsidRDefault="00480C8F" w:rsidP="00323A53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Фандрайзер (на территории России и за рубежом)</w:t>
            </w:r>
          </w:p>
        </w:tc>
        <w:tc>
          <w:tcPr>
            <w:tcW w:w="3343" w:type="dxa"/>
          </w:tcPr>
          <w:p w:rsidR="00480C8F" w:rsidRPr="00323A53" w:rsidRDefault="00480C8F" w:rsidP="00323A53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Опытный менеджер, знающий специфику работы с общероссийским и зарубежным бизнесом и фондами и владеющий достаточными знаниями о сфере образования</w:t>
            </w:r>
          </w:p>
        </w:tc>
        <w:tc>
          <w:tcPr>
            <w:tcW w:w="4477" w:type="dxa"/>
          </w:tcPr>
          <w:p w:rsidR="00480C8F" w:rsidRPr="00323A53" w:rsidRDefault="00480C8F" w:rsidP="00323A53">
            <w:pPr>
              <w:pStyle w:val="a5"/>
              <w:keepNext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6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A53">
              <w:rPr>
                <w:rFonts w:ascii="Times New Roman" w:hAnsi="Times New Roman"/>
                <w:sz w:val="20"/>
                <w:szCs w:val="20"/>
              </w:rPr>
              <w:t>Составление плана фандрайзинговой кампании;</w:t>
            </w:r>
          </w:p>
          <w:p w:rsidR="00480C8F" w:rsidRPr="00323A53" w:rsidRDefault="00480C8F" w:rsidP="00323A53">
            <w:pPr>
              <w:pStyle w:val="a5"/>
              <w:keepNext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6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A53">
              <w:rPr>
                <w:rFonts w:ascii="Times New Roman" w:hAnsi="Times New Roman"/>
                <w:sz w:val="20"/>
                <w:szCs w:val="20"/>
              </w:rPr>
              <w:t>Работа с зарубежными донорами (культивация, привлечение пожертвований)</w:t>
            </w:r>
          </w:p>
        </w:tc>
      </w:tr>
      <w:tr w:rsidR="00480C8F" w:rsidRPr="00323A53" w:rsidTr="00323A53">
        <w:tc>
          <w:tcPr>
            <w:tcW w:w="1443" w:type="dxa"/>
          </w:tcPr>
          <w:p w:rsidR="00480C8F" w:rsidRPr="00323A53" w:rsidRDefault="00480C8F" w:rsidP="00323A53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 xml:space="preserve">Аналитик </w:t>
            </w:r>
          </w:p>
        </w:tc>
        <w:tc>
          <w:tcPr>
            <w:tcW w:w="3343" w:type="dxa"/>
          </w:tcPr>
          <w:p w:rsidR="00480C8F" w:rsidRPr="00323A53" w:rsidRDefault="00480C8F" w:rsidP="00323A53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 xml:space="preserve">Человек, имеющий опыт работы в фандрайзинге, обладающий прекрасными аналитическими способностями и умением работать с большими объемами информации, знающий специфику работы организации </w:t>
            </w:r>
          </w:p>
        </w:tc>
        <w:tc>
          <w:tcPr>
            <w:tcW w:w="4477" w:type="dxa"/>
          </w:tcPr>
          <w:p w:rsidR="00480C8F" w:rsidRPr="00323A53" w:rsidRDefault="00480C8F" w:rsidP="00323A53">
            <w:pPr>
              <w:pStyle w:val="a5"/>
              <w:keepNext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31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A53">
              <w:rPr>
                <w:rFonts w:ascii="Times New Roman" w:hAnsi="Times New Roman"/>
                <w:sz w:val="20"/>
                <w:szCs w:val="20"/>
              </w:rPr>
              <w:t>Сбор и обработка информации о потенциальных донорах;</w:t>
            </w:r>
          </w:p>
          <w:p w:rsidR="00480C8F" w:rsidRPr="00323A53" w:rsidRDefault="00480C8F" w:rsidP="00323A53">
            <w:pPr>
              <w:pStyle w:val="a5"/>
              <w:keepNext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31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A53">
              <w:rPr>
                <w:rFonts w:ascii="Times New Roman" w:hAnsi="Times New Roman"/>
                <w:sz w:val="20"/>
                <w:szCs w:val="20"/>
              </w:rPr>
              <w:t>Выработка предложений по культивации и фандрайзинговой кампании;</w:t>
            </w:r>
          </w:p>
          <w:p w:rsidR="00480C8F" w:rsidRPr="00323A53" w:rsidRDefault="00480C8F" w:rsidP="00323A53">
            <w:pPr>
              <w:pStyle w:val="a5"/>
              <w:keepNext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31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A53">
              <w:rPr>
                <w:rFonts w:ascii="Times New Roman" w:hAnsi="Times New Roman"/>
                <w:sz w:val="20"/>
                <w:szCs w:val="20"/>
              </w:rPr>
              <w:t xml:space="preserve">Участие в подготовке фандрайзинговых документов </w:t>
            </w:r>
          </w:p>
        </w:tc>
      </w:tr>
      <w:tr w:rsidR="00480C8F" w:rsidRPr="00323A53" w:rsidTr="00323A53">
        <w:tc>
          <w:tcPr>
            <w:tcW w:w="1443" w:type="dxa"/>
          </w:tcPr>
          <w:p w:rsidR="00480C8F" w:rsidRPr="00323A53" w:rsidRDefault="00480C8F" w:rsidP="00323A53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 xml:space="preserve">Ассистент </w:t>
            </w:r>
          </w:p>
        </w:tc>
        <w:tc>
          <w:tcPr>
            <w:tcW w:w="3343" w:type="dxa"/>
          </w:tcPr>
          <w:p w:rsidR="00480C8F" w:rsidRPr="00323A53" w:rsidRDefault="00480C8F" w:rsidP="00323A53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Квалифицированный помощник, умеющий писать тексты, готовить отчеты, вести телефонные переговоры и переписку</w:t>
            </w:r>
          </w:p>
        </w:tc>
        <w:tc>
          <w:tcPr>
            <w:tcW w:w="4477" w:type="dxa"/>
          </w:tcPr>
          <w:p w:rsidR="00480C8F" w:rsidRPr="00323A53" w:rsidRDefault="00480C8F" w:rsidP="00323A53">
            <w:pPr>
              <w:pStyle w:val="a5"/>
              <w:keepNext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94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A53">
              <w:rPr>
                <w:rFonts w:ascii="Times New Roman" w:hAnsi="Times New Roman"/>
                <w:sz w:val="20"/>
                <w:szCs w:val="20"/>
              </w:rPr>
              <w:t>Организационная поддержка и координация работы отдела;</w:t>
            </w:r>
          </w:p>
          <w:p w:rsidR="00480C8F" w:rsidRPr="00323A53" w:rsidRDefault="00480C8F" w:rsidP="00323A53">
            <w:pPr>
              <w:pStyle w:val="a5"/>
              <w:keepNext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94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A53">
              <w:rPr>
                <w:rFonts w:ascii="Times New Roman" w:hAnsi="Times New Roman"/>
                <w:sz w:val="20"/>
                <w:szCs w:val="20"/>
              </w:rPr>
              <w:t>Подготовка документов и организация мероприятий на стадии культивации донора, а также после получения пожертвования;</w:t>
            </w:r>
          </w:p>
          <w:p w:rsidR="00480C8F" w:rsidRPr="00323A53" w:rsidRDefault="00480C8F" w:rsidP="00323A53">
            <w:pPr>
              <w:pStyle w:val="a5"/>
              <w:keepNext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94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A53">
              <w:rPr>
                <w:rFonts w:ascii="Times New Roman" w:hAnsi="Times New Roman"/>
                <w:sz w:val="20"/>
                <w:szCs w:val="20"/>
              </w:rPr>
              <w:t>Подготовка и организация публичного сбора пожертвований;</w:t>
            </w:r>
          </w:p>
          <w:p w:rsidR="00480C8F" w:rsidRPr="00323A53" w:rsidRDefault="00480C8F" w:rsidP="00323A53">
            <w:pPr>
              <w:pStyle w:val="a5"/>
              <w:keepNext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94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A53">
              <w:rPr>
                <w:rFonts w:ascii="Times New Roman" w:hAnsi="Times New Roman"/>
                <w:sz w:val="20"/>
                <w:szCs w:val="20"/>
              </w:rPr>
              <w:t>Привлечение студентов к работе во время прохождения практики</w:t>
            </w:r>
          </w:p>
        </w:tc>
      </w:tr>
    </w:tbl>
    <w:p w:rsidR="00E30480" w:rsidRPr="00323A53" w:rsidRDefault="00E30480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80C8F" w:rsidRPr="00323A53" w:rsidRDefault="00480C8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Таблица 5</w:t>
      </w:r>
      <w:r w:rsidR="00E30480" w:rsidRPr="00323A53">
        <w:rPr>
          <w:sz w:val="28"/>
          <w:szCs w:val="28"/>
        </w:rPr>
        <w:t xml:space="preserve"> - </w:t>
      </w:r>
      <w:r w:rsidRPr="00323A53">
        <w:rPr>
          <w:sz w:val="28"/>
          <w:szCs w:val="28"/>
        </w:rPr>
        <w:t>Взаимодействие жертвователей и служб вуза</w:t>
      </w:r>
    </w:p>
    <w:tbl>
      <w:tblPr>
        <w:tblW w:w="918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670"/>
      </w:tblGrid>
      <w:tr w:rsidR="00480C8F" w:rsidRPr="00323A53" w:rsidTr="00323A53">
        <w:tc>
          <w:tcPr>
            <w:tcW w:w="3510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Категория жертвователей</w:t>
            </w:r>
          </w:p>
        </w:tc>
        <w:tc>
          <w:tcPr>
            <w:tcW w:w="5670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Служба вуза</w:t>
            </w:r>
          </w:p>
        </w:tc>
      </w:tr>
      <w:tr w:rsidR="00480C8F" w:rsidRPr="00323A53" w:rsidTr="00323A53">
        <w:tc>
          <w:tcPr>
            <w:tcW w:w="3510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I. Выпускники и родители студентов</w:t>
            </w:r>
          </w:p>
        </w:tc>
        <w:tc>
          <w:tcPr>
            <w:tcW w:w="5670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 xml:space="preserve">Ассоциация выпускников, </w:t>
            </w:r>
            <w:r w:rsidRPr="00323A53">
              <w:rPr>
                <w:sz w:val="20"/>
                <w:szCs w:val="20"/>
                <w:lang w:val="en-US"/>
              </w:rPr>
              <w:t>PR</w:t>
            </w:r>
            <w:r w:rsidRPr="00323A53">
              <w:rPr>
                <w:sz w:val="20"/>
                <w:szCs w:val="20"/>
              </w:rPr>
              <w:t>-служба</w:t>
            </w:r>
          </w:p>
        </w:tc>
      </w:tr>
      <w:tr w:rsidR="00480C8F" w:rsidRPr="00323A53" w:rsidTr="00323A53">
        <w:tc>
          <w:tcPr>
            <w:tcW w:w="3510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II. Компании, корпорации</w:t>
            </w:r>
          </w:p>
        </w:tc>
        <w:tc>
          <w:tcPr>
            <w:tcW w:w="5670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Служба содействия трудоустройству (служба управления карьерой), центр дополнительного образования, научное управление</w:t>
            </w:r>
          </w:p>
        </w:tc>
      </w:tr>
      <w:tr w:rsidR="00480C8F" w:rsidRPr="00323A53" w:rsidTr="00323A53">
        <w:tc>
          <w:tcPr>
            <w:tcW w:w="3510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III. Фонды</w:t>
            </w:r>
          </w:p>
        </w:tc>
        <w:tc>
          <w:tcPr>
            <w:tcW w:w="5670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  <w:lang w:val="en-US"/>
              </w:rPr>
              <w:t>PR</w:t>
            </w:r>
            <w:r w:rsidRPr="00323A53">
              <w:rPr>
                <w:sz w:val="20"/>
                <w:szCs w:val="20"/>
              </w:rPr>
              <w:t>-служба, научное управление</w:t>
            </w:r>
          </w:p>
        </w:tc>
      </w:tr>
      <w:tr w:rsidR="00480C8F" w:rsidRPr="00323A53" w:rsidTr="00323A53">
        <w:tc>
          <w:tcPr>
            <w:tcW w:w="3510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  <w:lang w:val="en-US"/>
              </w:rPr>
              <w:t>IV</w:t>
            </w:r>
            <w:r w:rsidRPr="00323A53">
              <w:rPr>
                <w:sz w:val="20"/>
                <w:szCs w:val="20"/>
              </w:rPr>
              <w:t>. Частные лица</w:t>
            </w:r>
          </w:p>
        </w:tc>
        <w:tc>
          <w:tcPr>
            <w:tcW w:w="5670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  <w:lang w:val="en-US"/>
              </w:rPr>
              <w:t>PR</w:t>
            </w:r>
            <w:r w:rsidRPr="00323A53">
              <w:rPr>
                <w:sz w:val="20"/>
                <w:szCs w:val="20"/>
              </w:rPr>
              <w:t>-служба</w:t>
            </w:r>
          </w:p>
        </w:tc>
      </w:tr>
    </w:tbl>
    <w:p w:rsidR="00323A53" w:rsidRDefault="00323A53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80C8F" w:rsidRPr="00323A53" w:rsidRDefault="00480C8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Для более результативной работы отдела фандрайзинга необходимо разбивать общую необходимую финансовую потребность между некоторым количеством потенциальных жертвователей, доноров, определяя сумму в зависимости от категории донора, разумный индивидуальный подход к каждому из доноров, а также ответственного по каждому из направлений. Так, объединив все вышеизложенное в один документ для систематизации работы, получим примерный план фандрайзинга, который представлен в таблице 6.</w:t>
      </w:r>
    </w:p>
    <w:p w:rsidR="00323A53" w:rsidRDefault="00323A53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80C8F" w:rsidRPr="00323A53" w:rsidRDefault="00480C8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Таблица 6</w:t>
      </w:r>
      <w:r w:rsidR="00E30480" w:rsidRPr="00323A53">
        <w:rPr>
          <w:sz w:val="28"/>
          <w:szCs w:val="28"/>
        </w:rPr>
        <w:t xml:space="preserve"> - </w:t>
      </w:r>
      <w:r w:rsidRPr="00323A53">
        <w:rPr>
          <w:sz w:val="28"/>
          <w:szCs w:val="28"/>
        </w:rPr>
        <w:t>План фандрайзинга</w:t>
      </w:r>
    </w:p>
    <w:tbl>
      <w:tblPr>
        <w:tblW w:w="9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365"/>
        <w:gridCol w:w="2126"/>
        <w:gridCol w:w="1462"/>
        <w:gridCol w:w="1418"/>
      </w:tblGrid>
      <w:tr w:rsidR="00480C8F" w:rsidRPr="00323A53" w:rsidTr="00323A53">
        <w:trPr>
          <w:jc w:val="center"/>
        </w:trPr>
        <w:tc>
          <w:tcPr>
            <w:tcW w:w="2943" w:type="dxa"/>
            <w:vAlign w:val="center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Категория или наименование источника финансирования</w:t>
            </w:r>
          </w:p>
        </w:tc>
        <w:tc>
          <w:tcPr>
            <w:tcW w:w="1365" w:type="dxa"/>
            <w:vAlign w:val="center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Ожидаемая сумма</w:t>
            </w:r>
          </w:p>
        </w:tc>
        <w:tc>
          <w:tcPr>
            <w:tcW w:w="2126" w:type="dxa"/>
            <w:vAlign w:val="center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462" w:type="dxa"/>
            <w:vAlign w:val="center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418" w:type="dxa"/>
            <w:vAlign w:val="center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Статус сложности*</w:t>
            </w:r>
          </w:p>
        </w:tc>
      </w:tr>
      <w:tr w:rsidR="00480C8F" w:rsidRPr="00323A53" w:rsidTr="00323A53">
        <w:trPr>
          <w:jc w:val="center"/>
        </w:trPr>
        <w:tc>
          <w:tcPr>
            <w:tcW w:w="2943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Частные лица</w:t>
            </w:r>
          </w:p>
        </w:tc>
        <w:tc>
          <w:tcPr>
            <w:tcW w:w="1365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10000</w:t>
            </w:r>
          </w:p>
        </w:tc>
        <w:tc>
          <w:tcPr>
            <w:tcW w:w="2126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Ф.И.О. сотрудника</w:t>
            </w:r>
          </w:p>
        </w:tc>
        <w:tc>
          <w:tcPr>
            <w:tcW w:w="1462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01.07.09 г.</w:t>
            </w:r>
          </w:p>
        </w:tc>
        <w:tc>
          <w:tcPr>
            <w:tcW w:w="1418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А</w:t>
            </w:r>
          </w:p>
        </w:tc>
      </w:tr>
      <w:tr w:rsidR="00480C8F" w:rsidRPr="00323A53" w:rsidTr="00323A53">
        <w:trPr>
          <w:jc w:val="center"/>
        </w:trPr>
        <w:tc>
          <w:tcPr>
            <w:tcW w:w="2943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65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200000</w:t>
            </w:r>
          </w:p>
        </w:tc>
        <w:tc>
          <w:tcPr>
            <w:tcW w:w="2126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Ф.И.О. сотрудника</w:t>
            </w:r>
          </w:p>
        </w:tc>
        <w:tc>
          <w:tcPr>
            <w:tcW w:w="1462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01.09.09 г.</w:t>
            </w:r>
          </w:p>
        </w:tc>
        <w:tc>
          <w:tcPr>
            <w:tcW w:w="1418" w:type="dxa"/>
          </w:tcPr>
          <w:p w:rsidR="00480C8F" w:rsidRPr="00323A53" w:rsidRDefault="00480C8F" w:rsidP="00323A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Г</w:t>
            </w:r>
          </w:p>
        </w:tc>
      </w:tr>
    </w:tbl>
    <w:p w:rsidR="00480C8F" w:rsidRPr="00323A53" w:rsidRDefault="00480C8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323A53">
        <w:rPr>
          <w:sz w:val="28"/>
          <w:szCs w:val="20"/>
        </w:rPr>
        <w:t>* Статус сложности отражает, на сколько достижим запланированный результат (А – весьма вероятно, Б – вероятно, В – достижимо, Г – трудно достижимо, Д – достижимо, но при очень больших усилиях). Статус сложности должен влиять на квалификацию сотрудника, ответственного за исполнение, сроки исполнения.</w:t>
      </w:r>
    </w:p>
    <w:p w:rsidR="00480C8F" w:rsidRPr="00323A53" w:rsidRDefault="00480C8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80C8F" w:rsidRPr="00323A53" w:rsidRDefault="00480C8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Корректировку плана необходимо производить в процессе его выполнения, если изменятся какие-либо внешние условия, выяснится недостаточность средств или изменится количество потенциальных жертвователей.</w:t>
      </w:r>
    </w:p>
    <w:p w:rsidR="00480C8F" w:rsidRPr="00323A53" w:rsidRDefault="00480C8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Только организовав эффективную и результативную фандайзинговую деятельность, автономное образовательное учреждение будет способно получить необходимый объем пожертвований для формирования фонда целевого капитала.</w:t>
      </w:r>
    </w:p>
    <w:p w:rsidR="00337873" w:rsidRPr="00323A53" w:rsidRDefault="00337873" w:rsidP="00323A53">
      <w:pPr>
        <w:keepNext/>
        <w:widowControl w:val="0"/>
        <w:tabs>
          <w:tab w:val="left" w:pos="108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80C8F" w:rsidRPr="00323A53" w:rsidRDefault="00323A53" w:rsidP="00323A53">
      <w:pPr>
        <w:keepNext/>
        <w:widowControl w:val="0"/>
        <w:tabs>
          <w:tab w:val="left" w:pos="108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A4534" w:rsidRPr="00323A53">
        <w:rPr>
          <w:sz w:val="28"/>
          <w:szCs w:val="28"/>
        </w:rPr>
        <w:t>4.</w:t>
      </w:r>
      <w:r w:rsidR="00480C8F" w:rsidRPr="00323A53">
        <w:rPr>
          <w:sz w:val="28"/>
          <w:szCs w:val="28"/>
        </w:rPr>
        <w:t xml:space="preserve"> Методика оценки и выбора приоритетных направлений использования дохода от целевого капитала автономного образовательного учреждения</w:t>
      </w:r>
    </w:p>
    <w:p w:rsidR="00480C8F" w:rsidRPr="00323A53" w:rsidRDefault="00480C8F" w:rsidP="00323A53">
      <w:pPr>
        <w:keepNext/>
        <w:widowControl w:val="0"/>
        <w:tabs>
          <w:tab w:val="left" w:pos="108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D2DC3" w:rsidRPr="00323A53" w:rsidRDefault="00480C8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Создание и функционирование фонда целевого капитала некоммерческой организации предполагают заранее сформированный перечень целей эффективного использования доходов от целевого капитала. Для этого необходимо сформулировать несколько проектов, на которые и будет направлено расходование денежных средств, полученных управляющей компанией в ходе инвестирования целевого капитала. В последствии они должны быть заложены в устав некоммерческой организации – фонда целевого капитала. При этом важно выбрать максимально эффективное направление (цель, проект), которые будут отвечать нескольким требованиям:</w:t>
      </w:r>
    </w:p>
    <w:p w:rsidR="004D2DC3" w:rsidRPr="00323A53" w:rsidRDefault="004D2DC3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 xml:space="preserve">- </w:t>
      </w:r>
      <w:r w:rsidR="00480C8F" w:rsidRPr="00323A53">
        <w:rPr>
          <w:sz w:val="28"/>
          <w:szCs w:val="28"/>
        </w:rPr>
        <w:t>реализация данного направления должна положительно сказываться на общей работе автономного образовательного учреждения;</w:t>
      </w:r>
    </w:p>
    <w:p w:rsidR="004D2DC3" w:rsidRPr="00323A53" w:rsidRDefault="004D2DC3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 xml:space="preserve">- </w:t>
      </w:r>
      <w:r w:rsidR="00480C8F" w:rsidRPr="00323A53">
        <w:rPr>
          <w:sz w:val="28"/>
          <w:szCs w:val="28"/>
        </w:rPr>
        <w:t>доходы от целевого капитала должны максимально покрыть расходы на осуществление данного направления;</w:t>
      </w:r>
    </w:p>
    <w:p w:rsidR="004D2DC3" w:rsidRPr="00323A53" w:rsidRDefault="004D2DC3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 xml:space="preserve">- </w:t>
      </w:r>
      <w:r w:rsidR="00480C8F" w:rsidRPr="00323A53">
        <w:rPr>
          <w:sz w:val="28"/>
          <w:szCs w:val="28"/>
        </w:rPr>
        <w:t>фактическое состояние данного направления не соответствует современным требованиям;</w:t>
      </w:r>
    </w:p>
    <w:p w:rsidR="00480C8F" w:rsidRPr="00323A53" w:rsidRDefault="004D2DC3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 xml:space="preserve">- </w:t>
      </w:r>
      <w:r w:rsidR="00480C8F" w:rsidRPr="00323A53">
        <w:rPr>
          <w:sz w:val="28"/>
          <w:szCs w:val="28"/>
        </w:rPr>
        <w:t>время на реализацию данного направления (проекта) должно быть ограничено рамками создания фонда целевого капитала.</w:t>
      </w:r>
    </w:p>
    <w:p w:rsidR="00480C8F" w:rsidRPr="00323A53" w:rsidRDefault="00480C8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Для любой некоммерческой организации, в том числе автономного образовательного учреждения, в современных условиях можно в кратчайшие сроки сформулировать большое количество направлений (проектов), которые необходимо развивать и внедрять в жизнь незамедлительно для повышения эффективности работы учебного заведения. Однако ограниченные возможности по сбору благотворительных пожертвований, а следовательно, не столь масштабные размеры эндаументов (целевых капиталов) создают необходимость выбора из большого списка проектов тех, которые нуждаются в первейшей реализации и принесут максимальный эффект для организации в выполнении стратегических задач развития.</w:t>
      </w:r>
    </w:p>
    <w:p w:rsidR="00480C8F" w:rsidRPr="00323A53" w:rsidRDefault="00480C8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Для формирования приоритетных направлений развития некоммерческой организации нами предложена следующая методика.</w:t>
      </w:r>
    </w:p>
    <w:p w:rsidR="00480C8F" w:rsidRPr="00323A53" w:rsidRDefault="00480C8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Формирование, оценка и выбор приоритетных направлений развития автономного образовательного учреждения производятся по результатам анализа внутренней и внешней социально-экономической среды учреждения.</w:t>
      </w:r>
    </w:p>
    <w:p w:rsidR="00480C8F" w:rsidRPr="00323A53" w:rsidRDefault="00480C8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Далее производится определение рейтинга направлений (проектов) развития автономного образовательного учреждения по влиянию на дальнейшее его развитие:</w:t>
      </w:r>
    </w:p>
    <w:p w:rsidR="00480C8F" w:rsidRPr="00323A53" w:rsidRDefault="00480C8F" w:rsidP="00323A53">
      <w:pPr>
        <w:pStyle w:val="a5"/>
        <w:keepNext/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A53">
        <w:rPr>
          <w:rFonts w:ascii="Times New Roman" w:hAnsi="Times New Roman"/>
          <w:sz w:val="28"/>
          <w:szCs w:val="28"/>
        </w:rPr>
        <w:t>Определение «коэффициента влияния» факторов воздействия</w:t>
      </w:r>
      <w:r w:rsidR="00323A53">
        <w:rPr>
          <w:rFonts w:ascii="Times New Roman" w:hAnsi="Times New Roman"/>
          <w:sz w:val="28"/>
          <w:szCs w:val="28"/>
        </w:rPr>
        <w:t xml:space="preserve"> </w:t>
      </w:r>
      <w:r w:rsidRPr="00323A53">
        <w:rPr>
          <w:rFonts w:ascii="Times New Roman" w:hAnsi="Times New Roman"/>
          <w:sz w:val="28"/>
          <w:szCs w:val="28"/>
        </w:rPr>
        <w:t>(табл. 7). Коэффициент влияния (</w:t>
      </w:r>
      <w:r w:rsidRPr="00323A53">
        <w:rPr>
          <w:rFonts w:ascii="Times New Roman" w:hAnsi="Times New Roman"/>
          <w:sz w:val="28"/>
          <w:szCs w:val="28"/>
          <w:lang w:val="en-US"/>
        </w:rPr>
        <w:t>k</w:t>
      </w:r>
      <w:r w:rsidRPr="00323A53">
        <w:rPr>
          <w:rFonts w:ascii="Times New Roman" w:hAnsi="Times New Roman"/>
          <w:sz w:val="28"/>
          <w:szCs w:val="28"/>
          <w:vertAlign w:val="subscript"/>
        </w:rPr>
        <w:t>вл</w:t>
      </w:r>
      <w:r w:rsidRPr="00323A53">
        <w:rPr>
          <w:rFonts w:ascii="Times New Roman" w:hAnsi="Times New Roman"/>
          <w:sz w:val="28"/>
          <w:szCs w:val="28"/>
        </w:rPr>
        <w:t>) исчисляется как отношение важности данного фактора для организации (числовой коэффициент от «9» до «0») к ее фактическому состоянию (в баллах от «0» до «9»).</w:t>
      </w:r>
    </w:p>
    <w:p w:rsidR="00323A53" w:rsidRDefault="00323A53" w:rsidP="00323A53">
      <w:pPr>
        <w:pStyle w:val="a5"/>
        <w:keepNext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80C8F" w:rsidRPr="00323A53" w:rsidRDefault="00480C8F" w:rsidP="00323A53">
      <w:pPr>
        <w:pStyle w:val="a5"/>
        <w:keepNext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A53">
        <w:rPr>
          <w:rFonts w:ascii="Times New Roman" w:hAnsi="Times New Roman"/>
          <w:sz w:val="28"/>
          <w:szCs w:val="28"/>
        </w:rPr>
        <w:t>Таблица 7</w:t>
      </w:r>
      <w:r w:rsidR="00E30480" w:rsidRPr="00323A53">
        <w:rPr>
          <w:rFonts w:ascii="Times New Roman" w:hAnsi="Times New Roman"/>
          <w:sz w:val="28"/>
          <w:szCs w:val="28"/>
        </w:rPr>
        <w:t xml:space="preserve"> - </w:t>
      </w:r>
      <w:r w:rsidRPr="00323A53">
        <w:rPr>
          <w:rFonts w:ascii="Times New Roman" w:hAnsi="Times New Roman"/>
          <w:sz w:val="28"/>
          <w:szCs w:val="28"/>
        </w:rPr>
        <w:t>Определение коэффициента влияния факторов воздействия на автономное образовательное учреждение</w:t>
      </w:r>
    </w:p>
    <w:tbl>
      <w:tblPr>
        <w:tblW w:w="89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"/>
        <w:gridCol w:w="2076"/>
        <w:gridCol w:w="1385"/>
        <w:gridCol w:w="2491"/>
        <w:gridCol w:w="2267"/>
      </w:tblGrid>
      <w:tr w:rsidR="00480C8F" w:rsidRPr="00323A53" w:rsidTr="00323A53">
        <w:trPr>
          <w:jc w:val="center"/>
        </w:trPr>
        <w:tc>
          <w:tcPr>
            <w:tcW w:w="690" w:type="dxa"/>
          </w:tcPr>
          <w:p w:rsidR="00480C8F" w:rsidRPr="00323A53" w:rsidRDefault="00480C8F" w:rsidP="00323A53">
            <w:pPr>
              <w:pStyle w:val="a5"/>
              <w:keepNext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A5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076" w:type="dxa"/>
          </w:tcPr>
          <w:p w:rsidR="00480C8F" w:rsidRPr="00323A53" w:rsidRDefault="00480C8F" w:rsidP="00323A53">
            <w:pPr>
              <w:pStyle w:val="a5"/>
              <w:keepNext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A53">
              <w:rPr>
                <w:rFonts w:ascii="Times New Roman" w:hAnsi="Times New Roman"/>
                <w:sz w:val="20"/>
                <w:szCs w:val="20"/>
              </w:rPr>
              <w:t>Наименование фактора воздействия на организацию</w:t>
            </w:r>
          </w:p>
        </w:tc>
        <w:tc>
          <w:tcPr>
            <w:tcW w:w="1385" w:type="dxa"/>
          </w:tcPr>
          <w:p w:rsidR="00480C8F" w:rsidRPr="00323A53" w:rsidRDefault="00480C8F" w:rsidP="00323A53">
            <w:pPr>
              <w:pStyle w:val="a5"/>
              <w:keepNext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A53">
              <w:rPr>
                <w:rFonts w:ascii="Times New Roman" w:hAnsi="Times New Roman"/>
                <w:sz w:val="20"/>
                <w:szCs w:val="20"/>
              </w:rPr>
              <w:t>Важность фактора(от 9 до 0)</w:t>
            </w:r>
          </w:p>
        </w:tc>
        <w:tc>
          <w:tcPr>
            <w:tcW w:w="2491" w:type="dxa"/>
          </w:tcPr>
          <w:p w:rsidR="00480C8F" w:rsidRPr="00323A53" w:rsidRDefault="00480C8F" w:rsidP="00323A53">
            <w:pPr>
              <w:pStyle w:val="a5"/>
              <w:keepNext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A53">
              <w:rPr>
                <w:rFonts w:ascii="Times New Roman" w:hAnsi="Times New Roman"/>
                <w:sz w:val="20"/>
                <w:szCs w:val="20"/>
              </w:rPr>
              <w:t>Фактическое состояние фактора(от 0 до 9)</w:t>
            </w:r>
          </w:p>
        </w:tc>
        <w:tc>
          <w:tcPr>
            <w:tcW w:w="2267" w:type="dxa"/>
          </w:tcPr>
          <w:p w:rsidR="00480C8F" w:rsidRPr="00323A53" w:rsidRDefault="00480C8F" w:rsidP="00323A53">
            <w:pPr>
              <w:pStyle w:val="a5"/>
              <w:keepNext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A53">
              <w:rPr>
                <w:rFonts w:ascii="Times New Roman" w:hAnsi="Times New Roman"/>
                <w:sz w:val="20"/>
                <w:szCs w:val="20"/>
              </w:rPr>
              <w:t>Коэффициент влияния</w:t>
            </w:r>
          </w:p>
          <w:p w:rsidR="00480C8F" w:rsidRPr="00323A53" w:rsidRDefault="00480C8F" w:rsidP="00323A53">
            <w:pPr>
              <w:pStyle w:val="a5"/>
              <w:keepNext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A53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323A53">
              <w:rPr>
                <w:rFonts w:ascii="Times New Roman" w:hAnsi="Times New Roman"/>
                <w:sz w:val="20"/>
                <w:szCs w:val="20"/>
                <w:vertAlign w:val="subscript"/>
              </w:rPr>
              <w:t>вл</w:t>
            </w:r>
            <w:r w:rsidRPr="00323A53">
              <w:rPr>
                <w:rFonts w:ascii="Times New Roman" w:hAnsi="Times New Roman"/>
                <w:sz w:val="20"/>
                <w:szCs w:val="20"/>
              </w:rPr>
              <w:t>(п.3:п.4)</w:t>
            </w:r>
          </w:p>
        </w:tc>
      </w:tr>
      <w:tr w:rsidR="00480C8F" w:rsidRPr="00323A53" w:rsidTr="00323A53">
        <w:trPr>
          <w:jc w:val="center"/>
        </w:trPr>
        <w:tc>
          <w:tcPr>
            <w:tcW w:w="690" w:type="dxa"/>
          </w:tcPr>
          <w:p w:rsidR="00480C8F" w:rsidRPr="00323A53" w:rsidRDefault="00480C8F" w:rsidP="00323A53">
            <w:pPr>
              <w:pStyle w:val="a5"/>
              <w:keepNext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A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480C8F" w:rsidRPr="00323A53" w:rsidRDefault="00480C8F" w:rsidP="00323A53">
            <w:pPr>
              <w:pStyle w:val="a5"/>
              <w:keepNext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A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480C8F" w:rsidRPr="00323A53" w:rsidRDefault="00480C8F" w:rsidP="00323A53">
            <w:pPr>
              <w:pStyle w:val="a5"/>
              <w:keepNext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A5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91" w:type="dxa"/>
          </w:tcPr>
          <w:p w:rsidR="00480C8F" w:rsidRPr="00323A53" w:rsidRDefault="00480C8F" w:rsidP="00323A53">
            <w:pPr>
              <w:pStyle w:val="a5"/>
              <w:keepNext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A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7" w:type="dxa"/>
          </w:tcPr>
          <w:p w:rsidR="00480C8F" w:rsidRPr="00323A53" w:rsidRDefault="00480C8F" w:rsidP="00323A53">
            <w:pPr>
              <w:pStyle w:val="a5"/>
              <w:keepNext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A5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80C8F" w:rsidRPr="00323A53" w:rsidTr="00323A53">
        <w:trPr>
          <w:jc w:val="center"/>
        </w:trPr>
        <w:tc>
          <w:tcPr>
            <w:tcW w:w="690" w:type="dxa"/>
          </w:tcPr>
          <w:p w:rsidR="00480C8F" w:rsidRPr="00323A53" w:rsidRDefault="00480C8F" w:rsidP="00323A53">
            <w:pPr>
              <w:pStyle w:val="a5"/>
              <w:keepNext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A5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76" w:type="dxa"/>
          </w:tcPr>
          <w:p w:rsidR="00480C8F" w:rsidRPr="00323A53" w:rsidRDefault="00480C8F" w:rsidP="00323A53">
            <w:pPr>
              <w:pStyle w:val="a5"/>
              <w:keepNext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A53">
              <w:rPr>
                <w:rFonts w:ascii="Times New Roman" w:hAnsi="Times New Roman"/>
                <w:sz w:val="20"/>
                <w:szCs w:val="20"/>
              </w:rPr>
              <w:t>Фактор 1</w:t>
            </w:r>
          </w:p>
        </w:tc>
        <w:tc>
          <w:tcPr>
            <w:tcW w:w="1385" w:type="dxa"/>
          </w:tcPr>
          <w:p w:rsidR="00480C8F" w:rsidRPr="00323A53" w:rsidRDefault="00480C8F" w:rsidP="00323A53">
            <w:pPr>
              <w:pStyle w:val="a5"/>
              <w:keepNext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80C8F" w:rsidRPr="00323A53" w:rsidRDefault="00480C8F" w:rsidP="00323A53">
            <w:pPr>
              <w:pStyle w:val="a5"/>
              <w:keepNext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480C8F" w:rsidRPr="00323A53" w:rsidRDefault="00480C8F" w:rsidP="00323A53">
            <w:pPr>
              <w:pStyle w:val="a5"/>
              <w:keepNext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0C8F" w:rsidRPr="00323A53" w:rsidTr="00323A53">
        <w:trPr>
          <w:jc w:val="center"/>
        </w:trPr>
        <w:tc>
          <w:tcPr>
            <w:tcW w:w="690" w:type="dxa"/>
          </w:tcPr>
          <w:p w:rsidR="00480C8F" w:rsidRPr="00323A53" w:rsidRDefault="00480C8F" w:rsidP="00323A53">
            <w:pPr>
              <w:pStyle w:val="a5"/>
              <w:keepNext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A5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76" w:type="dxa"/>
          </w:tcPr>
          <w:p w:rsidR="00480C8F" w:rsidRPr="00323A53" w:rsidRDefault="00480C8F" w:rsidP="00323A53">
            <w:pPr>
              <w:pStyle w:val="a5"/>
              <w:keepNext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A53">
              <w:rPr>
                <w:rFonts w:ascii="Times New Roman" w:hAnsi="Times New Roman"/>
                <w:sz w:val="20"/>
                <w:szCs w:val="20"/>
              </w:rPr>
              <w:t>Фактор 2</w:t>
            </w:r>
          </w:p>
        </w:tc>
        <w:tc>
          <w:tcPr>
            <w:tcW w:w="1385" w:type="dxa"/>
          </w:tcPr>
          <w:p w:rsidR="00480C8F" w:rsidRPr="00323A53" w:rsidRDefault="00480C8F" w:rsidP="00323A53">
            <w:pPr>
              <w:pStyle w:val="a5"/>
              <w:keepNext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80C8F" w:rsidRPr="00323A53" w:rsidRDefault="00480C8F" w:rsidP="00323A53">
            <w:pPr>
              <w:pStyle w:val="a5"/>
              <w:keepNext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480C8F" w:rsidRPr="00323A53" w:rsidRDefault="00480C8F" w:rsidP="00323A53">
            <w:pPr>
              <w:pStyle w:val="a5"/>
              <w:keepNext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0C8F" w:rsidRPr="00323A53" w:rsidTr="00323A53">
        <w:trPr>
          <w:jc w:val="center"/>
        </w:trPr>
        <w:tc>
          <w:tcPr>
            <w:tcW w:w="690" w:type="dxa"/>
          </w:tcPr>
          <w:p w:rsidR="00480C8F" w:rsidRPr="00323A53" w:rsidRDefault="00480C8F" w:rsidP="00323A53">
            <w:pPr>
              <w:pStyle w:val="a5"/>
              <w:keepNext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A53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076" w:type="dxa"/>
          </w:tcPr>
          <w:p w:rsidR="00480C8F" w:rsidRPr="00323A53" w:rsidRDefault="00480C8F" w:rsidP="00323A53">
            <w:pPr>
              <w:pStyle w:val="a5"/>
              <w:keepNext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A53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385" w:type="dxa"/>
          </w:tcPr>
          <w:p w:rsidR="00480C8F" w:rsidRPr="00323A53" w:rsidRDefault="00480C8F" w:rsidP="00323A53">
            <w:pPr>
              <w:pStyle w:val="a5"/>
              <w:keepNext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80C8F" w:rsidRPr="00323A53" w:rsidRDefault="00480C8F" w:rsidP="00323A53">
            <w:pPr>
              <w:pStyle w:val="a5"/>
              <w:keepNext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480C8F" w:rsidRPr="00323A53" w:rsidRDefault="00480C8F" w:rsidP="00323A53">
            <w:pPr>
              <w:pStyle w:val="a5"/>
              <w:keepNext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0C8F" w:rsidRPr="00323A53" w:rsidTr="00323A53">
        <w:trPr>
          <w:jc w:val="center"/>
        </w:trPr>
        <w:tc>
          <w:tcPr>
            <w:tcW w:w="690" w:type="dxa"/>
          </w:tcPr>
          <w:p w:rsidR="00480C8F" w:rsidRPr="00323A53" w:rsidRDefault="00480C8F" w:rsidP="00323A53">
            <w:pPr>
              <w:pStyle w:val="a5"/>
              <w:keepNext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A53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2076" w:type="dxa"/>
          </w:tcPr>
          <w:p w:rsidR="00480C8F" w:rsidRPr="00323A53" w:rsidRDefault="00480C8F" w:rsidP="00323A53">
            <w:pPr>
              <w:pStyle w:val="a5"/>
              <w:keepNext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A53">
              <w:rPr>
                <w:rFonts w:ascii="Times New Roman" w:hAnsi="Times New Roman"/>
                <w:sz w:val="20"/>
                <w:szCs w:val="20"/>
              </w:rPr>
              <w:t xml:space="preserve">Фактор </w:t>
            </w:r>
            <w:r w:rsidRPr="00323A53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385" w:type="dxa"/>
          </w:tcPr>
          <w:p w:rsidR="00480C8F" w:rsidRPr="00323A53" w:rsidRDefault="00480C8F" w:rsidP="00323A53">
            <w:pPr>
              <w:pStyle w:val="a5"/>
              <w:keepNext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80C8F" w:rsidRPr="00323A53" w:rsidRDefault="00480C8F" w:rsidP="00323A53">
            <w:pPr>
              <w:pStyle w:val="a5"/>
              <w:keepNext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480C8F" w:rsidRPr="00323A53" w:rsidRDefault="00480C8F" w:rsidP="00323A53">
            <w:pPr>
              <w:pStyle w:val="a5"/>
              <w:keepNext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23A53" w:rsidRPr="00323A53" w:rsidRDefault="00323A53" w:rsidP="00323A53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480C8F" w:rsidRPr="00323A53" w:rsidRDefault="00480C8F" w:rsidP="00323A53">
      <w:pPr>
        <w:keepNext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 xml:space="preserve">Построение матрицы корреляции проектов развития и факторов воздействия на учебное заведение, где </w:t>
      </w:r>
      <w:r w:rsidRPr="00323A53">
        <w:rPr>
          <w:sz w:val="28"/>
          <w:szCs w:val="28"/>
          <w:lang w:val="en-US"/>
        </w:rPr>
        <w:t>k</w:t>
      </w:r>
      <w:r w:rsidRPr="00323A53">
        <w:rPr>
          <w:sz w:val="28"/>
          <w:szCs w:val="28"/>
          <w:vertAlign w:val="subscript"/>
        </w:rPr>
        <w:t>вл</w:t>
      </w:r>
      <w:r w:rsidRPr="00323A53">
        <w:rPr>
          <w:sz w:val="28"/>
          <w:szCs w:val="28"/>
        </w:rPr>
        <w:t xml:space="preserve"> – коэффициент влияния факторов воздействия; </w:t>
      </w:r>
      <w:r w:rsidRPr="00323A53">
        <w:rPr>
          <w:sz w:val="28"/>
          <w:szCs w:val="28"/>
          <w:lang w:val="en-US"/>
        </w:rPr>
        <w:t>k</w:t>
      </w:r>
      <w:r w:rsidRPr="00323A53">
        <w:rPr>
          <w:sz w:val="28"/>
          <w:szCs w:val="28"/>
          <w:vertAlign w:val="subscript"/>
        </w:rPr>
        <w:t>корр</w:t>
      </w:r>
      <w:r w:rsidRPr="00323A53">
        <w:rPr>
          <w:sz w:val="28"/>
          <w:szCs w:val="28"/>
        </w:rPr>
        <w:t xml:space="preserve"> – коэффициент корреляция проекта и факторов воздействия. Оценка корреляции производится в баллах и может составить: +2 («сильная положительная»), +1 («слабая положительная»), 0 («никакая»), -1 («слабая отрицательная»), -2 («сильная отрицательная»):</w:t>
      </w:r>
    </w:p>
    <w:p w:rsidR="00480C8F" w:rsidRPr="00323A53" w:rsidRDefault="00480C8F" w:rsidP="00323A53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fldChar w:fldCharType="begin"/>
      </w:r>
      <w:r w:rsidRPr="00323A53">
        <w:rPr>
          <w:sz w:val="28"/>
          <w:szCs w:val="28"/>
        </w:rPr>
        <w:instrText xml:space="preserve"> QUOTE </w:instrText>
      </w:r>
      <w:r w:rsidR="002177DF">
        <w:rPr>
          <w:sz w:val="28"/>
        </w:rPr>
        <w:pict>
          <v:shape id="_x0000_i1027" type="#_x0000_t75" style="width:163.5pt;height:21.75pt">
            <v:imagedata r:id="rId7" o:title="" chromakey="white"/>
          </v:shape>
        </w:pict>
      </w:r>
      <w:r w:rsidRPr="00323A53">
        <w:rPr>
          <w:sz w:val="28"/>
          <w:szCs w:val="28"/>
        </w:rPr>
        <w:instrText xml:space="preserve"> </w:instrText>
      </w:r>
      <w:r w:rsidRPr="00323A53">
        <w:rPr>
          <w:sz w:val="28"/>
          <w:szCs w:val="28"/>
        </w:rPr>
        <w:fldChar w:fldCharType="separate"/>
      </w:r>
      <w:r w:rsidR="002177DF">
        <w:rPr>
          <w:sz w:val="28"/>
        </w:rPr>
        <w:pict>
          <v:shape id="_x0000_i1028" type="#_x0000_t75" style="width:163.5pt;height:21.75pt">
            <v:imagedata r:id="rId7" o:title="" chromakey="white"/>
          </v:shape>
        </w:pict>
      </w:r>
      <w:r w:rsidRPr="00323A53">
        <w:rPr>
          <w:sz w:val="28"/>
          <w:szCs w:val="28"/>
        </w:rPr>
        <w:fldChar w:fldCharType="end"/>
      </w:r>
      <w:r w:rsidRPr="00323A53">
        <w:rPr>
          <w:sz w:val="28"/>
          <w:szCs w:val="28"/>
        </w:rPr>
        <w:t>.</w:t>
      </w:r>
    </w:p>
    <w:p w:rsidR="00323A53" w:rsidRDefault="00323A53" w:rsidP="00323A53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80C8F" w:rsidRPr="00323A53" w:rsidRDefault="00480C8F" w:rsidP="00323A53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В таблице 8 представлена форма матрицы корреляции проектов и факторов воздействия на учебное заведение.</w:t>
      </w:r>
    </w:p>
    <w:p w:rsidR="00323A53" w:rsidRDefault="00323A53" w:rsidP="00323A53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80C8F" w:rsidRPr="00323A53" w:rsidRDefault="00480C8F" w:rsidP="00323A53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Таблица 8</w:t>
      </w:r>
      <w:r w:rsidR="00E30480" w:rsidRPr="00323A53">
        <w:rPr>
          <w:sz w:val="28"/>
          <w:szCs w:val="28"/>
        </w:rPr>
        <w:t xml:space="preserve"> - </w:t>
      </w:r>
      <w:r w:rsidRPr="00323A53">
        <w:rPr>
          <w:sz w:val="28"/>
          <w:szCs w:val="28"/>
        </w:rPr>
        <w:t>Матрица корреляции проектов и факторов воздействия на организацию</w:t>
      </w:r>
    </w:p>
    <w:tbl>
      <w:tblPr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388"/>
        <w:gridCol w:w="1442"/>
        <w:gridCol w:w="1397"/>
        <w:gridCol w:w="284"/>
        <w:gridCol w:w="1337"/>
        <w:gridCol w:w="3007"/>
      </w:tblGrid>
      <w:tr w:rsidR="00480C8F" w:rsidRPr="00323A53" w:rsidTr="00323A53">
        <w:trPr>
          <w:trHeight w:val="543"/>
          <w:jc w:val="center"/>
        </w:trPr>
        <w:tc>
          <w:tcPr>
            <w:tcW w:w="567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№ п/п</w:t>
            </w:r>
          </w:p>
        </w:tc>
        <w:tc>
          <w:tcPr>
            <w:tcW w:w="1388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Наименование проекта</w:t>
            </w:r>
          </w:p>
        </w:tc>
        <w:tc>
          <w:tcPr>
            <w:tcW w:w="1442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Фактор 1</w:t>
            </w:r>
          </w:p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  <w:lang w:val="en-US"/>
              </w:rPr>
              <w:t>k</w:t>
            </w:r>
            <w:r w:rsidRPr="00323A53">
              <w:rPr>
                <w:sz w:val="20"/>
                <w:szCs w:val="20"/>
                <w:vertAlign w:val="subscript"/>
              </w:rPr>
              <w:t>вл</w:t>
            </w:r>
            <w:r w:rsidRPr="00323A53">
              <w:rPr>
                <w:sz w:val="20"/>
                <w:szCs w:val="20"/>
              </w:rPr>
              <w:t>=Х</w:t>
            </w:r>
          </w:p>
        </w:tc>
        <w:tc>
          <w:tcPr>
            <w:tcW w:w="1397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Фактор 2</w:t>
            </w:r>
          </w:p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23A53">
              <w:rPr>
                <w:sz w:val="20"/>
                <w:szCs w:val="20"/>
                <w:lang w:val="en-US"/>
              </w:rPr>
              <w:t>k</w:t>
            </w:r>
            <w:r w:rsidRPr="00323A53">
              <w:rPr>
                <w:sz w:val="20"/>
                <w:szCs w:val="20"/>
                <w:vertAlign w:val="subscript"/>
              </w:rPr>
              <w:t>вл</w:t>
            </w:r>
            <w:r w:rsidRPr="00323A53">
              <w:rPr>
                <w:sz w:val="20"/>
                <w:szCs w:val="20"/>
              </w:rPr>
              <w:t>=</w:t>
            </w:r>
            <w:r w:rsidRPr="00323A53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284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23A53">
              <w:rPr>
                <w:sz w:val="20"/>
                <w:szCs w:val="20"/>
              </w:rPr>
              <w:t xml:space="preserve">Фактор N </w:t>
            </w:r>
            <w:r w:rsidRPr="00323A53">
              <w:rPr>
                <w:sz w:val="20"/>
                <w:szCs w:val="20"/>
                <w:lang w:val="en-US"/>
              </w:rPr>
              <w:t>k</w:t>
            </w:r>
            <w:r w:rsidRPr="00323A53">
              <w:rPr>
                <w:sz w:val="20"/>
                <w:szCs w:val="20"/>
                <w:vertAlign w:val="subscript"/>
              </w:rPr>
              <w:t>вл</w:t>
            </w:r>
            <w:r w:rsidRPr="00323A53">
              <w:rPr>
                <w:sz w:val="20"/>
                <w:szCs w:val="20"/>
              </w:rPr>
              <w:t>=</w:t>
            </w:r>
            <w:r w:rsidRPr="00323A53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3007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Рейтинг</w:t>
            </w:r>
          </w:p>
        </w:tc>
      </w:tr>
      <w:tr w:rsidR="00480C8F" w:rsidRPr="00323A53" w:rsidTr="00323A53">
        <w:trPr>
          <w:trHeight w:val="275"/>
          <w:jc w:val="center"/>
        </w:trPr>
        <w:tc>
          <w:tcPr>
            <w:tcW w:w="567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1</w:t>
            </w:r>
          </w:p>
        </w:tc>
        <w:tc>
          <w:tcPr>
            <w:tcW w:w="1388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Проект 1</w:t>
            </w:r>
          </w:p>
        </w:tc>
        <w:tc>
          <w:tcPr>
            <w:tcW w:w="1442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 xml:space="preserve">Ф </w:t>
            </w:r>
            <w:r w:rsidRPr="00323A53">
              <w:rPr>
                <w:sz w:val="20"/>
                <w:szCs w:val="20"/>
                <w:vertAlign w:val="subscript"/>
              </w:rPr>
              <w:t>11</w:t>
            </w:r>
            <w:r w:rsidRPr="00323A53">
              <w:rPr>
                <w:sz w:val="20"/>
                <w:szCs w:val="20"/>
              </w:rPr>
              <w:t xml:space="preserve"> = </w:t>
            </w:r>
            <w:r w:rsidRPr="00323A53">
              <w:rPr>
                <w:sz w:val="20"/>
                <w:szCs w:val="20"/>
                <w:lang w:val="en-US"/>
              </w:rPr>
              <w:t>k</w:t>
            </w:r>
            <w:r w:rsidRPr="00323A53">
              <w:rPr>
                <w:sz w:val="20"/>
                <w:szCs w:val="20"/>
                <w:vertAlign w:val="subscript"/>
              </w:rPr>
              <w:t>корр *</w:t>
            </w:r>
            <w:r w:rsidRPr="00323A53">
              <w:rPr>
                <w:sz w:val="20"/>
                <w:szCs w:val="20"/>
              </w:rPr>
              <w:t xml:space="preserve"> X</w:t>
            </w:r>
          </w:p>
        </w:tc>
        <w:tc>
          <w:tcPr>
            <w:tcW w:w="1397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23A53">
              <w:rPr>
                <w:sz w:val="20"/>
                <w:szCs w:val="20"/>
              </w:rPr>
              <w:t xml:space="preserve">Ф </w:t>
            </w:r>
            <w:r w:rsidRPr="00323A53">
              <w:rPr>
                <w:sz w:val="20"/>
                <w:szCs w:val="20"/>
                <w:vertAlign w:val="subscript"/>
              </w:rPr>
              <w:t>1</w:t>
            </w:r>
            <w:r w:rsidRPr="00323A53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323A53">
              <w:rPr>
                <w:sz w:val="20"/>
                <w:szCs w:val="20"/>
              </w:rPr>
              <w:t xml:space="preserve"> = </w:t>
            </w:r>
            <w:r w:rsidRPr="00323A53">
              <w:rPr>
                <w:sz w:val="20"/>
                <w:szCs w:val="20"/>
                <w:lang w:val="en-US"/>
              </w:rPr>
              <w:t>k</w:t>
            </w:r>
            <w:r w:rsidRPr="00323A53">
              <w:rPr>
                <w:sz w:val="20"/>
                <w:szCs w:val="20"/>
                <w:vertAlign w:val="subscript"/>
              </w:rPr>
              <w:t>корр *</w:t>
            </w:r>
            <w:r w:rsidRPr="00323A53">
              <w:rPr>
                <w:sz w:val="20"/>
                <w:szCs w:val="20"/>
              </w:rPr>
              <w:t xml:space="preserve"> </w:t>
            </w:r>
            <w:r w:rsidRPr="00323A53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284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23A53">
              <w:rPr>
                <w:sz w:val="20"/>
                <w:szCs w:val="20"/>
              </w:rPr>
              <w:t xml:space="preserve">Ф </w:t>
            </w:r>
            <w:r w:rsidRPr="00323A53">
              <w:rPr>
                <w:sz w:val="20"/>
                <w:szCs w:val="20"/>
                <w:vertAlign w:val="subscript"/>
                <w:lang w:val="en-US"/>
              </w:rPr>
              <w:t>1n</w:t>
            </w:r>
            <w:r w:rsidRPr="00323A53">
              <w:rPr>
                <w:sz w:val="20"/>
                <w:szCs w:val="20"/>
              </w:rPr>
              <w:t xml:space="preserve"> = </w:t>
            </w:r>
            <w:r w:rsidRPr="00323A53">
              <w:rPr>
                <w:sz w:val="20"/>
                <w:szCs w:val="20"/>
                <w:lang w:val="en-US"/>
              </w:rPr>
              <w:t>k</w:t>
            </w:r>
            <w:r w:rsidRPr="00323A53">
              <w:rPr>
                <w:sz w:val="20"/>
                <w:szCs w:val="20"/>
                <w:vertAlign w:val="subscript"/>
              </w:rPr>
              <w:t>корр *</w:t>
            </w:r>
            <w:r w:rsidRPr="00323A53">
              <w:rPr>
                <w:sz w:val="20"/>
                <w:szCs w:val="20"/>
              </w:rPr>
              <w:t xml:space="preserve"> </w:t>
            </w:r>
            <w:r w:rsidRPr="00323A53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3007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Рейтинг 1</w:t>
            </w:r>
            <w:r w:rsidRPr="00323A53">
              <w:rPr>
                <w:sz w:val="20"/>
                <w:szCs w:val="20"/>
                <w:lang w:val="en-US"/>
              </w:rPr>
              <w:t xml:space="preserve"> = </w:t>
            </w:r>
            <w:r w:rsidRPr="00323A53">
              <w:rPr>
                <w:sz w:val="20"/>
                <w:szCs w:val="20"/>
              </w:rPr>
              <w:t>Ф</w:t>
            </w:r>
            <w:r w:rsidRPr="00323A53">
              <w:rPr>
                <w:sz w:val="20"/>
                <w:szCs w:val="20"/>
                <w:vertAlign w:val="subscript"/>
                <w:lang w:val="en-US"/>
              </w:rPr>
              <w:t>11</w:t>
            </w:r>
            <w:r w:rsidRPr="00323A53">
              <w:rPr>
                <w:sz w:val="20"/>
                <w:szCs w:val="20"/>
              </w:rPr>
              <w:t>+Ф</w:t>
            </w:r>
            <w:r w:rsidRPr="00323A53">
              <w:rPr>
                <w:sz w:val="20"/>
                <w:szCs w:val="20"/>
                <w:vertAlign w:val="subscript"/>
              </w:rPr>
              <w:t>12</w:t>
            </w:r>
            <w:r w:rsidRPr="00323A53">
              <w:rPr>
                <w:sz w:val="20"/>
                <w:szCs w:val="20"/>
              </w:rPr>
              <w:t>+ ... + Ф</w:t>
            </w:r>
            <w:r w:rsidRPr="00323A53">
              <w:rPr>
                <w:sz w:val="20"/>
                <w:szCs w:val="20"/>
                <w:vertAlign w:val="subscript"/>
                <w:lang w:val="en-US"/>
              </w:rPr>
              <w:t>1n</w:t>
            </w:r>
          </w:p>
        </w:tc>
      </w:tr>
      <w:tr w:rsidR="00480C8F" w:rsidRPr="00323A53" w:rsidTr="00323A53">
        <w:trPr>
          <w:trHeight w:val="321"/>
          <w:jc w:val="center"/>
        </w:trPr>
        <w:tc>
          <w:tcPr>
            <w:tcW w:w="567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2</w:t>
            </w:r>
          </w:p>
        </w:tc>
        <w:tc>
          <w:tcPr>
            <w:tcW w:w="1388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Проект 2</w:t>
            </w:r>
          </w:p>
        </w:tc>
        <w:tc>
          <w:tcPr>
            <w:tcW w:w="1442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 xml:space="preserve">Ф </w:t>
            </w:r>
            <w:r w:rsidRPr="00323A53">
              <w:rPr>
                <w:sz w:val="20"/>
                <w:szCs w:val="20"/>
                <w:vertAlign w:val="subscript"/>
              </w:rPr>
              <w:t>21</w:t>
            </w:r>
            <w:r w:rsidRPr="00323A53">
              <w:rPr>
                <w:sz w:val="20"/>
                <w:szCs w:val="20"/>
              </w:rPr>
              <w:t xml:space="preserve"> = </w:t>
            </w:r>
            <w:r w:rsidRPr="00323A53">
              <w:rPr>
                <w:sz w:val="20"/>
                <w:szCs w:val="20"/>
                <w:lang w:val="en-US"/>
              </w:rPr>
              <w:t>k</w:t>
            </w:r>
            <w:r w:rsidRPr="00323A53">
              <w:rPr>
                <w:sz w:val="20"/>
                <w:szCs w:val="20"/>
                <w:vertAlign w:val="subscript"/>
              </w:rPr>
              <w:t>корр *</w:t>
            </w:r>
            <w:r w:rsidRPr="00323A53">
              <w:rPr>
                <w:sz w:val="20"/>
                <w:szCs w:val="20"/>
              </w:rPr>
              <w:t xml:space="preserve"> X</w:t>
            </w:r>
          </w:p>
        </w:tc>
        <w:tc>
          <w:tcPr>
            <w:tcW w:w="1397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23A53">
              <w:rPr>
                <w:sz w:val="20"/>
                <w:szCs w:val="20"/>
              </w:rPr>
              <w:t xml:space="preserve">Ф </w:t>
            </w:r>
            <w:r w:rsidRPr="00323A53">
              <w:rPr>
                <w:sz w:val="20"/>
                <w:szCs w:val="20"/>
                <w:vertAlign w:val="subscript"/>
                <w:lang w:val="en-US"/>
              </w:rPr>
              <w:t>22</w:t>
            </w:r>
            <w:r w:rsidRPr="00323A53">
              <w:rPr>
                <w:sz w:val="20"/>
                <w:szCs w:val="20"/>
              </w:rPr>
              <w:t xml:space="preserve"> = </w:t>
            </w:r>
            <w:r w:rsidRPr="00323A53">
              <w:rPr>
                <w:sz w:val="20"/>
                <w:szCs w:val="20"/>
                <w:lang w:val="en-US"/>
              </w:rPr>
              <w:t>k</w:t>
            </w:r>
            <w:r w:rsidRPr="00323A53">
              <w:rPr>
                <w:sz w:val="20"/>
                <w:szCs w:val="20"/>
                <w:vertAlign w:val="subscript"/>
              </w:rPr>
              <w:t>корр *</w:t>
            </w:r>
            <w:r w:rsidRPr="00323A53">
              <w:rPr>
                <w:sz w:val="20"/>
                <w:szCs w:val="20"/>
              </w:rPr>
              <w:t xml:space="preserve"> </w:t>
            </w:r>
            <w:r w:rsidRPr="00323A53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284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23A53">
              <w:rPr>
                <w:sz w:val="20"/>
                <w:szCs w:val="20"/>
              </w:rPr>
              <w:t xml:space="preserve">Ф </w:t>
            </w:r>
            <w:r w:rsidRPr="00323A53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323A53">
              <w:rPr>
                <w:sz w:val="20"/>
                <w:szCs w:val="20"/>
              </w:rPr>
              <w:t xml:space="preserve"> </w:t>
            </w:r>
            <w:r w:rsidRPr="00323A53">
              <w:rPr>
                <w:sz w:val="20"/>
                <w:szCs w:val="20"/>
                <w:vertAlign w:val="subscript"/>
                <w:lang w:val="en-US"/>
              </w:rPr>
              <w:t>n</w:t>
            </w:r>
            <w:r w:rsidRPr="00323A53">
              <w:rPr>
                <w:sz w:val="20"/>
                <w:szCs w:val="20"/>
              </w:rPr>
              <w:t xml:space="preserve">= </w:t>
            </w:r>
            <w:r w:rsidRPr="00323A53">
              <w:rPr>
                <w:sz w:val="20"/>
                <w:szCs w:val="20"/>
                <w:lang w:val="en-US"/>
              </w:rPr>
              <w:t>k</w:t>
            </w:r>
            <w:r w:rsidRPr="00323A53">
              <w:rPr>
                <w:sz w:val="20"/>
                <w:szCs w:val="20"/>
                <w:vertAlign w:val="subscript"/>
              </w:rPr>
              <w:t>корр *</w:t>
            </w:r>
            <w:r w:rsidRPr="00323A53">
              <w:rPr>
                <w:sz w:val="20"/>
                <w:szCs w:val="20"/>
              </w:rPr>
              <w:t xml:space="preserve"> </w:t>
            </w:r>
            <w:r w:rsidRPr="00323A53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3007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Рейтинг 1</w:t>
            </w:r>
            <w:r w:rsidRPr="00323A53">
              <w:rPr>
                <w:sz w:val="20"/>
                <w:szCs w:val="20"/>
                <w:lang w:val="en-US"/>
              </w:rPr>
              <w:t xml:space="preserve"> = </w:t>
            </w:r>
            <w:r w:rsidRPr="00323A53">
              <w:rPr>
                <w:sz w:val="20"/>
                <w:szCs w:val="20"/>
              </w:rPr>
              <w:t>Ф</w:t>
            </w:r>
            <w:r w:rsidRPr="00323A53">
              <w:rPr>
                <w:sz w:val="20"/>
                <w:szCs w:val="20"/>
                <w:vertAlign w:val="subscript"/>
                <w:lang w:val="en-US"/>
              </w:rPr>
              <w:t>21</w:t>
            </w:r>
            <w:r w:rsidRPr="00323A53">
              <w:rPr>
                <w:sz w:val="20"/>
                <w:szCs w:val="20"/>
              </w:rPr>
              <w:t>+Ф</w:t>
            </w:r>
            <w:r w:rsidRPr="00323A53">
              <w:rPr>
                <w:sz w:val="20"/>
                <w:szCs w:val="20"/>
                <w:vertAlign w:val="subscript"/>
              </w:rPr>
              <w:t>2</w:t>
            </w:r>
            <w:r w:rsidRPr="00323A53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323A53">
              <w:rPr>
                <w:sz w:val="20"/>
                <w:szCs w:val="20"/>
              </w:rPr>
              <w:t>+ ... + Ф</w:t>
            </w:r>
            <w:r w:rsidRPr="00323A53">
              <w:rPr>
                <w:sz w:val="20"/>
                <w:szCs w:val="20"/>
                <w:vertAlign w:val="subscript"/>
                <w:lang w:val="en-US"/>
              </w:rPr>
              <w:t>2n</w:t>
            </w:r>
          </w:p>
        </w:tc>
      </w:tr>
      <w:tr w:rsidR="00480C8F" w:rsidRPr="00323A53" w:rsidTr="00323A53">
        <w:trPr>
          <w:trHeight w:val="288"/>
          <w:jc w:val="center"/>
        </w:trPr>
        <w:tc>
          <w:tcPr>
            <w:tcW w:w="567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3</w:t>
            </w:r>
          </w:p>
        </w:tc>
        <w:tc>
          <w:tcPr>
            <w:tcW w:w="1388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Проект 3</w:t>
            </w:r>
          </w:p>
        </w:tc>
        <w:tc>
          <w:tcPr>
            <w:tcW w:w="1442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 xml:space="preserve">Ф </w:t>
            </w:r>
            <w:r w:rsidRPr="00323A53">
              <w:rPr>
                <w:sz w:val="20"/>
                <w:szCs w:val="20"/>
                <w:vertAlign w:val="subscript"/>
              </w:rPr>
              <w:t>31</w:t>
            </w:r>
            <w:r w:rsidRPr="00323A53">
              <w:rPr>
                <w:sz w:val="20"/>
                <w:szCs w:val="20"/>
              </w:rPr>
              <w:t xml:space="preserve"> = </w:t>
            </w:r>
            <w:r w:rsidRPr="00323A53">
              <w:rPr>
                <w:sz w:val="20"/>
                <w:szCs w:val="20"/>
                <w:lang w:val="en-US"/>
              </w:rPr>
              <w:t>k</w:t>
            </w:r>
            <w:r w:rsidRPr="00323A53">
              <w:rPr>
                <w:sz w:val="20"/>
                <w:szCs w:val="20"/>
                <w:vertAlign w:val="subscript"/>
              </w:rPr>
              <w:t>корр *</w:t>
            </w:r>
            <w:r w:rsidRPr="00323A53">
              <w:rPr>
                <w:sz w:val="20"/>
                <w:szCs w:val="20"/>
              </w:rPr>
              <w:t xml:space="preserve"> X</w:t>
            </w:r>
          </w:p>
        </w:tc>
        <w:tc>
          <w:tcPr>
            <w:tcW w:w="1397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23A53">
              <w:rPr>
                <w:sz w:val="20"/>
                <w:szCs w:val="20"/>
              </w:rPr>
              <w:t xml:space="preserve">Ф </w:t>
            </w:r>
            <w:r w:rsidRPr="00323A53">
              <w:rPr>
                <w:sz w:val="20"/>
                <w:szCs w:val="20"/>
                <w:vertAlign w:val="subscript"/>
              </w:rPr>
              <w:t>3</w:t>
            </w:r>
            <w:r w:rsidRPr="00323A53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323A53">
              <w:rPr>
                <w:sz w:val="20"/>
                <w:szCs w:val="20"/>
              </w:rPr>
              <w:t xml:space="preserve"> = </w:t>
            </w:r>
            <w:r w:rsidRPr="00323A53">
              <w:rPr>
                <w:sz w:val="20"/>
                <w:szCs w:val="20"/>
                <w:lang w:val="en-US"/>
              </w:rPr>
              <w:t>k</w:t>
            </w:r>
            <w:r w:rsidRPr="00323A53">
              <w:rPr>
                <w:sz w:val="20"/>
                <w:szCs w:val="20"/>
                <w:vertAlign w:val="subscript"/>
              </w:rPr>
              <w:t>корр *</w:t>
            </w:r>
            <w:r w:rsidRPr="00323A53">
              <w:rPr>
                <w:sz w:val="20"/>
                <w:szCs w:val="20"/>
              </w:rPr>
              <w:t xml:space="preserve"> </w:t>
            </w:r>
            <w:r w:rsidRPr="00323A53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284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23A53">
              <w:rPr>
                <w:sz w:val="20"/>
                <w:szCs w:val="20"/>
              </w:rPr>
              <w:t xml:space="preserve">Ф </w:t>
            </w:r>
            <w:r w:rsidRPr="00323A53">
              <w:rPr>
                <w:sz w:val="20"/>
                <w:szCs w:val="20"/>
                <w:vertAlign w:val="subscript"/>
              </w:rPr>
              <w:t>3</w:t>
            </w:r>
            <w:r w:rsidRPr="00323A53">
              <w:rPr>
                <w:sz w:val="20"/>
                <w:szCs w:val="20"/>
                <w:vertAlign w:val="subscript"/>
                <w:lang w:val="en-US"/>
              </w:rPr>
              <w:t>n</w:t>
            </w:r>
            <w:r w:rsidRPr="00323A53">
              <w:rPr>
                <w:sz w:val="20"/>
                <w:szCs w:val="20"/>
              </w:rPr>
              <w:t xml:space="preserve"> = </w:t>
            </w:r>
            <w:r w:rsidRPr="00323A53">
              <w:rPr>
                <w:sz w:val="20"/>
                <w:szCs w:val="20"/>
                <w:lang w:val="en-US"/>
              </w:rPr>
              <w:t>k</w:t>
            </w:r>
            <w:r w:rsidRPr="00323A53">
              <w:rPr>
                <w:sz w:val="20"/>
                <w:szCs w:val="20"/>
                <w:vertAlign w:val="subscript"/>
              </w:rPr>
              <w:t>корр *</w:t>
            </w:r>
            <w:r w:rsidRPr="00323A53">
              <w:rPr>
                <w:sz w:val="20"/>
                <w:szCs w:val="20"/>
              </w:rPr>
              <w:t xml:space="preserve"> </w:t>
            </w:r>
            <w:r w:rsidRPr="00323A53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3007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Рейтинг 1</w:t>
            </w:r>
            <w:r w:rsidRPr="00323A53">
              <w:rPr>
                <w:sz w:val="20"/>
                <w:szCs w:val="20"/>
                <w:lang w:val="en-US"/>
              </w:rPr>
              <w:t xml:space="preserve"> = </w:t>
            </w:r>
            <w:r w:rsidRPr="00323A53">
              <w:rPr>
                <w:sz w:val="20"/>
                <w:szCs w:val="20"/>
              </w:rPr>
              <w:t>Ф</w:t>
            </w:r>
            <w:r w:rsidRPr="00323A53">
              <w:rPr>
                <w:sz w:val="20"/>
                <w:szCs w:val="20"/>
                <w:vertAlign w:val="subscript"/>
              </w:rPr>
              <w:t>3</w:t>
            </w:r>
            <w:r w:rsidRPr="00323A53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323A53">
              <w:rPr>
                <w:sz w:val="20"/>
                <w:szCs w:val="20"/>
              </w:rPr>
              <w:t>+Ф</w:t>
            </w:r>
            <w:r w:rsidRPr="00323A53">
              <w:rPr>
                <w:sz w:val="20"/>
                <w:szCs w:val="20"/>
                <w:vertAlign w:val="subscript"/>
              </w:rPr>
              <w:t>32</w:t>
            </w:r>
            <w:r w:rsidRPr="00323A53">
              <w:rPr>
                <w:sz w:val="20"/>
                <w:szCs w:val="20"/>
              </w:rPr>
              <w:t>+ ... + Ф</w:t>
            </w:r>
            <w:r w:rsidRPr="00323A53">
              <w:rPr>
                <w:sz w:val="20"/>
                <w:szCs w:val="20"/>
                <w:vertAlign w:val="subscript"/>
              </w:rPr>
              <w:t>3</w:t>
            </w:r>
            <w:r w:rsidRPr="00323A53">
              <w:rPr>
                <w:sz w:val="20"/>
                <w:szCs w:val="20"/>
                <w:vertAlign w:val="subscript"/>
                <w:lang w:val="en-US"/>
              </w:rPr>
              <w:t>n</w:t>
            </w:r>
          </w:p>
        </w:tc>
      </w:tr>
      <w:tr w:rsidR="00480C8F" w:rsidRPr="00323A53" w:rsidTr="00323A53">
        <w:trPr>
          <w:trHeight w:val="288"/>
          <w:jc w:val="center"/>
        </w:trPr>
        <w:tc>
          <w:tcPr>
            <w:tcW w:w="567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4</w:t>
            </w:r>
          </w:p>
        </w:tc>
        <w:tc>
          <w:tcPr>
            <w:tcW w:w="1388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Проект 4</w:t>
            </w:r>
          </w:p>
        </w:tc>
        <w:tc>
          <w:tcPr>
            <w:tcW w:w="1442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 xml:space="preserve">Ф </w:t>
            </w:r>
            <w:r w:rsidRPr="00323A53">
              <w:rPr>
                <w:sz w:val="20"/>
                <w:szCs w:val="20"/>
                <w:vertAlign w:val="subscript"/>
              </w:rPr>
              <w:t>41</w:t>
            </w:r>
            <w:r w:rsidRPr="00323A53">
              <w:rPr>
                <w:sz w:val="20"/>
                <w:szCs w:val="20"/>
              </w:rPr>
              <w:t xml:space="preserve"> = </w:t>
            </w:r>
            <w:r w:rsidRPr="00323A53">
              <w:rPr>
                <w:sz w:val="20"/>
                <w:szCs w:val="20"/>
                <w:lang w:val="en-US"/>
              </w:rPr>
              <w:t>k</w:t>
            </w:r>
            <w:r w:rsidRPr="00323A53">
              <w:rPr>
                <w:sz w:val="20"/>
                <w:szCs w:val="20"/>
                <w:vertAlign w:val="subscript"/>
              </w:rPr>
              <w:t>корр *</w:t>
            </w:r>
            <w:r w:rsidRPr="00323A53">
              <w:rPr>
                <w:sz w:val="20"/>
                <w:szCs w:val="20"/>
              </w:rPr>
              <w:t xml:space="preserve"> X</w:t>
            </w:r>
          </w:p>
        </w:tc>
        <w:tc>
          <w:tcPr>
            <w:tcW w:w="1397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23A53">
              <w:rPr>
                <w:sz w:val="20"/>
                <w:szCs w:val="20"/>
              </w:rPr>
              <w:t xml:space="preserve">Ф </w:t>
            </w:r>
            <w:r w:rsidRPr="00323A53">
              <w:rPr>
                <w:sz w:val="20"/>
                <w:szCs w:val="20"/>
                <w:vertAlign w:val="subscript"/>
              </w:rPr>
              <w:t>3</w:t>
            </w:r>
            <w:r w:rsidRPr="00323A53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323A53">
              <w:rPr>
                <w:sz w:val="20"/>
                <w:szCs w:val="20"/>
              </w:rPr>
              <w:t xml:space="preserve"> = </w:t>
            </w:r>
            <w:r w:rsidRPr="00323A53">
              <w:rPr>
                <w:sz w:val="20"/>
                <w:szCs w:val="20"/>
                <w:lang w:val="en-US"/>
              </w:rPr>
              <w:t>k</w:t>
            </w:r>
            <w:r w:rsidRPr="00323A53">
              <w:rPr>
                <w:sz w:val="20"/>
                <w:szCs w:val="20"/>
                <w:vertAlign w:val="subscript"/>
              </w:rPr>
              <w:t>корр *</w:t>
            </w:r>
            <w:r w:rsidRPr="00323A53">
              <w:rPr>
                <w:sz w:val="20"/>
                <w:szCs w:val="20"/>
              </w:rPr>
              <w:t xml:space="preserve"> </w:t>
            </w:r>
            <w:r w:rsidRPr="00323A53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284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23A53">
              <w:rPr>
                <w:sz w:val="20"/>
                <w:szCs w:val="20"/>
              </w:rPr>
              <w:t xml:space="preserve">Ф </w:t>
            </w:r>
            <w:r w:rsidRPr="00323A53">
              <w:rPr>
                <w:sz w:val="20"/>
                <w:szCs w:val="20"/>
                <w:vertAlign w:val="subscript"/>
              </w:rPr>
              <w:t>4</w:t>
            </w:r>
            <w:r w:rsidRPr="00323A53">
              <w:rPr>
                <w:sz w:val="20"/>
                <w:szCs w:val="20"/>
                <w:vertAlign w:val="subscript"/>
                <w:lang w:val="en-US"/>
              </w:rPr>
              <w:t>n</w:t>
            </w:r>
            <w:r w:rsidRPr="00323A53">
              <w:rPr>
                <w:sz w:val="20"/>
                <w:szCs w:val="20"/>
              </w:rPr>
              <w:t xml:space="preserve">= </w:t>
            </w:r>
            <w:r w:rsidRPr="00323A53">
              <w:rPr>
                <w:sz w:val="20"/>
                <w:szCs w:val="20"/>
                <w:lang w:val="en-US"/>
              </w:rPr>
              <w:t>k</w:t>
            </w:r>
            <w:r w:rsidRPr="00323A53">
              <w:rPr>
                <w:sz w:val="20"/>
                <w:szCs w:val="20"/>
                <w:vertAlign w:val="subscript"/>
              </w:rPr>
              <w:t>корр *</w:t>
            </w:r>
            <w:r w:rsidRPr="00323A53">
              <w:rPr>
                <w:sz w:val="20"/>
                <w:szCs w:val="20"/>
              </w:rPr>
              <w:t xml:space="preserve"> </w:t>
            </w:r>
            <w:r w:rsidRPr="00323A53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3007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Рейтинг 1</w:t>
            </w:r>
            <w:r w:rsidRPr="00323A53">
              <w:rPr>
                <w:sz w:val="20"/>
                <w:szCs w:val="20"/>
                <w:lang w:val="en-US"/>
              </w:rPr>
              <w:t xml:space="preserve"> = </w:t>
            </w:r>
            <w:r w:rsidRPr="00323A53">
              <w:rPr>
                <w:sz w:val="20"/>
                <w:szCs w:val="20"/>
              </w:rPr>
              <w:t>Ф</w:t>
            </w:r>
            <w:r w:rsidRPr="00323A53">
              <w:rPr>
                <w:sz w:val="20"/>
                <w:szCs w:val="20"/>
                <w:vertAlign w:val="subscript"/>
              </w:rPr>
              <w:t>4</w:t>
            </w:r>
            <w:r w:rsidRPr="00323A53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323A53">
              <w:rPr>
                <w:sz w:val="20"/>
                <w:szCs w:val="20"/>
              </w:rPr>
              <w:t>+Ф</w:t>
            </w:r>
            <w:r w:rsidRPr="00323A53">
              <w:rPr>
                <w:sz w:val="20"/>
                <w:szCs w:val="20"/>
                <w:vertAlign w:val="subscript"/>
              </w:rPr>
              <w:t>4</w:t>
            </w:r>
            <w:r w:rsidRPr="00323A53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323A53">
              <w:rPr>
                <w:sz w:val="20"/>
                <w:szCs w:val="20"/>
              </w:rPr>
              <w:t>+ ... + Ф</w:t>
            </w:r>
            <w:r w:rsidRPr="00323A53">
              <w:rPr>
                <w:sz w:val="20"/>
                <w:szCs w:val="20"/>
                <w:vertAlign w:val="subscript"/>
              </w:rPr>
              <w:t>4</w:t>
            </w:r>
            <w:r w:rsidRPr="00323A53">
              <w:rPr>
                <w:sz w:val="20"/>
                <w:szCs w:val="20"/>
                <w:vertAlign w:val="subscript"/>
                <w:lang w:val="en-US"/>
              </w:rPr>
              <w:t>n</w:t>
            </w:r>
          </w:p>
        </w:tc>
      </w:tr>
      <w:tr w:rsidR="00480C8F" w:rsidRPr="00323A53" w:rsidTr="00323A53">
        <w:trPr>
          <w:trHeight w:val="288"/>
          <w:jc w:val="center"/>
        </w:trPr>
        <w:tc>
          <w:tcPr>
            <w:tcW w:w="567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…</w:t>
            </w:r>
          </w:p>
        </w:tc>
        <w:tc>
          <w:tcPr>
            <w:tcW w:w="1388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07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0C8F" w:rsidRPr="00323A53" w:rsidTr="00323A53">
        <w:trPr>
          <w:trHeight w:val="415"/>
          <w:jc w:val="center"/>
        </w:trPr>
        <w:tc>
          <w:tcPr>
            <w:tcW w:w="567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м</w:t>
            </w:r>
          </w:p>
        </w:tc>
        <w:tc>
          <w:tcPr>
            <w:tcW w:w="1388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Проект М</w:t>
            </w:r>
          </w:p>
        </w:tc>
        <w:tc>
          <w:tcPr>
            <w:tcW w:w="1442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 xml:space="preserve">Ф </w:t>
            </w:r>
            <w:r w:rsidRPr="00323A53">
              <w:rPr>
                <w:sz w:val="20"/>
                <w:szCs w:val="20"/>
                <w:vertAlign w:val="subscript"/>
                <w:lang w:val="en-US"/>
              </w:rPr>
              <w:t>m</w:t>
            </w:r>
            <w:r w:rsidRPr="00323A53">
              <w:rPr>
                <w:sz w:val="20"/>
                <w:szCs w:val="20"/>
                <w:vertAlign w:val="subscript"/>
              </w:rPr>
              <w:t>1</w:t>
            </w:r>
            <w:r w:rsidRPr="00323A53">
              <w:rPr>
                <w:sz w:val="20"/>
                <w:szCs w:val="20"/>
              </w:rPr>
              <w:t xml:space="preserve"> = </w:t>
            </w:r>
            <w:r w:rsidRPr="00323A53">
              <w:rPr>
                <w:sz w:val="20"/>
                <w:szCs w:val="20"/>
                <w:lang w:val="en-US"/>
              </w:rPr>
              <w:t>k</w:t>
            </w:r>
            <w:r w:rsidRPr="00323A53">
              <w:rPr>
                <w:sz w:val="20"/>
                <w:szCs w:val="20"/>
                <w:vertAlign w:val="subscript"/>
              </w:rPr>
              <w:t>корр *</w:t>
            </w:r>
            <w:r w:rsidRPr="00323A53">
              <w:rPr>
                <w:sz w:val="20"/>
                <w:szCs w:val="20"/>
              </w:rPr>
              <w:t xml:space="preserve"> X</w:t>
            </w:r>
          </w:p>
        </w:tc>
        <w:tc>
          <w:tcPr>
            <w:tcW w:w="1397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23A53">
              <w:rPr>
                <w:sz w:val="20"/>
                <w:szCs w:val="20"/>
              </w:rPr>
              <w:t xml:space="preserve">Ф </w:t>
            </w:r>
            <w:r w:rsidRPr="00323A53">
              <w:rPr>
                <w:sz w:val="20"/>
                <w:szCs w:val="20"/>
                <w:vertAlign w:val="subscript"/>
                <w:lang w:val="en-US"/>
              </w:rPr>
              <w:t>m2</w:t>
            </w:r>
            <w:r w:rsidRPr="00323A53">
              <w:rPr>
                <w:sz w:val="20"/>
                <w:szCs w:val="20"/>
              </w:rPr>
              <w:t xml:space="preserve"> = </w:t>
            </w:r>
            <w:r w:rsidRPr="00323A53">
              <w:rPr>
                <w:sz w:val="20"/>
                <w:szCs w:val="20"/>
                <w:lang w:val="en-US"/>
              </w:rPr>
              <w:t>k</w:t>
            </w:r>
            <w:r w:rsidRPr="00323A53">
              <w:rPr>
                <w:sz w:val="20"/>
                <w:szCs w:val="20"/>
                <w:vertAlign w:val="subscript"/>
              </w:rPr>
              <w:t>корр *</w:t>
            </w:r>
            <w:r w:rsidRPr="00323A53">
              <w:rPr>
                <w:sz w:val="20"/>
                <w:szCs w:val="20"/>
              </w:rPr>
              <w:t xml:space="preserve"> </w:t>
            </w:r>
            <w:r w:rsidRPr="00323A53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284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23A53">
              <w:rPr>
                <w:sz w:val="20"/>
                <w:szCs w:val="20"/>
              </w:rPr>
              <w:t xml:space="preserve">Ф </w:t>
            </w:r>
            <w:r w:rsidRPr="00323A53">
              <w:rPr>
                <w:sz w:val="20"/>
                <w:szCs w:val="20"/>
                <w:vertAlign w:val="subscript"/>
                <w:lang w:val="en-US"/>
              </w:rPr>
              <w:t>mn</w:t>
            </w:r>
            <w:r w:rsidRPr="00323A53">
              <w:rPr>
                <w:sz w:val="20"/>
                <w:szCs w:val="20"/>
              </w:rPr>
              <w:t xml:space="preserve"> = </w:t>
            </w:r>
            <w:r w:rsidRPr="00323A53">
              <w:rPr>
                <w:sz w:val="20"/>
                <w:szCs w:val="20"/>
                <w:lang w:val="en-US"/>
              </w:rPr>
              <w:t>k</w:t>
            </w:r>
            <w:r w:rsidRPr="00323A53">
              <w:rPr>
                <w:sz w:val="20"/>
                <w:szCs w:val="20"/>
                <w:vertAlign w:val="subscript"/>
              </w:rPr>
              <w:t>корр *</w:t>
            </w:r>
            <w:r w:rsidRPr="00323A53">
              <w:rPr>
                <w:sz w:val="20"/>
                <w:szCs w:val="20"/>
              </w:rPr>
              <w:t xml:space="preserve"> </w:t>
            </w:r>
            <w:r w:rsidRPr="00323A53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3007" w:type="dxa"/>
          </w:tcPr>
          <w:p w:rsidR="00480C8F" w:rsidRPr="00323A53" w:rsidRDefault="00480C8F" w:rsidP="00323A5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23A53">
              <w:rPr>
                <w:sz w:val="20"/>
                <w:szCs w:val="20"/>
              </w:rPr>
              <w:t>Рейтинг 1 = Ф</w:t>
            </w:r>
            <w:r w:rsidRPr="00323A53">
              <w:rPr>
                <w:sz w:val="20"/>
                <w:szCs w:val="20"/>
                <w:vertAlign w:val="subscript"/>
                <w:lang w:val="en-US"/>
              </w:rPr>
              <w:t>m</w:t>
            </w:r>
            <w:r w:rsidRPr="00323A53">
              <w:rPr>
                <w:sz w:val="20"/>
                <w:szCs w:val="20"/>
                <w:vertAlign w:val="subscript"/>
              </w:rPr>
              <w:t>1</w:t>
            </w:r>
            <w:r w:rsidRPr="00323A53">
              <w:rPr>
                <w:sz w:val="20"/>
                <w:szCs w:val="20"/>
              </w:rPr>
              <w:t>+</w:t>
            </w:r>
            <w:r w:rsidRPr="00323A53">
              <w:rPr>
                <w:sz w:val="20"/>
                <w:szCs w:val="20"/>
                <w:lang w:val="en-US"/>
              </w:rPr>
              <w:t xml:space="preserve"> </w:t>
            </w:r>
            <w:r w:rsidRPr="00323A53">
              <w:rPr>
                <w:sz w:val="20"/>
                <w:szCs w:val="20"/>
              </w:rPr>
              <w:t>Ф</w:t>
            </w:r>
            <w:r w:rsidRPr="00323A53">
              <w:rPr>
                <w:sz w:val="20"/>
                <w:szCs w:val="20"/>
                <w:vertAlign w:val="subscript"/>
                <w:lang w:val="en-US"/>
              </w:rPr>
              <w:t>m</w:t>
            </w:r>
            <w:r w:rsidRPr="00323A53">
              <w:rPr>
                <w:sz w:val="20"/>
                <w:szCs w:val="20"/>
                <w:vertAlign w:val="subscript"/>
              </w:rPr>
              <w:t xml:space="preserve"> 2</w:t>
            </w:r>
            <w:r w:rsidRPr="00323A53">
              <w:rPr>
                <w:sz w:val="20"/>
                <w:szCs w:val="20"/>
              </w:rPr>
              <w:t>+ ... + Ф</w:t>
            </w:r>
            <w:r w:rsidRPr="00323A53">
              <w:rPr>
                <w:sz w:val="20"/>
                <w:szCs w:val="20"/>
                <w:vertAlign w:val="subscript"/>
                <w:lang w:val="en-US"/>
              </w:rPr>
              <w:t>mn</w:t>
            </w:r>
          </w:p>
        </w:tc>
      </w:tr>
    </w:tbl>
    <w:p w:rsidR="00323A53" w:rsidRPr="00323A53" w:rsidRDefault="00323A53" w:rsidP="00323A53">
      <w:pPr>
        <w:pStyle w:val="a5"/>
        <w:keepNext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80C8F" w:rsidRPr="00323A53" w:rsidRDefault="00480C8F" w:rsidP="00323A53">
      <w:pPr>
        <w:pStyle w:val="a5"/>
        <w:keepNext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A53">
        <w:rPr>
          <w:rFonts w:ascii="Times New Roman" w:hAnsi="Times New Roman"/>
          <w:sz w:val="28"/>
          <w:szCs w:val="28"/>
        </w:rPr>
        <w:t>Определение необходимого времени на проведение каждого из рассматриваемых проектов (дни, недели, годы и т. п.).</w:t>
      </w:r>
    </w:p>
    <w:p w:rsidR="00480C8F" w:rsidRPr="00323A53" w:rsidRDefault="00480C8F" w:rsidP="00323A53">
      <w:pPr>
        <w:pStyle w:val="a5"/>
        <w:keepNext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A53">
        <w:rPr>
          <w:rFonts w:ascii="Times New Roman" w:hAnsi="Times New Roman"/>
          <w:sz w:val="28"/>
          <w:szCs w:val="28"/>
        </w:rPr>
        <w:t>Определение затрат на реализацию проекта, стоимости материальной и нематериальной части бюджета каждого проекта.</w:t>
      </w:r>
    </w:p>
    <w:p w:rsidR="00480C8F" w:rsidRPr="00323A53" w:rsidRDefault="00480C8F" w:rsidP="00323A53">
      <w:pPr>
        <w:keepNext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Построение диаграммы проектов развития: строится пузырьковая диаграмма по трем переменным (абсцисса – рейтинг проекта развития, ордината – время на реализацию проекта, размер пузырька – совокупный объем затрат на реализацию проекта); оценка их размещения по четырем квадрантам. График проектов развития и механизм его оценки представлен на рисунке 4.</w:t>
      </w:r>
    </w:p>
    <w:p w:rsidR="00480C8F" w:rsidRPr="00323A53" w:rsidRDefault="00480C8F" w:rsidP="00323A53">
      <w:pPr>
        <w:keepNext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Составление перечня проектов (направлений) развития с учетом их приоритетности.</w:t>
      </w:r>
    </w:p>
    <w:p w:rsidR="00480C8F" w:rsidRPr="00323A53" w:rsidRDefault="00480C8F" w:rsidP="00C75964">
      <w:pPr>
        <w:keepNext/>
        <w:keepLines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Таким образом, в процессе сбора денежных средств для формирования эндаумент-фонда автономного образовательного учреждения, целью которого является долгосрочное целевое финансирование организации, определяются приоритетные направления, цели, на которые он будет расходоваться.</w:t>
      </w:r>
    </w:p>
    <w:p w:rsidR="00337873" w:rsidRPr="00323A53" w:rsidRDefault="00337873" w:rsidP="00C75964">
      <w:pPr>
        <w:keepNext/>
        <w:keepLines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00"/>
        <w:gridCol w:w="4394"/>
      </w:tblGrid>
      <w:tr w:rsidR="00C75964" w:rsidRPr="00C75964" w:rsidTr="00CE1C04">
        <w:trPr>
          <w:jc w:val="center"/>
        </w:trPr>
        <w:tc>
          <w:tcPr>
            <w:tcW w:w="534" w:type="dxa"/>
            <w:vMerge w:val="restart"/>
            <w:tcBorders>
              <w:top w:val="nil"/>
              <w:left w:val="nil"/>
              <w:bottom w:val="nil"/>
            </w:tcBorders>
            <w:textDirection w:val="btLr"/>
          </w:tcPr>
          <w:p w:rsidR="00C75964" w:rsidRPr="00C75964" w:rsidRDefault="00C75964" w:rsidP="00C75964">
            <w:pPr>
              <w:keepNext/>
              <w:keepLines/>
              <w:autoSpaceDE w:val="0"/>
              <w:autoSpaceDN w:val="0"/>
              <w:adjustRightInd w:val="0"/>
              <w:ind w:left="113" w:right="113" w:hanging="113"/>
              <w:jc w:val="center"/>
              <w:rPr>
                <w:color w:val="000000"/>
                <w:sz w:val="20"/>
                <w:szCs w:val="20"/>
              </w:rPr>
            </w:pPr>
            <w:r w:rsidRPr="00C75964">
              <w:rPr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4300" w:type="dxa"/>
            <w:vAlign w:val="center"/>
          </w:tcPr>
          <w:p w:rsidR="00C75964" w:rsidRPr="00C75964" w:rsidRDefault="00C75964" w:rsidP="00C75964">
            <w:pPr>
              <w:keepNext/>
              <w:keepLines/>
              <w:autoSpaceDE w:val="0"/>
              <w:autoSpaceDN w:val="0"/>
              <w:adjustRightInd w:val="0"/>
              <w:ind w:left="-61" w:hanging="113"/>
              <w:jc w:val="center"/>
              <w:rPr>
                <w:color w:val="000000"/>
                <w:sz w:val="20"/>
                <w:szCs w:val="20"/>
              </w:rPr>
            </w:pPr>
            <w:r w:rsidRPr="00C75964">
              <w:rPr>
                <w:color w:val="000000"/>
                <w:sz w:val="20"/>
                <w:szCs w:val="20"/>
              </w:rPr>
              <w:t>Проекты, проведение которых ниже среднего (слабо) либо совсем не повлияет на выполнение основных целей и задач организации при временных затратах выше среднего уровня</w:t>
            </w:r>
          </w:p>
        </w:tc>
        <w:tc>
          <w:tcPr>
            <w:tcW w:w="4394" w:type="dxa"/>
            <w:vAlign w:val="center"/>
          </w:tcPr>
          <w:p w:rsidR="00C75964" w:rsidRPr="00C75964" w:rsidRDefault="00C75964" w:rsidP="00C75964">
            <w:pPr>
              <w:keepNext/>
              <w:keepLines/>
              <w:autoSpaceDE w:val="0"/>
              <w:autoSpaceDN w:val="0"/>
              <w:adjustRightInd w:val="0"/>
              <w:ind w:hanging="113"/>
              <w:jc w:val="center"/>
              <w:rPr>
                <w:color w:val="000000"/>
                <w:sz w:val="20"/>
                <w:szCs w:val="20"/>
              </w:rPr>
            </w:pPr>
            <w:r w:rsidRPr="00C75964">
              <w:rPr>
                <w:color w:val="000000"/>
                <w:sz w:val="20"/>
                <w:szCs w:val="20"/>
              </w:rPr>
              <w:t>Проекты, проведение которых выше среднего (сильно) повлияет на выполнение основных целей и задач организации при временных затратах выше среднего уровня</w:t>
            </w:r>
          </w:p>
        </w:tc>
      </w:tr>
      <w:tr w:rsidR="00C75964" w:rsidRPr="00C75964" w:rsidTr="00CE1C04">
        <w:trPr>
          <w:jc w:val="center"/>
        </w:trPr>
        <w:tc>
          <w:tcPr>
            <w:tcW w:w="534" w:type="dxa"/>
            <w:vMerge/>
            <w:tcBorders>
              <w:left w:val="nil"/>
              <w:bottom w:val="nil"/>
            </w:tcBorders>
          </w:tcPr>
          <w:p w:rsidR="00C75964" w:rsidRPr="00C75964" w:rsidRDefault="00C75964" w:rsidP="00C75964">
            <w:pPr>
              <w:keepNext/>
              <w:keepLines/>
              <w:autoSpaceDE w:val="0"/>
              <w:autoSpaceDN w:val="0"/>
              <w:adjustRightInd w:val="0"/>
              <w:ind w:hanging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vAlign w:val="center"/>
          </w:tcPr>
          <w:p w:rsidR="00C75964" w:rsidRPr="00C75964" w:rsidRDefault="00C75964" w:rsidP="00C75964">
            <w:pPr>
              <w:keepNext/>
              <w:keepLines/>
              <w:autoSpaceDE w:val="0"/>
              <w:autoSpaceDN w:val="0"/>
              <w:adjustRightInd w:val="0"/>
              <w:ind w:left="-61" w:hanging="113"/>
              <w:jc w:val="center"/>
              <w:rPr>
                <w:color w:val="000000"/>
                <w:sz w:val="20"/>
                <w:szCs w:val="20"/>
              </w:rPr>
            </w:pPr>
            <w:r w:rsidRPr="00C75964">
              <w:rPr>
                <w:color w:val="000000"/>
                <w:sz w:val="20"/>
                <w:szCs w:val="20"/>
              </w:rPr>
              <w:t>Проекты, проведение которых ниже среднего (слабо) либо совсем не повлияет на выполнение основных целей и задач организации при временных затратах ниже среднего уровня</w:t>
            </w:r>
          </w:p>
        </w:tc>
        <w:tc>
          <w:tcPr>
            <w:tcW w:w="4394" w:type="dxa"/>
            <w:vAlign w:val="center"/>
          </w:tcPr>
          <w:p w:rsidR="00C75964" w:rsidRPr="00C75964" w:rsidRDefault="00C75964" w:rsidP="00C75964">
            <w:pPr>
              <w:keepNext/>
              <w:keepLines/>
              <w:autoSpaceDE w:val="0"/>
              <w:autoSpaceDN w:val="0"/>
              <w:adjustRightInd w:val="0"/>
              <w:ind w:hanging="113"/>
              <w:jc w:val="center"/>
              <w:rPr>
                <w:color w:val="000000"/>
                <w:sz w:val="20"/>
                <w:szCs w:val="20"/>
              </w:rPr>
            </w:pPr>
            <w:r w:rsidRPr="00C75964">
              <w:rPr>
                <w:color w:val="000000"/>
                <w:sz w:val="20"/>
                <w:szCs w:val="20"/>
              </w:rPr>
              <w:t>Проекты, проведение которых выше среднего (сильно) повлияет на выполнение основных целей и задач организации при временных затратах ниже среднего уровня</w:t>
            </w:r>
          </w:p>
        </w:tc>
      </w:tr>
      <w:tr w:rsidR="00C75964" w:rsidRPr="00C75964" w:rsidTr="00CE1C04">
        <w:trPr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75964" w:rsidRPr="00C75964" w:rsidRDefault="00C75964" w:rsidP="00C75964">
            <w:pPr>
              <w:keepNext/>
              <w:keepLines/>
              <w:autoSpaceDE w:val="0"/>
              <w:autoSpaceDN w:val="0"/>
              <w:adjustRightInd w:val="0"/>
              <w:ind w:hanging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8694" w:type="dxa"/>
            <w:gridSpan w:val="2"/>
            <w:tcBorders>
              <w:left w:val="nil"/>
              <w:bottom w:val="nil"/>
              <w:right w:val="nil"/>
            </w:tcBorders>
          </w:tcPr>
          <w:p w:rsidR="00C75964" w:rsidRPr="00C75964" w:rsidRDefault="002177DF" w:rsidP="00C75964">
            <w:pPr>
              <w:keepNext/>
              <w:keepLines/>
              <w:autoSpaceDE w:val="0"/>
              <w:autoSpaceDN w:val="0"/>
              <w:adjustRightInd w:val="0"/>
              <w:ind w:left="-61" w:hanging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2" type="#_x0000_t32" style="position:absolute;left:0;text-align:left;margin-left:427.3pt;margin-top:-.45pt;width:3.05pt;height:0;z-index:251700736;mso-position-horizontal-relative:text;mso-position-vertical-relative:text" o:connectortype="straight">
                  <v:stroke endarrow="block"/>
                </v:shape>
              </w:pict>
            </w:r>
            <w:r w:rsidR="00C75964" w:rsidRPr="00C75964">
              <w:rPr>
                <w:color w:val="000000"/>
                <w:sz w:val="20"/>
                <w:szCs w:val="20"/>
              </w:rPr>
              <w:t xml:space="preserve">Рейтинг </w:t>
            </w:r>
          </w:p>
        </w:tc>
      </w:tr>
    </w:tbl>
    <w:p w:rsidR="00C75964" w:rsidRDefault="00C75964" w:rsidP="00C75964">
      <w:pPr>
        <w:keepNext/>
        <w:keepLines/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75964" w:rsidRDefault="002177DF" w:rsidP="00C75964">
      <w:pPr>
        <w:keepNext/>
        <w:keepLines/>
        <w:widowControl w:val="0"/>
        <w:spacing w:line="360" w:lineRule="auto"/>
        <w:jc w:val="both"/>
        <w:rPr>
          <w:sz w:val="28"/>
          <w:lang w:val="en-US"/>
        </w:rPr>
      </w:pPr>
      <w:r>
        <w:rPr>
          <w:noProof/>
        </w:rPr>
        <w:pict>
          <v:rect id="_x0000_s1083" style="position:absolute;left:0;text-align:left;margin-left:73.55pt;margin-top:91.3pt;width:59.55pt;height:17.4pt;z-index:251694592" filled="f" stroked="f">
            <v:textbox style="mso-next-textbox:#_x0000_s1083">
              <w:txbxContent>
                <w:p w:rsidR="00337873" w:rsidRPr="004A3882" w:rsidRDefault="00337873" w:rsidP="00337873">
                  <w:pPr>
                    <w:jc w:val="center"/>
                    <w:rPr>
                      <w:sz w:val="20"/>
                      <w:szCs w:val="20"/>
                    </w:rPr>
                  </w:pPr>
                  <w:r w:rsidRPr="004A3882">
                    <w:rPr>
                      <w:sz w:val="20"/>
                      <w:szCs w:val="20"/>
                    </w:rPr>
                    <w:t>Проект 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4" style="position:absolute;left:0;text-align:left;margin-left:151.8pt;margin-top:28.15pt;width:59.55pt;height:17.4pt;z-index:251693568" filled="f" stroked="f">
            <v:textbox style="mso-next-textbox:#_x0000_s1084">
              <w:txbxContent>
                <w:p w:rsidR="00337873" w:rsidRPr="004A3882" w:rsidRDefault="00337873" w:rsidP="00337873">
                  <w:pPr>
                    <w:jc w:val="center"/>
                    <w:rPr>
                      <w:sz w:val="20"/>
                      <w:szCs w:val="20"/>
                    </w:rPr>
                  </w:pPr>
                  <w:r w:rsidRPr="004A3882">
                    <w:rPr>
                      <w:sz w:val="20"/>
                      <w:szCs w:val="20"/>
                    </w:rPr>
                    <w:t>Проект 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5" style="position:absolute;left:0;text-align:left;margin-left:372.25pt;margin-top:45.55pt;width:59.55pt;height:17.4pt;z-index:251692544" filled="f" stroked="f">
            <v:textbox style="mso-next-textbox:#_x0000_s1085">
              <w:txbxContent>
                <w:p w:rsidR="00337873" w:rsidRPr="004A3882" w:rsidRDefault="00337873" w:rsidP="00337873">
                  <w:pPr>
                    <w:jc w:val="center"/>
                    <w:rPr>
                      <w:sz w:val="20"/>
                      <w:szCs w:val="20"/>
                    </w:rPr>
                  </w:pPr>
                  <w:r w:rsidRPr="004A3882">
                    <w:rPr>
                      <w:sz w:val="20"/>
                      <w:szCs w:val="20"/>
                    </w:rPr>
                    <w:t>Проект 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6" style="position:absolute;left:0;text-align:left;margin-left:379.25pt;margin-top:91.3pt;width:59.55pt;height:17.4pt;z-index:251691520" filled="f" stroked="f">
            <v:textbox style="mso-next-textbox:#_x0000_s1086">
              <w:txbxContent>
                <w:p w:rsidR="00337873" w:rsidRPr="004A3882" w:rsidRDefault="00337873" w:rsidP="00337873">
                  <w:pPr>
                    <w:jc w:val="center"/>
                    <w:rPr>
                      <w:sz w:val="20"/>
                      <w:szCs w:val="20"/>
                    </w:rPr>
                  </w:pPr>
                  <w:r w:rsidRPr="004A3882">
                    <w:rPr>
                      <w:sz w:val="20"/>
                      <w:szCs w:val="20"/>
                    </w:rPr>
                    <w:t>Проект 2</w:t>
                  </w:r>
                </w:p>
              </w:txbxContent>
            </v:textbox>
          </v:rect>
        </w:pict>
      </w:r>
      <w:r w:rsidR="00337873" w:rsidRPr="00323A53">
        <w:rPr>
          <w:noProof/>
          <w:sz w:val="28"/>
        </w:rPr>
        <w:object w:dxaOrig="8895" w:dyaOrig="3600">
          <v:shape id="_x0000_i1029" type="#_x0000_t75" style="width:444.75pt;height:180pt" o:ole="">
            <v:imagedata r:id="rId8" o:title=""/>
            <o:lock v:ext="edit" aspectratio="f"/>
          </v:shape>
          <o:OLEObject Type="Embed" ProgID="Excel.Sheet.8" ShapeID="_x0000_i1029" DrawAspect="Content" ObjectID="_1454430411" r:id="rId9">
            <o:FieldCodes>\s</o:FieldCodes>
          </o:OLEObject>
        </w:object>
      </w:r>
    </w:p>
    <w:p w:rsidR="00337873" w:rsidRPr="00323A53" w:rsidRDefault="00337873" w:rsidP="00C75964">
      <w:pPr>
        <w:keepNext/>
        <w:keepLines/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23A53">
        <w:rPr>
          <w:sz w:val="28"/>
          <w:szCs w:val="26"/>
        </w:rPr>
        <w:t>Рис. 4. График проектов развития</w:t>
      </w:r>
    </w:p>
    <w:p w:rsidR="00337873" w:rsidRPr="00323A53" w:rsidRDefault="00337873" w:rsidP="00C75964">
      <w:pPr>
        <w:keepNext/>
        <w:keepLines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37873" w:rsidRPr="00C75964" w:rsidRDefault="00C75964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337873" w:rsidRPr="00323A53">
        <w:rPr>
          <w:sz w:val="28"/>
          <w:szCs w:val="28"/>
        </w:rPr>
        <w:t>З</w:t>
      </w:r>
      <w:r>
        <w:rPr>
          <w:sz w:val="28"/>
          <w:szCs w:val="28"/>
        </w:rPr>
        <w:t>аключение</w:t>
      </w:r>
    </w:p>
    <w:p w:rsidR="00337873" w:rsidRPr="00323A53" w:rsidRDefault="00337873" w:rsidP="00323A53">
      <w:pPr>
        <w:keepNext/>
        <w:widowControl w:val="0"/>
        <w:tabs>
          <w:tab w:val="left" w:pos="108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43CC" w:rsidRPr="00323A53" w:rsidRDefault="002943CC" w:rsidP="00323A53">
      <w:pPr>
        <w:pStyle w:val="a5"/>
        <w:keepNext/>
        <w:widowControl w:val="0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A53">
        <w:rPr>
          <w:rFonts w:ascii="Times New Roman" w:hAnsi="Times New Roman"/>
          <w:sz w:val="28"/>
          <w:szCs w:val="28"/>
        </w:rPr>
        <w:t>Благотворительная услуга</w:t>
      </w:r>
      <w:r w:rsidR="00337873" w:rsidRPr="00323A53">
        <w:rPr>
          <w:rFonts w:ascii="Times New Roman" w:hAnsi="Times New Roman"/>
          <w:sz w:val="28"/>
          <w:szCs w:val="28"/>
        </w:rPr>
        <w:t xml:space="preserve">, конкретизирующее понятие благотворительной деятельности и определяющее ее специфику как процесса поиска и перераспределения материальных и нематериальных ресурсов от лиц и организаций в пользу индивидов, находящихся в критической ситуации, не соответствующей элементарным жизненным стандартам, либо в пользу субъектов, поддержка которых будет способствовать созданию более высоких стандартов или качества личной и общественной жизни. </w:t>
      </w:r>
    </w:p>
    <w:p w:rsidR="002943CC" w:rsidRPr="00323A53" w:rsidRDefault="002943CC" w:rsidP="00323A53">
      <w:pPr>
        <w:pStyle w:val="a5"/>
        <w:keepNext/>
        <w:widowControl w:val="0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A53">
        <w:rPr>
          <w:rFonts w:ascii="Times New Roman" w:hAnsi="Times New Roman"/>
          <w:sz w:val="28"/>
          <w:szCs w:val="28"/>
        </w:rPr>
        <w:t>Благотворительная деятельность</w:t>
      </w:r>
      <w:r w:rsidR="00337873" w:rsidRPr="00323A53">
        <w:rPr>
          <w:rFonts w:ascii="Times New Roman" w:hAnsi="Times New Roman"/>
          <w:sz w:val="28"/>
          <w:szCs w:val="28"/>
        </w:rPr>
        <w:t xml:space="preserve"> в России на современном этапе она развивается через создание специализированных некоммерческих организаций, в том числе используя накопление доходов посредством создания фонда целевого капитала некоммерческих организаций.</w:t>
      </w:r>
    </w:p>
    <w:p w:rsidR="002943CC" w:rsidRPr="00323A53" w:rsidRDefault="002943CC" w:rsidP="00323A53">
      <w:pPr>
        <w:pStyle w:val="a5"/>
        <w:keepNext/>
        <w:widowControl w:val="0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A53">
        <w:rPr>
          <w:rFonts w:ascii="Times New Roman" w:hAnsi="Times New Roman"/>
          <w:sz w:val="28"/>
          <w:szCs w:val="28"/>
        </w:rPr>
        <w:t>О</w:t>
      </w:r>
      <w:r w:rsidR="00337873" w:rsidRPr="00323A53">
        <w:rPr>
          <w:rFonts w:ascii="Times New Roman" w:hAnsi="Times New Roman"/>
          <w:sz w:val="28"/>
          <w:szCs w:val="28"/>
        </w:rPr>
        <w:t>сновные направления совершенствования процесса сбора пожертвований автономным образовательным учреждением позволяют повысить эффективность функционирования образовательных учреждений за счет создания попечительских советов, формирования и укрепления партнерских отношений образовательного учреждения с бизнес-сообществом</w:t>
      </w:r>
      <w:r w:rsidRPr="00323A53">
        <w:rPr>
          <w:rFonts w:ascii="Times New Roman" w:hAnsi="Times New Roman"/>
          <w:sz w:val="28"/>
          <w:szCs w:val="28"/>
        </w:rPr>
        <w:t xml:space="preserve"> как работодателем.</w:t>
      </w:r>
      <w:r w:rsidR="00337873" w:rsidRPr="00323A53">
        <w:rPr>
          <w:rFonts w:ascii="Times New Roman" w:hAnsi="Times New Roman"/>
          <w:sz w:val="28"/>
          <w:szCs w:val="28"/>
        </w:rPr>
        <w:t xml:space="preserve"> </w:t>
      </w:r>
    </w:p>
    <w:p w:rsidR="00337873" w:rsidRPr="00323A53" w:rsidRDefault="002943CC" w:rsidP="00323A53">
      <w:pPr>
        <w:pStyle w:val="a5"/>
        <w:keepNext/>
        <w:widowControl w:val="0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A53">
        <w:rPr>
          <w:rFonts w:ascii="Times New Roman" w:hAnsi="Times New Roman"/>
          <w:sz w:val="28"/>
          <w:szCs w:val="28"/>
        </w:rPr>
        <w:t>М</w:t>
      </w:r>
      <w:r w:rsidR="00337873" w:rsidRPr="00323A53">
        <w:rPr>
          <w:rFonts w:ascii="Times New Roman" w:hAnsi="Times New Roman"/>
          <w:sz w:val="28"/>
          <w:szCs w:val="28"/>
        </w:rPr>
        <w:t>етодика оценки и выбора приоритетных направлений использования дохода от целевого капитала позволяет автономному образовательному учреждению выявить и сформулировать ключевые задачи, которые нуждаются в первейшей реализации и принесут максимальный эффект в достижении стратегических целей.</w:t>
      </w:r>
    </w:p>
    <w:p w:rsidR="00337873" w:rsidRPr="00323A53" w:rsidRDefault="00337873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37873" w:rsidRPr="00323A53" w:rsidRDefault="00C75964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37873" w:rsidRPr="00323A53">
        <w:rPr>
          <w:sz w:val="28"/>
          <w:szCs w:val="28"/>
        </w:rPr>
        <w:t>Список использованной литературы</w:t>
      </w:r>
    </w:p>
    <w:p w:rsidR="00337873" w:rsidRPr="00323A53" w:rsidRDefault="00337873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C372E" w:rsidRPr="00323A53" w:rsidRDefault="00FC372E" w:rsidP="00C75964">
      <w:pPr>
        <w:pStyle w:val="a5"/>
        <w:keepNext/>
        <w:widowControl w:val="0"/>
        <w:tabs>
          <w:tab w:val="left" w:pos="1080"/>
          <w:tab w:val="left" w:pos="126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23A53">
        <w:rPr>
          <w:rFonts w:ascii="Times New Roman" w:hAnsi="Times New Roman"/>
          <w:sz w:val="28"/>
          <w:szCs w:val="28"/>
        </w:rPr>
        <w:t xml:space="preserve">1. Габидуллина, Э.В Развитие и состояние благотворительности в современном российском обществе [Текст] / Ш.З. Валиев, Э.В. Габидуллина // Научное и экологическое обеспечение современных технологий: материалы </w:t>
      </w:r>
      <w:r w:rsidRPr="00323A53">
        <w:rPr>
          <w:rFonts w:ascii="Times New Roman" w:hAnsi="Times New Roman"/>
          <w:sz w:val="28"/>
          <w:szCs w:val="28"/>
          <w:lang w:val="en-US"/>
        </w:rPr>
        <w:t>III</w:t>
      </w:r>
      <w:r w:rsidRPr="00323A53">
        <w:rPr>
          <w:rFonts w:ascii="Times New Roman" w:hAnsi="Times New Roman"/>
          <w:sz w:val="28"/>
          <w:szCs w:val="28"/>
        </w:rPr>
        <w:t xml:space="preserve"> Респуб. студ. науч.-прак. конф. – Уфа: УГАЭС, 2006. – С. 9-10.</w:t>
      </w:r>
    </w:p>
    <w:p w:rsidR="00FC372E" w:rsidRPr="00323A53" w:rsidRDefault="00FC372E" w:rsidP="00C75964">
      <w:pPr>
        <w:pStyle w:val="a5"/>
        <w:keepNext/>
        <w:widowControl w:val="0"/>
        <w:tabs>
          <w:tab w:val="left" w:pos="1080"/>
          <w:tab w:val="left" w:pos="126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23A53">
        <w:rPr>
          <w:rFonts w:ascii="Times New Roman" w:hAnsi="Times New Roman"/>
          <w:sz w:val="28"/>
          <w:szCs w:val="28"/>
        </w:rPr>
        <w:t>2. Габидуллина, Э.В. Попечительский совет как общественная форма управления образовательным учреждением [Текст] / Э.В. Габидуллина</w:t>
      </w:r>
      <w:r w:rsidR="00323A53">
        <w:rPr>
          <w:rFonts w:ascii="Times New Roman" w:hAnsi="Times New Roman"/>
          <w:sz w:val="28"/>
          <w:szCs w:val="28"/>
        </w:rPr>
        <w:t xml:space="preserve"> </w:t>
      </w:r>
      <w:r w:rsidRPr="00323A53">
        <w:rPr>
          <w:rFonts w:ascii="Times New Roman" w:hAnsi="Times New Roman"/>
          <w:sz w:val="28"/>
          <w:szCs w:val="28"/>
        </w:rPr>
        <w:t>// Образование в высшей школе: современн. ые тенденции, проблемы и перспективы развития– Уфа: УГАЭС, 2006. – С. 79-83.</w:t>
      </w:r>
    </w:p>
    <w:p w:rsidR="00FC372E" w:rsidRPr="00323A53" w:rsidRDefault="00FC372E" w:rsidP="00C75964">
      <w:pPr>
        <w:pStyle w:val="a5"/>
        <w:keepNext/>
        <w:widowControl w:val="0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23A53">
        <w:rPr>
          <w:rFonts w:ascii="Times New Roman" w:hAnsi="Times New Roman"/>
          <w:sz w:val="28"/>
          <w:szCs w:val="28"/>
        </w:rPr>
        <w:t>3. Габидуллина, Э.В. Совершенствование механизма осуществления благотворительности как дополнительного источника обеспечения сферы образования [Текст] / Э.В. Габидуллина // Вестник Томского государственного ун-та: общенаучный периодический журнал. – 2009. – № 324. – С. 271-274.</w:t>
      </w:r>
    </w:p>
    <w:p w:rsidR="00FC372E" w:rsidRPr="00323A53" w:rsidRDefault="00FC372E" w:rsidP="00C75964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4. Дегтерев, Д.А. Фандрайзинговая стратегия российского вуза / Д.А. Дегтерев, А.В. Стельмах // Сборник аналитических материалов к III Всероссийскому форуму руководителей образовательных учреждений / Межрегиональный деловой центр. – М., 2007. – С. 74-78.</w:t>
      </w:r>
    </w:p>
    <w:p w:rsidR="00FC372E" w:rsidRPr="00323A53" w:rsidRDefault="00FC372E" w:rsidP="00C75964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5. Похолков, Ю. Фандрайзинг в финансировании научных программ [Текст] / Ю.Похолков // Поиск. - № 1-2(867-868) 13 января 2006. – 15 с.</w:t>
      </w:r>
    </w:p>
    <w:p w:rsidR="00FC372E" w:rsidRPr="00323A53" w:rsidRDefault="00FC372E" w:rsidP="00C75964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323A53">
        <w:rPr>
          <w:sz w:val="28"/>
          <w:szCs w:val="28"/>
        </w:rPr>
        <w:t>6. Тульчииский, Г.Л. Менеджмент в сфере культуры [Текст] : учебник для вузов / Г.Л. Тульчинский. - СПб.: Лань, 2001. - 384 с</w:t>
      </w:r>
    </w:p>
    <w:p w:rsidR="00FC372E" w:rsidRPr="00323A53" w:rsidRDefault="00FC372E" w:rsidP="00C75964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323A53">
        <w:rPr>
          <w:sz w:val="28"/>
          <w:szCs w:val="28"/>
        </w:rPr>
        <w:t xml:space="preserve">7. Шекова, Е.Л. Экономика и менеджмент некоммерческих организаций [Текст] : учебник / Е.Л. Шекова. - СПб.: Лань, 2004. — 192 с. </w:t>
      </w:r>
    </w:p>
    <w:p w:rsidR="00A512CD" w:rsidRPr="00323A53" w:rsidRDefault="00A512CD" w:rsidP="00C75964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p w:rsidR="003F1B1F" w:rsidRDefault="00C75964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337873" w:rsidRPr="00323A53">
        <w:rPr>
          <w:sz w:val="28"/>
          <w:szCs w:val="28"/>
        </w:rPr>
        <w:t>Приложение А</w:t>
      </w:r>
      <w:r w:rsidR="00A512CD" w:rsidRPr="00323A53">
        <w:rPr>
          <w:sz w:val="28"/>
          <w:szCs w:val="28"/>
        </w:rPr>
        <w:t xml:space="preserve"> </w:t>
      </w:r>
      <w:r w:rsidR="002177DF">
        <w:rPr>
          <w:noProof/>
        </w:rPr>
        <w:pict>
          <v:rect id="_x0000_s1087" style="position:absolute;left:0;text-align:left;margin-left:97.85pt;margin-top:21.7pt;width:287.15pt;height:21.5pt;z-index:251623936;mso-position-horizontal-relative:text;mso-position-vertical-relative:text">
            <v:textbox style="mso-next-textbox:#_x0000_s1087">
              <w:txbxContent>
                <w:p w:rsidR="00A512CD" w:rsidRPr="00686118" w:rsidRDefault="00A512CD" w:rsidP="00A512CD">
                  <w:pPr>
                    <w:pStyle w:val="a5"/>
                    <w:numPr>
                      <w:ilvl w:val="0"/>
                      <w:numId w:val="10"/>
                    </w:numPr>
                    <w:jc w:val="center"/>
                    <w:rPr>
                      <w:rFonts w:ascii="Times New Roman" w:hAnsi="Times New Roman"/>
                    </w:rPr>
                  </w:pPr>
                  <w:r w:rsidRPr="00686118">
                    <w:rPr>
                      <w:rFonts w:ascii="Times New Roman" w:hAnsi="Times New Roman"/>
                    </w:rPr>
                    <w:t>Определение финансовой потребности</w:t>
                  </w:r>
                </w:p>
              </w:txbxContent>
            </v:textbox>
          </v:rect>
        </w:pict>
      </w:r>
      <w:r w:rsidR="002177DF">
        <w:rPr>
          <w:noProof/>
        </w:rPr>
        <w:pict>
          <v:shape id="_x0000_s1088" type="#_x0000_t32" style="position:absolute;left:0;text-align:left;margin-left:236.9pt;margin-top:9.95pt;width:0;height:11.75pt;z-index:251634176;mso-position-horizontal-relative:text;mso-position-vertical-relative:text" o:connectortype="straight">
            <v:stroke endarrow="block"/>
          </v:shape>
        </w:pict>
      </w:r>
      <w:r w:rsidR="002177DF">
        <w:rPr>
          <w:noProof/>
        </w:rPr>
        <w:pict>
          <v:oval id="_x0000_s1089" style="position:absolute;left:0;text-align:left;margin-left:204.65pt;margin-top:-12pt;width:66.2pt;height:21.95pt;z-index:251622912;mso-position-horizontal-relative:text;mso-position-vertical-relative:text">
            <v:textbox style="mso-next-textbox:#_x0000_s1089">
              <w:txbxContent>
                <w:p w:rsidR="00A512CD" w:rsidRPr="00153752" w:rsidRDefault="00A512CD" w:rsidP="00A512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</w:t>
                  </w:r>
                  <w:r w:rsidRPr="00153752">
                    <w:rPr>
                      <w:sz w:val="22"/>
                      <w:szCs w:val="22"/>
                    </w:rPr>
                    <w:t>ачало</w:t>
                  </w:r>
                </w:p>
              </w:txbxContent>
            </v:textbox>
          </v:oval>
        </w:pict>
      </w:r>
    </w:p>
    <w:p w:rsidR="00A512CD" w:rsidRPr="00323A53" w:rsidRDefault="002177D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90" type="#_x0000_t32" style="position:absolute;left:0;text-align:left;margin-left:235.85pt;margin-top:4.75pt;width:.35pt;height:25.05pt;z-index:251635200" o:connectortype="straight">
            <v:stroke endarrow="block"/>
          </v:shape>
        </w:pict>
      </w:r>
    </w:p>
    <w:p w:rsidR="00A512CD" w:rsidRPr="00323A53" w:rsidRDefault="002177D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91" style="position:absolute;left:0;text-align:left;margin-left:97.85pt;margin-top:5.65pt;width:287.15pt;height:31.3pt;z-index:251624960">
            <v:textbox style="mso-next-textbox:#_x0000_s1091">
              <w:txbxContent>
                <w:p w:rsidR="00A512CD" w:rsidRPr="00871E25" w:rsidRDefault="00A512CD" w:rsidP="00A512CD">
                  <w:pPr>
                    <w:jc w:val="center"/>
                    <w:rPr>
                      <w:sz w:val="22"/>
                      <w:szCs w:val="22"/>
                    </w:rPr>
                  </w:pPr>
                  <w:r w:rsidRPr="00871E25">
                    <w:rPr>
                      <w:sz w:val="22"/>
                      <w:szCs w:val="22"/>
                    </w:rPr>
                    <w:t>2. Формирование основных направлений и целей создания и функционирования эндаумент-фонда</w:t>
                  </w:r>
                </w:p>
              </w:txbxContent>
            </v:textbox>
          </v:rect>
        </w:pict>
      </w:r>
    </w:p>
    <w:p w:rsidR="00A512CD" w:rsidRPr="00323A53" w:rsidRDefault="002177D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92" type="#_x0000_t32" style="position:absolute;left:0;text-align:left;margin-left:7.7pt;margin-top:5.7pt;width:0;height:572.7pt;flip:y;z-index:251676160" o:connectortype="straight"/>
        </w:pict>
      </w:r>
      <w:r>
        <w:rPr>
          <w:noProof/>
        </w:rPr>
        <w:pict>
          <v:shape id="_x0000_s1093" type="#_x0000_t32" style="position:absolute;left:0;text-align:left;margin-left:7.65pt;margin-top:5.7pt;width:90.2pt;height:0;z-index:251685376" o:connectortype="straight">
            <v:stroke endarrow="block"/>
          </v:shape>
        </w:pict>
      </w:r>
      <w:r>
        <w:rPr>
          <w:noProof/>
        </w:rPr>
        <w:pict>
          <v:shape id="_x0000_s1094" type="#_x0000_t32" style="position:absolute;left:0;text-align:left;margin-left:236.95pt;margin-top:13.1pt;width:0;height:15.7pt;z-index:251636224" o:connectortype="straight">
            <v:stroke endarrow="block"/>
          </v:shape>
        </w:pict>
      </w:r>
    </w:p>
    <w:p w:rsidR="00A512CD" w:rsidRPr="00323A53" w:rsidRDefault="002177D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95" style="position:absolute;left:0;text-align:left;margin-left:97.85pt;margin-top:4.65pt;width:287.15pt;height:21.5pt;z-index:251625984">
            <v:textbox>
              <w:txbxContent>
                <w:p w:rsidR="00A512CD" w:rsidRPr="00B45B14" w:rsidRDefault="00A512CD" w:rsidP="00A512CD">
                  <w:pPr>
                    <w:jc w:val="center"/>
                    <w:rPr>
                      <w:sz w:val="22"/>
                      <w:szCs w:val="22"/>
                    </w:rPr>
                  </w:pPr>
                  <w:r w:rsidRPr="00B45B14">
                    <w:rPr>
                      <w:sz w:val="22"/>
                      <w:szCs w:val="22"/>
                    </w:rPr>
                    <w:t>3. Определение ключевых доноров</w:t>
                  </w:r>
                </w:p>
              </w:txbxContent>
            </v:textbox>
          </v:rect>
        </w:pict>
      </w:r>
    </w:p>
    <w:p w:rsidR="00A512CD" w:rsidRPr="00323A53" w:rsidRDefault="002177D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96" style="position:absolute;left:0;text-align:left;margin-left:97.85pt;margin-top:14.45pt;width:287.15pt;height:21.5pt;z-index:251627008">
            <v:textbox>
              <w:txbxContent>
                <w:p w:rsidR="00A512CD" w:rsidRPr="009E3EC8" w:rsidRDefault="00A512CD" w:rsidP="00A512CD">
                  <w:pPr>
                    <w:jc w:val="center"/>
                    <w:rPr>
                      <w:sz w:val="22"/>
                      <w:szCs w:val="22"/>
                    </w:rPr>
                  </w:pPr>
                  <w:r w:rsidRPr="009E3EC8">
                    <w:rPr>
                      <w:sz w:val="22"/>
                      <w:szCs w:val="22"/>
                    </w:rPr>
                    <w:t>4. Дробление общей финансовой потребности на части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97" type="#_x0000_t32" style="position:absolute;left:0;text-align:left;margin-left:236.85pt;margin-top:2pt;width:0;height:12.45pt;z-index:251637248" o:connectortype="straight">
            <v:stroke endarrow="block"/>
          </v:shape>
        </w:pict>
      </w:r>
    </w:p>
    <w:p w:rsidR="00A512CD" w:rsidRPr="00323A53" w:rsidRDefault="002177D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98" type="#_x0000_t32" style="position:absolute;left:0;text-align:left;margin-left:236.85pt;margin-top:11.8pt;width:0;height:14.05pt;z-index:251638272" o:connectortype="straight">
            <v:stroke endarrow="block"/>
          </v:shape>
        </w:pict>
      </w:r>
    </w:p>
    <w:p w:rsidR="00A512CD" w:rsidRPr="00323A53" w:rsidRDefault="002177D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99" type="#_x0000_t32" style="position:absolute;left:0;text-align:left;margin-left:25pt;margin-top:20.2pt;width:72.85pt;height:0;z-index:251686400" o:connectortype="straight">
            <v:stroke endarrow="block"/>
          </v:shape>
        </w:pict>
      </w:r>
      <w:r>
        <w:rPr>
          <w:noProof/>
        </w:rPr>
        <w:pict>
          <v:shape id="_x0000_s1100" type="#_x0000_t32" style="position:absolute;left:0;text-align:left;margin-left:24.2pt;margin-top:20.2pt;width:.8pt;height:235.35pt;flip:y;z-index:251657728" o:connectortype="straight"/>
        </w:pict>
      </w:r>
      <w:r>
        <w:rPr>
          <w:noProof/>
        </w:rPr>
        <w:pict>
          <v:shape id="_x0000_s1101" type="#_x0000_t32" style="position:absolute;left:0;text-align:left;margin-left:236.85pt;margin-top:23.2pt;width:0;height:11.6pt;z-index:251639296" o:connectortype="straight">
            <v:stroke endarrow="block"/>
          </v:shape>
        </w:pict>
      </w:r>
      <w:r>
        <w:rPr>
          <w:noProof/>
        </w:rPr>
        <w:pict>
          <v:rect id="_x0000_s1102" style="position:absolute;left:0;text-align:left;margin-left:97.85pt;margin-top:1.7pt;width:287.15pt;height:21.5pt;z-index:251628032">
            <v:textbox>
              <w:txbxContent>
                <w:p w:rsidR="00A512CD" w:rsidRPr="00B45B14" w:rsidRDefault="00A512CD" w:rsidP="00A512CD">
                  <w:pPr>
                    <w:jc w:val="center"/>
                    <w:rPr>
                      <w:sz w:val="22"/>
                      <w:szCs w:val="22"/>
                    </w:rPr>
                  </w:pPr>
                  <w:r w:rsidRPr="00B45B14">
                    <w:rPr>
                      <w:sz w:val="22"/>
                      <w:szCs w:val="22"/>
                    </w:rPr>
                    <w:t>5. Составление плана фандрайзинга</w:t>
                  </w:r>
                </w:p>
              </w:txbxContent>
            </v:textbox>
          </v:rect>
        </w:pict>
      </w:r>
    </w:p>
    <w:p w:rsidR="00A512CD" w:rsidRPr="00323A53" w:rsidRDefault="002177D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03" style="position:absolute;left:0;text-align:left;margin-left:97.85pt;margin-top:10.65pt;width:287.15pt;height:33.75pt;z-index:251629056">
            <v:textbox>
              <w:txbxContent>
                <w:p w:rsidR="00A512CD" w:rsidRPr="00B45B14" w:rsidRDefault="00A512CD" w:rsidP="00A512CD">
                  <w:pPr>
                    <w:jc w:val="center"/>
                    <w:rPr>
                      <w:sz w:val="22"/>
                      <w:szCs w:val="22"/>
                    </w:rPr>
                  </w:pPr>
                  <w:r w:rsidRPr="00B45B14">
                    <w:rPr>
                      <w:sz w:val="22"/>
                      <w:szCs w:val="22"/>
                    </w:rPr>
                    <w:t>6. Составление и утверждение перечня основных направлений (проектов)</w:t>
                  </w:r>
                </w:p>
              </w:txbxContent>
            </v:textbox>
          </v:rect>
        </w:pict>
      </w:r>
    </w:p>
    <w:p w:rsidR="00A512CD" w:rsidRPr="00323A53" w:rsidRDefault="002177D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04" type="#_x0000_t32" style="position:absolute;left:0;text-align:left;margin-left:385pt;margin-top:12.45pt;width:43.05pt;height:0;flip:x;z-index:251687424" o:connectortype="straight">
            <v:stroke endarrow="block"/>
          </v:shape>
        </w:pict>
      </w:r>
      <w:r>
        <w:rPr>
          <w:noProof/>
        </w:rPr>
        <w:pict>
          <v:shape id="_x0000_s1105" type="#_x0000_t32" style="position:absolute;left:0;text-align:left;margin-left:428.05pt;margin-top:12.45pt;width:.05pt;height:100.8pt;flip:y;z-index:251648512" o:connectortype="straight"/>
        </w:pict>
      </w:r>
      <w:r>
        <w:rPr>
          <w:noProof/>
        </w:rPr>
        <w:pict>
          <v:shape id="_x0000_s1106" type="#_x0000_t32" style="position:absolute;left:0;text-align:left;margin-left:236.85pt;margin-top:20.25pt;width:0;height:12.85pt;z-index:251640320" o:connectortype="straight">
            <v:stroke endarrow="block"/>
          </v:shape>
        </w:pict>
      </w:r>
    </w:p>
    <w:p w:rsidR="00A512CD" w:rsidRPr="00323A53" w:rsidRDefault="002177D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07" style="position:absolute;left:0;text-align:left;margin-left:97.85pt;margin-top:8.95pt;width:287.15pt;height:33.1pt;z-index:251630080">
            <v:textbox>
              <w:txbxContent>
                <w:p w:rsidR="00A512CD" w:rsidRPr="00B45B14" w:rsidRDefault="00A512CD" w:rsidP="00A512CD">
                  <w:pPr>
                    <w:jc w:val="center"/>
                    <w:rPr>
                      <w:sz w:val="22"/>
                      <w:szCs w:val="22"/>
                    </w:rPr>
                  </w:pPr>
                  <w:r w:rsidRPr="00B45B14">
                    <w:rPr>
                      <w:sz w:val="22"/>
                      <w:szCs w:val="22"/>
                    </w:rPr>
                    <w:t xml:space="preserve">7. Анализ основных направлений (проектов) на соответствие </w:t>
                  </w:r>
                  <w:r w:rsidRPr="00B45B14">
                    <w:rPr>
                      <w:sz w:val="22"/>
                      <w:szCs w:val="22"/>
                      <w:lang w:val="en-US"/>
                    </w:rPr>
                    <w:t>k</w:t>
                  </w:r>
                  <w:r w:rsidRPr="00B45B14">
                    <w:rPr>
                      <w:sz w:val="22"/>
                      <w:szCs w:val="22"/>
                      <w:vertAlign w:val="subscript"/>
                    </w:rPr>
                    <w:t>корр</w:t>
                  </w:r>
                </w:p>
                <w:p w:rsidR="00A512CD" w:rsidRDefault="00A512CD" w:rsidP="00A512CD"/>
              </w:txbxContent>
            </v:textbox>
          </v:rect>
        </w:pict>
      </w:r>
    </w:p>
    <w:p w:rsidR="00A512CD" w:rsidRPr="00323A53" w:rsidRDefault="002177DF" w:rsidP="00323A53">
      <w:pPr>
        <w:keepNext/>
        <w:widowControl w:val="0"/>
        <w:tabs>
          <w:tab w:val="center" w:pos="50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08" style="position:absolute;left:0;text-align:left;margin-left:320.45pt;margin-top:22.4pt;width:64.55pt;height:24pt;z-index:251633152" stroked="f">
            <v:textbox>
              <w:txbxContent>
                <w:p w:rsidR="00A512CD" w:rsidRPr="00346526" w:rsidRDefault="00A512CD" w:rsidP="00A512CD">
                  <w:pPr>
                    <w:jc w:val="center"/>
                    <w:rPr>
                      <w:lang w:val="en-US"/>
                    </w:rPr>
                  </w:pPr>
                  <w:r w:rsidRPr="00346526">
                    <w:rPr>
                      <w:lang w:val="en-US"/>
                    </w:rPr>
                    <w:t>k</w:t>
                  </w:r>
                  <w:r w:rsidRPr="00346526">
                    <w:rPr>
                      <w:vertAlign w:val="subscript"/>
                    </w:rPr>
                    <w:t xml:space="preserve">корр </w:t>
                  </w:r>
                  <w:r w:rsidRPr="00346526">
                    <w:rPr>
                      <w:vertAlign w:val="subscript"/>
                      <w:lang w:val="en-US"/>
                    </w:rPr>
                    <w:t xml:space="preserve"> </w:t>
                  </w:r>
                  <w:r w:rsidRPr="00346526">
                    <w:rPr>
                      <w:lang w:val="en-US"/>
                    </w:rPr>
                    <w:t>&lt; 0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9" style="position:absolute;left:0;text-align:left;margin-left:97.85pt;margin-top:22.4pt;width:64.55pt;height:24pt;z-index:251632128" stroked="f">
            <v:textbox>
              <w:txbxContent>
                <w:p w:rsidR="00A512CD" w:rsidRPr="00346526" w:rsidRDefault="00A512CD" w:rsidP="00A512CD">
                  <w:pPr>
                    <w:jc w:val="center"/>
                    <w:rPr>
                      <w:lang w:val="en-US"/>
                    </w:rPr>
                  </w:pPr>
                  <w:r w:rsidRPr="00346526">
                    <w:rPr>
                      <w:lang w:val="en-US"/>
                    </w:rPr>
                    <w:t>k</w:t>
                  </w:r>
                  <w:r w:rsidRPr="00346526">
                    <w:rPr>
                      <w:vertAlign w:val="subscript"/>
                    </w:rPr>
                    <w:t xml:space="preserve">корр </w:t>
                  </w:r>
                  <w:r w:rsidRPr="00346526">
                    <w:rPr>
                      <w:vertAlign w:val="subscript"/>
                      <w:lang w:val="en-US"/>
                    </w:rPr>
                    <w:t xml:space="preserve"> </w:t>
                  </w:r>
                  <w:r w:rsidRPr="00346526">
                    <w:rPr>
                      <w:lang w:val="en-US"/>
                    </w:rPr>
                    <w:t>&gt; 0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10" type="#_x0000_t32" style="position:absolute;left:0;text-align:left;margin-left:237pt;margin-top:17.95pt;width:0;height:12.4pt;z-index:251641344" o:connectortype="straight">
            <v:stroke endarrow="block"/>
          </v:shape>
        </w:pict>
      </w:r>
      <w:r w:rsidR="00A512CD" w:rsidRPr="00323A53">
        <w:rPr>
          <w:sz w:val="28"/>
          <w:szCs w:val="28"/>
        </w:rPr>
        <w:tab/>
      </w:r>
    </w:p>
    <w:p w:rsidR="00A512CD" w:rsidRPr="00323A53" w:rsidRDefault="002177D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11" type="#_x0000_t4" style="position:absolute;left:0;text-align:left;margin-left:204.65pt;margin-top:6.25pt;width:67.85pt;height:43.85pt;z-index:251631104">
            <v:textbox>
              <w:txbxContent>
                <w:p w:rsidR="00A512CD" w:rsidRPr="00454977" w:rsidRDefault="00A512CD" w:rsidP="00A512CD">
                  <w:pPr>
                    <w:rPr>
                      <w:sz w:val="22"/>
                      <w:szCs w:val="22"/>
                    </w:rPr>
                  </w:pPr>
                  <w:r w:rsidRPr="00454977">
                    <w:rPr>
                      <w:sz w:val="22"/>
                      <w:szCs w:val="22"/>
                    </w:rPr>
                    <w:t>Если</w:t>
                  </w:r>
                </w:p>
              </w:txbxContent>
            </v:textbox>
          </v:shape>
        </w:pict>
      </w:r>
    </w:p>
    <w:p w:rsidR="00A512CD" w:rsidRPr="00323A53" w:rsidRDefault="002177D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12" type="#_x0000_t32" style="position:absolute;left:0;text-align:left;margin-left:386.65pt;margin-top:3.85pt;width:0;height:12.85pt;z-index:251644416" o:connectortype="straight">
            <v:stroke endarrow="block"/>
          </v:shape>
        </w:pict>
      </w:r>
      <w:r>
        <w:rPr>
          <w:noProof/>
        </w:rPr>
        <w:pict>
          <v:rect id="_x0000_s1113" style="position:absolute;left:0;text-align:left;margin-left:265.9pt;margin-top:16.75pt;width:170.45pt;height:32.9pt;z-index:251647488">
            <v:textbox>
              <w:txbxContent>
                <w:p w:rsidR="00A512CD" w:rsidRPr="00B45B14" w:rsidRDefault="00A512CD" w:rsidP="00A512CD">
                  <w:pPr>
                    <w:jc w:val="center"/>
                    <w:rPr>
                      <w:sz w:val="22"/>
                      <w:szCs w:val="22"/>
                    </w:rPr>
                  </w:pPr>
                  <w:r w:rsidRPr="00B45B14">
                    <w:rPr>
                      <w:sz w:val="22"/>
                      <w:szCs w:val="22"/>
                    </w:rPr>
                    <w:t>Подготовка и формулировка новых направлений (проектов)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4" style="position:absolute;left:0;text-align:left;margin-left:40.75pt;margin-top:16.75pt;width:170.5pt;height:32.5pt;z-index:251646464">
            <v:textbox>
              <w:txbxContent>
                <w:p w:rsidR="00A512CD" w:rsidRPr="00B45B14" w:rsidRDefault="00A512CD" w:rsidP="00A512CD">
                  <w:pPr>
                    <w:jc w:val="center"/>
                    <w:rPr>
                      <w:sz w:val="22"/>
                      <w:szCs w:val="22"/>
                    </w:rPr>
                  </w:pPr>
                  <w:r w:rsidRPr="00B45B14">
                    <w:rPr>
                      <w:sz w:val="22"/>
                      <w:szCs w:val="22"/>
                    </w:rPr>
                    <w:t>Определение достаточности финансовых ресурсов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15" type="#_x0000_t32" style="position:absolute;left:0;text-align:left;margin-left:272.5pt;margin-top:3.9pt;width:114.15pt;height:0;z-index:251642368" o:connectortype="straight"/>
        </w:pict>
      </w:r>
      <w:r>
        <w:rPr>
          <w:noProof/>
        </w:rPr>
        <w:pict>
          <v:shape id="_x0000_s1116" type="#_x0000_t32" style="position:absolute;left:0;text-align:left;margin-left:97.85pt;margin-top:3.9pt;width:0;height:12.85pt;z-index:251645440" o:connectortype="straight">
            <v:stroke endarrow="block"/>
          </v:shape>
        </w:pict>
      </w:r>
      <w:r>
        <w:rPr>
          <w:noProof/>
        </w:rPr>
        <w:pict>
          <v:shape id="_x0000_s1117" type="#_x0000_t32" style="position:absolute;left:0;text-align:left;margin-left:97.85pt;margin-top:3.85pt;width:106.8pt;height:.05pt;z-index:251643392" o:connectortype="straight"/>
        </w:pict>
      </w:r>
    </w:p>
    <w:p w:rsidR="00A512CD" w:rsidRPr="00323A53" w:rsidRDefault="002177D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18" type="#_x0000_t32" style="position:absolute;left:0;text-align:left;margin-left:236.95pt;margin-top:12.05pt;width:0;height:16.1pt;z-index:251651584" o:connectortype="straight">
            <v:stroke endarrow="block"/>
          </v:shape>
        </w:pict>
      </w:r>
      <w:r>
        <w:rPr>
          <w:noProof/>
        </w:rPr>
        <w:pict>
          <v:shape id="_x0000_s1119" type="#_x0000_t32" style="position:absolute;left:0;text-align:left;margin-left:211.35pt;margin-top:12.05pt;width:25.65pt;height:0;z-index:251650560" o:connectortype="straight"/>
        </w:pict>
      </w:r>
    </w:p>
    <w:p w:rsidR="00A512CD" w:rsidRPr="00323A53" w:rsidRDefault="002177D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20" style="position:absolute;left:0;text-align:left;margin-left:291.95pt;margin-top:5pt;width:87.7pt;height:17.8pt;z-index:251653632" stroked="f">
            <v:textbox>
              <w:txbxContent>
                <w:p w:rsidR="00A512CD" w:rsidRPr="0061574C" w:rsidRDefault="00A512CD" w:rsidP="00A512CD">
                  <w:pPr>
                    <w:jc w:val="center"/>
                    <w:rPr>
                      <w:sz w:val="22"/>
                      <w:szCs w:val="22"/>
                    </w:rPr>
                  </w:pPr>
                  <w:r w:rsidRPr="0061574C">
                    <w:rPr>
                      <w:sz w:val="22"/>
                      <w:szCs w:val="22"/>
                    </w:rPr>
                    <w:t>достаточно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1" style="position:absolute;left:0;text-align:left;margin-left:97.85pt;margin-top:5pt;width:87.7pt;height:17.8pt;z-index:251652608" stroked="f">
            <v:textbox>
              <w:txbxContent>
                <w:p w:rsidR="00A512CD" w:rsidRPr="0061574C" w:rsidRDefault="00A512CD" w:rsidP="00A512CD">
                  <w:pPr>
                    <w:jc w:val="center"/>
                    <w:rPr>
                      <w:sz w:val="22"/>
                      <w:szCs w:val="22"/>
                    </w:rPr>
                  </w:pPr>
                  <w:r w:rsidRPr="0061574C">
                    <w:rPr>
                      <w:sz w:val="22"/>
                      <w:szCs w:val="22"/>
                    </w:rPr>
                    <w:t>недостаточно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22" type="#_x0000_t4" style="position:absolute;left:0;text-align:left;margin-left:203pt;margin-top:5pt;width:67.85pt;height:43.85pt;z-index:251649536">
            <v:textbox>
              <w:txbxContent>
                <w:p w:rsidR="00A512CD" w:rsidRPr="00454977" w:rsidRDefault="00A512CD" w:rsidP="00A512CD">
                  <w:pPr>
                    <w:rPr>
                      <w:sz w:val="22"/>
                      <w:szCs w:val="22"/>
                    </w:rPr>
                  </w:pPr>
                  <w:r w:rsidRPr="00454977">
                    <w:rPr>
                      <w:sz w:val="22"/>
                      <w:szCs w:val="22"/>
                    </w:rPr>
                    <w:t>Если</w:t>
                  </w:r>
                </w:p>
              </w:txbxContent>
            </v:textbox>
          </v:shape>
        </w:pict>
      </w:r>
    </w:p>
    <w:p w:rsidR="00A512CD" w:rsidRPr="00323A53" w:rsidRDefault="002177D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23" style="position:absolute;left:0;text-align:left;margin-left:265.9pt;margin-top:18.9pt;width:170.45pt;height:32.9pt;z-index:251660800">
            <v:textbox>
              <w:txbxContent>
                <w:p w:rsidR="00A512CD" w:rsidRPr="00B45B14" w:rsidRDefault="00A512CD" w:rsidP="00A512CD">
                  <w:pPr>
                    <w:jc w:val="center"/>
                    <w:rPr>
                      <w:sz w:val="22"/>
                      <w:szCs w:val="22"/>
                    </w:rPr>
                  </w:pPr>
                  <w:r w:rsidRPr="00B45B14">
                    <w:rPr>
                      <w:sz w:val="22"/>
                      <w:szCs w:val="22"/>
                    </w:rPr>
                    <w:t>Окончательное оформление эндаумент-фонда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4" style="position:absolute;left:0;text-align:left;margin-left:40.75pt;margin-top:18.9pt;width:170.5pt;height:32.9pt;z-index:251654656">
            <v:textbox>
              <w:txbxContent>
                <w:p w:rsidR="00A512CD" w:rsidRPr="00B45B14" w:rsidRDefault="00A512CD" w:rsidP="00A512CD">
                  <w:pPr>
                    <w:jc w:val="center"/>
                    <w:rPr>
                      <w:sz w:val="22"/>
                      <w:szCs w:val="22"/>
                    </w:rPr>
                  </w:pPr>
                  <w:r w:rsidRPr="00B45B14">
                    <w:rPr>
                      <w:sz w:val="22"/>
                      <w:szCs w:val="22"/>
                    </w:rPr>
                    <w:t>Корректировка и дополнение плана фандрайзинга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25" type="#_x0000_t32" style="position:absolute;left:0;text-align:left;margin-left:367.65pt;margin-top:5.15pt;width:0;height:13.75pt;z-index:251661824" o:connectortype="straight">
            <v:stroke endarrow="block"/>
          </v:shape>
        </w:pict>
      </w:r>
      <w:r>
        <w:rPr>
          <w:noProof/>
        </w:rPr>
        <w:pict>
          <v:shape id="_x0000_s1126" type="#_x0000_t32" style="position:absolute;left:0;text-align:left;margin-left:270.85pt;margin-top:4.3pt;width:96.8pt;height:0;z-index:251659776" o:connectortype="straight"/>
        </w:pict>
      </w:r>
      <w:r>
        <w:rPr>
          <w:noProof/>
        </w:rPr>
        <w:pict>
          <v:shape id="_x0000_s1127" type="#_x0000_t32" style="position:absolute;left:0;text-align:left;margin-left:105.3pt;margin-top:5.15pt;width:0;height:13.75pt;z-index:251656704" o:connectortype="straight">
            <v:stroke endarrow="block"/>
          </v:shape>
        </w:pict>
      </w:r>
      <w:r>
        <w:rPr>
          <w:noProof/>
        </w:rPr>
        <w:pict>
          <v:shape id="_x0000_s1128" type="#_x0000_t32" style="position:absolute;left:0;text-align:left;margin-left:105.3pt;margin-top:4.3pt;width:97.7pt;height:0;flip:x;z-index:251655680" o:connectortype="straight"/>
        </w:pict>
      </w:r>
    </w:p>
    <w:p w:rsidR="00A512CD" w:rsidRPr="00323A53" w:rsidRDefault="002177D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29" type="#_x0000_t32" style="position:absolute;left:0;text-align:left;margin-left:24.2pt;margin-top:14.1pt;width:16.55pt;height:0;z-index:251658752" o:connectortype="straight"/>
        </w:pict>
      </w:r>
    </w:p>
    <w:p w:rsidR="00A512CD" w:rsidRPr="00323A53" w:rsidRDefault="002177D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30" style="position:absolute;left:0;text-align:left;margin-left:97.85pt;margin-top:17.25pt;width:287.15pt;height:33.1pt;z-index:251662848">
            <v:textbox>
              <w:txbxContent>
                <w:p w:rsidR="00A512CD" w:rsidRPr="00652D1C" w:rsidRDefault="00A512CD" w:rsidP="00A512CD">
                  <w:pPr>
                    <w:jc w:val="center"/>
                    <w:rPr>
                      <w:sz w:val="22"/>
                      <w:szCs w:val="22"/>
                    </w:rPr>
                  </w:pPr>
                  <w:r w:rsidRPr="00652D1C">
                    <w:rPr>
                      <w:sz w:val="22"/>
                      <w:szCs w:val="22"/>
                    </w:rPr>
                    <w:t>8. Выбор управляющей компании, передача целевого капитала в доверительное управление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31" type="#_x0000_t32" style="position:absolute;left:0;text-align:left;margin-left:320.45pt;margin-top:3.5pt;width:0;height:13.75pt;z-index:251665920" o:connectortype="straight">
            <v:stroke endarrow="block"/>
          </v:shape>
        </w:pict>
      </w:r>
    </w:p>
    <w:p w:rsidR="00A512CD" w:rsidRPr="00323A53" w:rsidRDefault="00A512CD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12CD" w:rsidRPr="00323A53" w:rsidRDefault="002177D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32" style="position:absolute;left:0;text-align:left;margin-left:99.5pt;margin-top:15.8pt;width:287.15pt;height:33.1pt;z-index:251663872">
            <v:textbox>
              <w:txbxContent>
                <w:p w:rsidR="00A512CD" w:rsidRDefault="00A512CD" w:rsidP="00A512CD">
                  <w:pPr>
                    <w:jc w:val="center"/>
                    <w:rPr>
                      <w:sz w:val="22"/>
                      <w:szCs w:val="22"/>
                    </w:rPr>
                  </w:pPr>
                  <w:r w:rsidRPr="00B45B14">
                    <w:rPr>
                      <w:sz w:val="22"/>
                      <w:szCs w:val="22"/>
                    </w:rPr>
                    <w:t xml:space="preserve">9. Получение и использование дохода </w:t>
                  </w:r>
                </w:p>
                <w:p w:rsidR="00A512CD" w:rsidRPr="00B45B14" w:rsidRDefault="00A512CD" w:rsidP="00A512CD">
                  <w:pPr>
                    <w:jc w:val="center"/>
                    <w:rPr>
                      <w:sz w:val="22"/>
                      <w:szCs w:val="22"/>
                    </w:rPr>
                  </w:pPr>
                  <w:r w:rsidRPr="00B45B14">
                    <w:rPr>
                      <w:sz w:val="22"/>
                      <w:szCs w:val="22"/>
                    </w:rPr>
                    <w:t>от целевого капитала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33" type="#_x0000_t32" style="position:absolute;left:0;text-align:left;margin-left:236.85pt;margin-top:2.05pt;width:0;height:13.75pt;z-index:251666944" o:connectortype="straight">
            <v:stroke endarrow="block"/>
          </v:shape>
        </w:pict>
      </w:r>
    </w:p>
    <w:p w:rsidR="00A512CD" w:rsidRPr="00323A53" w:rsidRDefault="00A512CD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12CD" w:rsidRPr="00323A53" w:rsidRDefault="002177D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34" style="position:absolute;left:0;text-align:left;margin-left:97.85pt;margin-top:13.85pt;width:287.15pt;height:20.7pt;z-index:251664896">
            <v:textbox>
              <w:txbxContent>
                <w:p w:rsidR="00A512CD" w:rsidRPr="00B45B14" w:rsidRDefault="00A512CD" w:rsidP="00A512CD">
                  <w:pPr>
                    <w:jc w:val="center"/>
                    <w:rPr>
                      <w:sz w:val="22"/>
                      <w:szCs w:val="22"/>
                    </w:rPr>
                  </w:pPr>
                  <w:r w:rsidRPr="00B45B14">
                    <w:rPr>
                      <w:sz w:val="22"/>
                      <w:szCs w:val="22"/>
                    </w:rPr>
                    <w:t>10. Оценка достижения целевых показателей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35" type="#_x0000_t32" style="position:absolute;left:0;text-align:left;margin-left:236.85pt;margin-top:.1pt;width:0;height:13.75pt;z-index:251667968" o:connectortype="straight">
            <v:stroke endarrow="block"/>
          </v:shape>
        </w:pict>
      </w:r>
    </w:p>
    <w:p w:rsidR="00A512CD" w:rsidRPr="00323A53" w:rsidRDefault="002177D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36" style="position:absolute;left:0;text-align:left;margin-left:270.85pt;margin-top:14.85pt;width:149.85pt;height:17.8pt;z-index:251671040" stroked="f">
            <v:textbox>
              <w:txbxContent>
                <w:p w:rsidR="00A512CD" w:rsidRPr="000D3D64" w:rsidRDefault="00A512CD" w:rsidP="00A512CD">
                  <w:pPr>
                    <w:jc w:val="center"/>
                    <w:rPr>
                      <w:sz w:val="22"/>
                      <w:szCs w:val="22"/>
                    </w:rPr>
                  </w:pPr>
                  <w:r w:rsidRPr="000D3D64">
                    <w:rPr>
                      <w:sz w:val="22"/>
                      <w:szCs w:val="22"/>
                    </w:rPr>
                    <w:t>Показатели достигнуты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7" style="position:absolute;left:0;text-align:left;margin-left:53.15pt;margin-top:14.85pt;width:149.85pt;height:17.8pt;z-index:251670016" stroked="f">
            <v:textbox>
              <w:txbxContent>
                <w:p w:rsidR="00A512CD" w:rsidRPr="00B45B14" w:rsidRDefault="00A512CD" w:rsidP="00A512CD">
                  <w:pPr>
                    <w:jc w:val="center"/>
                    <w:rPr>
                      <w:sz w:val="22"/>
                      <w:szCs w:val="22"/>
                    </w:rPr>
                  </w:pPr>
                  <w:r w:rsidRPr="00B45B14">
                    <w:rPr>
                      <w:sz w:val="22"/>
                      <w:szCs w:val="22"/>
                    </w:rPr>
                    <w:t>Показатели не достигнуты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38" type="#_x0000_t4" style="position:absolute;left:0;text-align:left;margin-left:203pt;margin-top:21.75pt;width:67.85pt;height:35.4pt;z-index:251668992">
            <v:textbox style="mso-next-textbox:#_x0000_s1138">
              <w:txbxContent>
                <w:p w:rsidR="00A512CD" w:rsidRPr="00454977" w:rsidRDefault="00A512CD" w:rsidP="00A512CD">
                  <w:pPr>
                    <w:rPr>
                      <w:sz w:val="22"/>
                      <w:szCs w:val="22"/>
                    </w:rPr>
                  </w:pPr>
                  <w:r w:rsidRPr="00454977">
                    <w:rPr>
                      <w:sz w:val="22"/>
                      <w:szCs w:val="22"/>
                    </w:rPr>
                    <w:t>Если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9" type="#_x0000_t32" style="position:absolute;left:0;text-align:left;margin-left:236.8pt;margin-top:10.4pt;width:0;height:11.35pt;z-index:251680256" o:connectortype="straight">
            <v:stroke endarrow="block"/>
          </v:shape>
        </w:pict>
      </w:r>
    </w:p>
    <w:p w:rsidR="00A512CD" w:rsidRPr="00323A53" w:rsidRDefault="002177D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40" type="#_x0000_t32" style="position:absolute;left:0;text-align:left;margin-left:380.45pt;margin-top:15.5pt;width:0;height:12.5pt;z-index:251684352" o:connectortype="straight">
            <v:stroke endarrow="block"/>
          </v:shape>
        </w:pict>
      </w:r>
      <w:r>
        <w:rPr>
          <w:noProof/>
        </w:rPr>
        <w:pict>
          <v:shape id="_x0000_s1141" type="#_x0000_t32" style="position:absolute;left:0;text-align:left;margin-left:271.65pt;margin-top:15.5pt;width:108.8pt;height:0;z-index:251683328" o:connectortype="straight"/>
        </w:pict>
      </w:r>
      <w:r>
        <w:rPr>
          <w:noProof/>
        </w:rPr>
        <w:pict>
          <v:shape id="_x0000_s1142" type="#_x0000_t32" style="position:absolute;left:0;text-align:left;margin-left:93.7pt;margin-top:15.5pt;width:0;height:12.5pt;z-index:251682304" o:connectortype="straight">
            <v:stroke endarrow="block"/>
          </v:shape>
        </w:pict>
      </w:r>
      <w:r>
        <w:rPr>
          <w:noProof/>
        </w:rPr>
        <w:pict>
          <v:shape id="_x0000_s1143" type="#_x0000_t32" style="position:absolute;left:0;text-align:left;margin-left:93.7pt;margin-top:15.5pt;width:109.3pt;height:0;flip:x;z-index:251681280" o:connectortype="straight"/>
        </w:pict>
      </w:r>
    </w:p>
    <w:p w:rsidR="00A512CD" w:rsidRPr="00323A53" w:rsidRDefault="002177D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44" style="position:absolute;left:0;text-align:left;margin-left:272.5pt;margin-top:3.85pt;width:156.45pt;height:33.85pt;z-index:251672064">
            <v:textbox style="mso-next-textbox:#_x0000_s1144">
              <w:txbxContent>
                <w:p w:rsidR="00A512CD" w:rsidRPr="00B45B14" w:rsidRDefault="00A512CD" w:rsidP="00A512CD">
                  <w:pPr>
                    <w:jc w:val="center"/>
                    <w:rPr>
                      <w:sz w:val="22"/>
                      <w:szCs w:val="22"/>
                    </w:rPr>
                  </w:pPr>
                  <w:r w:rsidRPr="00B45B14">
                    <w:rPr>
                      <w:sz w:val="22"/>
                      <w:szCs w:val="22"/>
                    </w:rPr>
                    <w:t>Формулирование новых направлений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5" style="position:absolute;left:0;text-align:left;margin-left:46.55pt;margin-top:3.85pt;width:156.45pt;height:21.4pt;z-index:251688448">
            <v:textbox style="mso-next-textbox:#_x0000_s1145">
              <w:txbxContent>
                <w:p w:rsidR="00A512CD" w:rsidRPr="00B45B14" w:rsidRDefault="00A512CD" w:rsidP="00A512CD">
                  <w:pPr>
                    <w:jc w:val="center"/>
                    <w:rPr>
                      <w:sz w:val="22"/>
                      <w:szCs w:val="22"/>
                    </w:rPr>
                  </w:pPr>
                  <w:r w:rsidRPr="00B45B14">
                    <w:rPr>
                      <w:sz w:val="22"/>
                      <w:szCs w:val="22"/>
                    </w:rPr>
                    <w:t>Выявление причин</w:t>
                  </w:r>
                </w:p>
              </w:txbxContent>
            </v:textbox>
          </v:rect>
        </w:pict>
      </w:r>
    </w:p>
    <w:p w:rsidR="00A512CD" w:rsidRPr="00323A53" w:rsidRDefault="002177DF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46" style="position:absolute;left:0;text-align:left;margin-left:225.3pt;margin-top:.95pt;width:40.6pt;height:21.9pt;z-index:251677184" stroked="f">
            <v:textbox style="mso-next-textbox:#_x0000_s1146">
              <w:txbxContent>
                <w:p w:rsidR="00A512CD" w:rsidRPr="000D3D64" w:rsidRDefault="00A512CD" w:rsidP="00A512CD">
                  <w:pPr>
                    <w:jc w:val="center"/>
                    <w:rPr>
                      <w:sz w:val="22"/>
                      <w:szCs w:val="22"/>
                    </w:rPr>
                  </w:pPr>
                  <w:r w:rsidRPr="000D3D64">
                    <w:rPr>
                      <w:sz w:val="22"/>
                      <w:szCs w:val="22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47" type="#_x0000_t32" style="position:absolute;left:0;text-align:left;margin-left:236.8pt;margin-top:23pt;width:93.75pt;height:4.25pt;z-index:251678208" o:connectortype="straight">
            <v:stroke endarrow="block"/>
          </v:shape>
        </w:pict>
      </w:r>
      <w:r>
        <w:rPr>
          <w:noProof/>
        </w:rPr>
        <w:pict>
          <v:shape id="_x0000_s1148" type="#_x0000_t32" style="position:absolute;left:0;text-align:left;margin-left:7.65pt;margin-top:23pt;width:66.6pt;height:0;flip:x;z-index:251675136" o:connectortype="straight"/>
        </w:pict>
      </w:r>
      <w:r>
        <w:rPr>
          <w:noProof/>
        </w:rPr>
        <w:pict>
          <v:shape id="_x0000_s1149" type="#_x0000_t4" style="position:absolute;left:0;text-align:left;margin-left:74.3pt;margin-top:1.1pt;width:162.7pt;height:44.1pt;z-index:251689472">
            <v:textbox style="mso-next-textbox:#_x0000_s1149">
              <w:txbxContent>
                <w:p w:rsidR="00A512CD" w:rsidRPr="00DE2B5F" w:rsidRDefault="00A512CD" w:rsidP="00A512CD">
                  <w:pPr>
                    <w:spacing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E2B5F">
                    <w:rPr>
                      <w:sz w:val="16"/>
                      <w:szCs w:val="16"/>
                    </w:rPr>
                    <w:t>Корректировка направлений</w:t>
                  </w:r>
                </w:p>
              </w:txbxContent>
            </v:textbox>
          </v:shape>
        </w:pict>
      </w:r>
      <w:r>
        <w:rPr>
          <w:noProof/>
        </w:rPr>
        <w:pict>
          <v:oval id="_x0000_s1150" style="position:absolute;left:0;text-align:left;margin-left:320.45pt;margin-top:23pt;width:94.2pt;height:26.45pt;z-index:251673088">
            <v:textbox style="mso-next-textbox:#_x0000_s1150">
              <w:txbxContent>
                <w:p w:rsidR="00A512CD" w:rsidRPr="00652D1C" w:rsidRDefault="00A512CD" w:rsidP="00A512CD">
                  <w:pPr>
                    <w:jc w:val="center"/>
                    <w:rPr>
                      <w:sz w:val="20"/>
                      <w:szCs w:val="20"/>
                    </w:rPr>
                  </w:pPr>
                  <w:r w:rsidRPr="00652D1C">
                    <w:rPr>
                      <w:sz w:val="20"/>
                      <w:szCs w:val="20"/>
                    </w:rPr>
                    <w:t>Завершение</w:t>
                  </w:r>
                </w:p>
              </w:txbxContent>
            </v:textbox>
          </v:oval>
        </w:pict>
      </w:r>
      <w:r>
        <w:rPr>
          <w:noProof/>
        </w:rPr>
        <w:pict>
          <v:rect id="_x0000_s1151" style="position:absolute;left:0;text-align:left;margin-left:12.55pt;margin-top:.95pt;width:40.6pt;height:22.05pt;z-index:251674112" stroked="f">
            <v:textbox style="mso-next-textbox:#_x0000_s1151">
              <w:txbxContent>
                <w:p w:rsidR="00A512CD" w:rsidRPr="000D3D64" w:rsidRDefault="00A512CD" w:rsidP="00A512CD">
                  <w:pPr>
                    <w:jc w:val="center"/>
                    <w:rPr>
                      <w:sz w:val="22"/>
                      <w:szCs w:val="22"/>
                    </w:rPr>
                  </w:pPr>
                  <w:r w:rsidRPr="000D3D64">
                    <w:rPr>
                      <w:sz w:val="22"/>
                      <w:szCs w:val="22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52" type="#_x0000_t32" style="position:absolute;left:0;text-align:left;margin-left:353.55pt;margin-top:13.55pt;width:0;height:9.45pt;z-index:251679232" o:connectortype="straight">
            <v:stroke endarrow="block"/>
          </v:shape>
        </w:pict>
      </w:r>
    </w:p>
    <w:p w:rsidR="00A512CD" w:rsidRPr="00323A53" w:rsidRDefault="00A512CD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12CD" w:rsidRPr="00323A53" w:rsidRDefault="00A512CD" w:rsidP="00323A53">
      <w:pPr>
        <w:keepNext/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23A53">
        <w:rPr>
          <w:sz w:val="28"/>
          <w:szCs w:val="26"/>
        </w:rPr>
        <w:t>Рис. 3. Алгоритм создания эндаумент-фонда</w:t>
      </w:r>
      <w:r w:rsidR="00C75964" w:rsidRPr="00C75964">
        <w:rPr>
          <w:sz w:val="28"/>
          <w:szCs w:val="26"/>
        </w:rPr>
        <w:t xml:space="preserve"> </w:t>
      </w:r>
      <w:r w:rsidRPr="00323A53">
        <w:rPr>
          <w:sz w:val="28"/>
          <w:szCs w:val="26"/>
        </w:rPr>
        <w:t>автономного образовательного учреждения</w:t>
      </w:r>
      <w:bookmarkStart w:id="1" w:name="_GoBack"/>
      <w:bookmarkEnd w:id="1"/>
    </w:p>
    <w:sectPr w:rsidR="00A512CD" w:rsidRPr="00323A53" w:rsidSect="00323A53">
      <w:footerReference w:type="even" r:id="rId10"/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7CD" w:rsidRDefault="00C717CD">
      <w:r>
        <w:separator/>
      </w:r>
    </w:p>
  </w:endnote>
  <w:endnote w:type="continuationSeparator" w:id="0">
    <w:p w:rsidR="00C717CD" w:rsidRDefault="00C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873" w:rsidRDefault="00337873" w:rsidP="0061615F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37873" w:rsidRDefault="003378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7CD" w:rsidRDefault="00C717CD">
      <w:r>
        <w:separator/>
      </w:r>
    </w:p>
  </w:footnote>
  <w:footnote w:type="continuationSeparator" w:id="0">
    <w:p w:rsidR="00C717CD" w:rsidRDefault="00C71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4583A2A"/>
    <w:lvl w:ilvl="0">
      <w:numFmt w:val="bullet"/>
      <w:lvlText w:val="*"/>
      <w:lvlJc w:val="left"/>
    </w:lvl>
  </w:abstractNum>
  <w:abstractNum w:abstractNumId="1">
    <w:nsid w:val="0198511C"/>
    <w:multiLevelType w:val="hybridMultilevel"/>
    <w:tmpl w:val="C2720B40"/>
    <w:lvl w:ilvl="0" w:tplc="D23A7D9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3284E39"/>
    <w:multiLevelType w:val="hybridMultilevel"/>
    <w:tmpl w:val="4486141C"/>
    <w:lvl w:ilvl="0" w:tplc="A4583A2A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80BE2"/>
    <w:multiLevelType w:val="hybridMultilevel"/>
    <w:tmpl w:val="EF402286"/>
    <w:lvl w:ilvl="0" w:tplc="7C207A1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EC4360E"/>
    <w:multiLevelType w:val="hybridMultilevel"/>
    <w:tmpl w:val="FAFE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AD714E"/>
    <w:multiLevelType w:val="hybridMultilevel"/>
    <w:tmpl w:val="E3D85E80"/>
    <w:lvl w:ilvl="0" w:tplc="A4583A2A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81F7F"/>
    <w:multiLevelType w:val="hybridMultilevel"/>
    <w:tmpl w:val="DD000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FF3D69"/>
    <w:multiLevelType w:val="hybridMultilevel"/>
    <w:tmpl w:val="67DCFE3E"/>
    <w:lvl w:ilvl="0" w:tplc="8EC82F68">
      <w:numFmt w:val="bullet"/>
      <w:lvlText w:val="-"/>
      <w:lvlJc w:val="left"/>
      <w:pPr>
        <w:tabs>
          <w:tab w:val="num" w:pos="568"/>
        </w:tabs>
        <w:ind w:left="284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3536B7B"/>
    <w:multiLevelType w:val="hybridMultilevel"/>
    <w:tmpl w:val="01CC41F2"/>
    <w:lvl w:ilvl="0" w:tplc="237E0D98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8E7836"/>
    <w:multiLevelType w:val="hybridMultilevel"/>
    <w:tmpl w:val="DE40BE5C"/>
    <w:lvl w:ilvl="0" w:tplc="8910AD8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64C434E"/>
    <w:multiLevelType w:val="hybridMultilevel"/>
    <w:tmpl w:val="A49A12A2"/>
    <w:lvl w:ilvl="0" w:tplc="5928C864">
      <w:numFmt w:val="bullet"/>
      <w:lvlText w:val="-"/>
      <w:lvlJc w:val="left"/>
      <w:pPr>
        <w:tabs>
          <w:tab w:val="num" w:pos="1004"/>
        </w:tabs>
        <w:ind w:left="72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9C03272"/>
    <w:multiLevelType w:val="hybridMultilevel"/>
    <w:tmpl w:val="2606FD20"/>
    <w:lvl w:ilvl="0" w:tplc="69BCED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A3B1980"/>
    <w:multiLevelType w:val="hybridMultilevel"/>
    <w:tmpl w:val="DF740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235CFF"/>
    <w:multiLevelType w:val="hybridMultilevel"/>
    <w:tmpl w:val="9E92AD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FB18A2"/>
    <w:multiLevelType w:val="hybridMultilevel"/>
    <w:tmpl w:val="09C075E0"/>
    <w:lvl w:ilvl="0" w:tplc="B3A448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87A010B"/>
    <w:multiLevelType w:val="hybridMultilevel"/>
    <w:tmpl w:val="62FAB0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1E13EC"/>
    <w:multiLevelType w:val="hybridMultilevel"/>
    <w:tmpl w:val="7E84213C"/>
    <w:lvl w:ilvl="0" w:tplc="3F342E6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9735735"/>
    <w:multiLevelType w:val="hybridMultilevel"/>
    <w:tmpl w:val="7FF422E4"/>
    <w:lvl w:ilvl="0" w:tplc="9C4C75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BE47FF1"/>
    <w:multiLevelType w:val="hybridMultilevel"/>
    <w:tmpl w:val="DD000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FF21CD9"/>
    <w:multiLevelType w:val="hybridMultilevel"/>
    <w:tmpl w:val="E78C754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679467BD"/>
    <w:multiLevelType w:val="hybridMultilevel"/>
    <w:tmpl w:val="DE40BE5C"/>
    <w:lvl w:ilvl="0" w:tplc="8910AD8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814596F"/>
    <w:multiLevelType w:val="hybridMultilevel"/>
    <w:tmpl w:val="9E18879C"/>
    <w:lvl w:ilvl="0" w:tplc="A4583A2A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C55943"/>
    <w:multiLevelType w:val="hybridMultilevel"/>
    <w:tmpl w:val="5DF873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9"/>
  </w:num>
  <w:num w:numId="4">
    <w:abstractNumId w:val="3"/>
  </w:num>
  <w:num w:numId="5">
    <w:abstractNumId w:val="8"/>
  </w:num>
  <w:num w:numId="6">
    <w:abstractNumId w:val="7"/>
  </w:num>
  <w:num w:numId="7">
    <w:abstractNumId w:val="12"/>
  </w:num>
  <w:num w:numId="8">
    <w:abstractNumId w:val="15"/>
  </w:num>
  <w:num w:numId="9">
    <w:abstractNumId w:val="18"/>
  </w:num>
  <w:num w:numId="10">
    <w:abstractNumId w:val="4"/>
  </w:num>
  <w:num w:numId="11">
    <w:abstractNumId w:val="22"/>
  </w:num>
  <w:num w:numId="12">
    <w:abstractNumId w:val="14"/>
  </w:num>
  <w:num w:numId="13">
    <w:abstractNumId w:val="13"/>
  </w:num>
  <w:num w:numId="14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Arial" w:hAnsi="Arial" w:hint="default"/>
        </w:rPr>
      </w:lvl>
    </w:lvlOverride>
  </w:num>
  <w:num w:numId="15">
    <w:abstractNumId w:val="9"/>
  </w:num>
  <w:num w:numId="16">
    <w:abstractNumId w:val="20"/>
  </w:num>
  <w:num w:numId="17">
    <w:abstractNumId w:val="2"/>
  </w:num>
  <w:num w:numId="18">
    <w:abstractNumId w:val="5"/>
  </w:num>
  <w:num w:numId="19">
    <w:abstractNumId w:val="21"/>
  </w:num>
  <w:num w:numId="20">
    <w:abstractNumId w:val="17"/>
  </w:num>
  <w:num w:numId="21">
    <w:abstractNumId w:val="16"/>
  </w:num>
  <w:num w:numId="22">
    <w:abstractNumId w:val="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206A"/>
    <w:rsid w:val="00070080"/>
    <w:rsid w:val="000D3D64"/>
    <w:rsid w:val="00153752"/>
    <w:rsid w:val="0017591B"/>
    <w:rsid w:val="002177DF"/>
    <w:rsid w:val="00231E31"/>
    <w:rsid w:val="002943CC"/>
    <w:rsid w:val="002A4534"/>
    <w:rsid w:val="00323A53"/>
    <w:rsid w:val="00337873"/>
    <w:rsid w:val="00346526"/>
    <w:rsid w:val="003F1B1F"/>
    <w:rsid w:val="00406E45"/>
    <w:rsid w:val="00454977"/>
    <w:rsid w:val="00480C8F"/>
    <w:rsid w:val="004A3882"/>
    <w:rsid w:val="004D2DC3"/>
    <w:rsid w:val="00553279"/>
    <w:rsid w:val="005557CE"/>
    <w:rsid w:val="00584FAB"/>
    <w:rsid w:val="0061574C"/>
    <w:rsid w:val="0061615F"/>
    <w:rsid w:val="00652D1C"/>
    <w:rsid w:val="00686118"/>
    <w:rsid w:val="006B203C"/>
    <w:rsid w:val="006C439F"/>
    <w:rsid w:val="00733F6B"/>
    <w:rsid w:val="00871E25"/>
    <w:rsid w:val="00873A34"/>
    <w:rsid w:val="008C24C6"/>
    <w:rsid w:val="009B2E83"/>
    <w:rsid w:val="009C78A0"/>
    <w:rsid w:val="009E3EC8"/>
    <w:rsid w:val="00A450FC"/>
    <w:rsid w:val="00A512CD"/>
    <w:rsid w:val="00AA1A26"/>
    <w:rsid w:val="00B2206A"/>
    <w:rsid w:val="00B45B14"/>
    <w:rsid w:val="00C353DA"/>
    <w:rsid w:val="00C67043"/>
    <w:rsid w:val="00C717CD"/>
    <w:rsid w:val="00C75964"/>
    <w:rsid w:val="00CE1C04"/>
    <w:rsid w:val="00D52280"/>
    <w:rsid w:val="00D54CEC"/>
    <w:rsid w:val="00D5678E"/>
    <w:rsid w:val="00DC0A59"/>
    <w:rsid w:val="00DD19F4"/>
    <w:rsid w:val="00DE2B5F"/>
    <w:rsid w:val="00E30480"/>
    <w:rsid w:val="00E847E7"/>
    <w:rsid w:val="00EE23D9"/>
    <w:rsid w:val="00F25A00"/>
    <w:rsid w:val="00F35EDE"/>
    <w:rsid w:val="00FC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57"/>
    <o:shapelayout v:ext="edit">
      <o:idmap v:ext="edit" data="1"/>
      <o:rules v:ext="edit">
        <o:r id="V:Rule1" type="connector" idref="#_x0000_s1082"/>
        <o:r id="V:Rule2" type="connector" idref="#_x0000_s1088"/>
        <o:r id="V:Rule3" type="connector" idref="#_x0000_s1090"/>
        <o:r id="V:Rule4" type="connector" idref="#_x0000_s1092"/>
        <o:r id="V:Rule5" type="connector" idref="#_x0000_s1093"/>
        <o:r id="V:Rule6" type="connector" idref="#_x0000_s1094"/>
        <o:r id="V:Rule7" type="connector" idref="#_x0000_s1097"/>
        <o:r id="V:Rule8" type="connector" idref="#_x0000_s1098"/>
        <o:r id="V:Rule9" type="connector" idref="#_x0000_s1099"/>
        <o:r id="V:Rule10" type="connector" idref="#_x0000_s1100"/>
        <o:r id="V:Rule11" type="connector" idref="#_x0000_s1101"/>
        <o:r id="V:Rule12" type="connector" idref="#_x0000_s1104"/>
        <o:r id="V:Rule13" type="connector" idref="#_x0000_s1105"/>
        <o:r id="V:Rule14" type="connector" idref="#_x0000_s1106"/>
        <o:r id="V:Rule15" type="connector" idref="#_x0000_s1110"/>
        <o:r id="V:Rule16" type="connector" idref="#_x0000_s1112"/>
        <o:r id="V:Rule17" type="connector" idref="#_x0000_s1115"/>
        <o:r id="V:Rule18" type="connector" idref="#_x0000_s1116"/>
        <o:r id="V:Rule19" type="connector" idref="#_x0000_s1117"/>
        <o:r id="V:Rule20" type="connector" idref="#_x0000_s1118"/>
        <o:r id="V:Rule21" type="connector" idref="#_x0000_s1119"/>
        <o:r id="V:Rule22" type="connector" idref="#_x0000_s1125"/>
        <o:r id="V:Rule23" type="connector" idref="#_x0000_s1126"/>
        <o:r id="V:Rule24" type="connector" idref="#_x0000_s1127"/>
        <o:r id="V:Rule25" type="connector" idref="#_x0000_s1128"/>
        <o:r id="V:Rule26" type="connector" idref="#_x0000_s1129"/>
        <o:r id="V:Rule27" type="connector" idref="#_x0000_s1131"/>
        <o:r id="V:Rule28" type="connector" idref="#_x0000_s1133"/>
        <o:r id="V:Rule29" type="connector" idref="#_x0000_s1135"/>
        <o:r id="V:Rule30" type="connector" idref="#_x0000_s1139"/>
        <o:r id="V:Rule31" type="connector" idref="#_x0000_s1140"/>
        <o:r id="V:Rule32" type="connector" idref="#_x0000_s1141"/>
        <o:r id="V:Rule33" type="connector" idref="#_x0000_s1142"/>
        <o:r id="V:Rule34" type="connector" idref="#_x0000_s1143"/>
        <o:r id="V:Rule35" type="connector" idref="#_x0000_s1147"/>
        <o:r id="V:Rule36" type="connector" idref="#_x0000_s1148"/>
        <o:r id="V:Rule37" type="connector" idref="#_x0000_s1152"/>
      </o:rules>
    </o:shapelayout>
  </w:shapeDefaults>
  <w:decimalSymbol w:val=","/>
  <w:listSeparator w:val=";"/>
  <w14:defaultImageDpi w14:val="0"/>
  <w15:docId w15:val="{531BA54F-FA56-4894-B1FC-240B5629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80C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note text"/>
    <w:basedOn w:val="a"/>
    <w:link w:val="a4"/>
    <w:uiPriority w:val="99"/>
    <w:semiHidden/>
    <w:unhideWhenUsed/>
    <w:rsid w:val="00480C8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480C8F"/>
    <w:rPr>
      <w:rFonts w:cs="Times New Roman"/>
      <w:lang w:val="ru-RU" w:eastAsia="ru-RU" w:bidi="ar-SA"/>
    </w:rPr>
  </w:style>
  <w:style w:type="paragraph" w:customStyle="1" w:styleId="ConsPlusNormal">
    <w:name w:val="ConsPlusNormal"/>
    <w:rsid w:val="00480C8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480C8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er"/>
    <w:basedOn w:val="a"/>
    <w:link w:val="a7"/>
    <w:uiPriority w:val="99"/>
    <w:rsid w:val="00480C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80C8F"/>
    <w:rPr>
      <w:rFonts w:cs="Times New Roman"/>
      <w:sz w:val="24"/>
      <w:szCs w:val="24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480C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80C8F"/>
    <w:rPr>
      <w:rFonts w:ascii="Tahoma" w:hAnsi="Tahoma" w:cs="Tahoma"/>
      <w:sz w:val="16"/>
      <w:szCs w:val="16"/>
      <w:lang w:val="ru-RU" w:eastAsia="ru-RU" w:bidi="ar-SA"/>
    </w:rPr>
  </w:style>
  <w:style w:type="table" w:styleId="aa">
    <w:name w:val="Table Grid"/>
    <w:basedOn w:val="a1"/>
    <w:uiPriority w:val="39"/>
    <w:rsid w:val="00480C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480C8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480C8F"/>
    <w:rPr>
      <w:rFonts w:cs="Times New Roman"/>
      <w:sz w:val="24"/>
      <w:szCs w:val="24"/>
      <w:lang w:val="ru-RU" w:eastAsia="ru-RU" w:bidi="ar-SA"/>
    </w:rPr>
  </w:style>
  <w:style w:type="paragraph" w:customStyle="1" w:styleId="ad">
    <w:name w:val="Знак Знак Знак"/>
    <w:basedOn w:val="a"/>
    <w:rsid w:val="00555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page number"/>
    <w:basedOn w:val="a0"/>
    <w:uiPriority w:val="99"/>
    <w:rsid w:val="003378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_____Microsoft_Excel_97-20031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5281</Words>
  <Characters>30107</Characters>
  <Application>Microsoft Office Word</Application>
  <DocSecurity>0</DocSecurity>
  <Lines>250</Lines>
  <Paragraphs>70</Paragraphs>
  <ScaleCrop>false</ScaleCrop>
  <Company/>
  <LinksUpToDate>false</LinksUpToDate>
  <CharactersWithSpaces>35318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Совершенствование механизма благотворительной деятельности в сфере образования (автономные образовательные учреждения)   </dc:title>
  <dc:subject/>
  <dc:creator>вася</dc:creator>
  <cp:keywords/>
  <dc:description/>
  <cp:lastModifiedBy>admin</cp:lastModifiedBy>
  <cp:revision>2</cp:revision>
  <cp:lastPrinted>2010-04-03T14:35:00Z</cp:lastPrinted>
  <dcterms:created xsi:type="dcterms:W3CDTF">2014-02-20T17:40:00Z</dcterms:created>
  <dcterms:modified xsi:type="dcterms:W3CDTF">2014-02-20T17:40:00Z</dcterms:modified>
</cp:coreProperties>
</file>