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72"/>
        </w:rPr>
      </w:pPr>
    </w:p>
    <w:p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72"/>
        </w:rPr>
      </w:pPr>
    </w:p>
    <w:p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36"/>
        </w:rPr>
      </w:pPr>
    </w:p>
    <w:p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36"/>
        </w:rPr>
      </w:pPr>
    </w:p>
    <w:p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36"/>
        </w:rPr>
      </w:pPr>
    </w:p>
    <w:p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:rsidR="0034028E" w:rsidRDefault="0034028E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:rsidR="0034028E" w:rsidRPr="00401ECA" w:rsidRDefault="0034028E" w:rsidP="007844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401ECA">
        <w:rPr>
          <w:rFonts w:ascii="Times New Roman" w:hAnsi="Times New Roman"/>
          <w:sz w:val="28"/>
          <w:szCs w:val="56"/>
        </w:rPr>
        <w:t>РЕФЕРАТ</w:t>
      </w:r>
    </w:p>
    <w:p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uk-UA"/>
        </w:rPr>
      </w:pPr>
      <w:r w:rsidRPr="00401ECA">
        <w:rPr>
          <w:rFonts w:ascii="Times New Roman" w:hAnsi="Times New Roman"/>
          <w:sz w:val="28"/>
          <w:szCs w:val="36"/>
        </w:rPr>
        <w:t>НА ТЕМУ: БОЛЕЗНЬ КРОНА. КОЛИТ. ОСТРЫЙ КОЛИТ</w:t>
      </w:r>
    </w:p>
    <w:p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34028E" w:rsidRDefault="0034028E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448A" w:rsidRPr="00401EC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uk-UA"/>
        </w:rPr>
      </w:pPr>
    </w:p>
    <w:p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:rsidR="0034028E" w:rsidRPr="00401ECA" w:rsidRDefault="0034028E" w:rsidP="0078448A">
      <w:pPr>
        <w:shd w:val="clear" w:color="auto" w:fill="FFFFFF"/>
        <w:tabs>
          <w:tab w:val="center" w:pos="53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:rsidR="0034028E" w:rsidRPr="00401ECA" w:rsidRDefault="0034028E" w:rsidP="0078448A">
      <w:pPr>
        <w:shd w:val="clear" w:color="auto" w:fill="FFFFFF"/>
        <w:tabs>
          <w:tab w:val="center" w:pos="53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401ECA">
        <w:rPr>
          <w:rFonts w:ascii="Times New Roman" w:hAnsi="Times New Roman"/>
          <w:sz w:val="28"/>
          <w:szCs w:val="32"/>
          <w:lang w:val="uk-UA"/>
        </w:rPr>
        <w:t>2009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1ECA">
        <w:rPr>
          <w:rFonts w:ascii="Times New Roman" w:hAnsi="Times New Roman"/>
          <w:sz w:val="28"/>
          <w:szCs w:val="28"/>
        </w:rPr>
        <w:br w:type="page"/>
        <w:t>БОЛЕЗНЬ КРОНА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(</w:t>
      </w:r>
      <w:r w:rsidRPr="00401ECA">
        <w:rPr>
          <w:rFonts w:ascii="Times New Roman" w:hAnsi="Times New Roman"/>
          <w:sz w:val="28"/>
          <w:szCs w:val="28"/>
          <w:lang w:val="en-US"/>
        </w:rPr>
        <w:t>Morbus</w:t>
      </w:r>
      <w:r w:rsidRPr="00401ECA">
        <w:rPr>
          <w:rFonts w:ascii="Times New Roman" w:hAnsi="Times New Roman"/>
          <w:sz w:val="28"/>
          <w:szCs w:val="28"/>
        </w:rPr>
        <w:t xml:space="preserve"> </w:t>
      </w:r>
      <w:r w:rsidRPr="00401ECA">
        <w:rPr>
          <w:rFonts w:ascii="Times New Roman" w:hAnsi="Times New Roman"/>
          <w:sz w:val="28"/>
          <w:szCs w:val="28"/>
          <w:lang w:val="en-US"/>
        </w:rPr>
        <w:t>Crohni</w:t>
      </w:r>
      <w:r w:rsidRPr="00401ECA">
        <w:rPr>
          <w:rFonts w:ascii="Times New Roman" w:hAnsi="Times New Roman"/>
          <w:sz w:val="28"/>
          <w:szCs w:val="28"/>
        </w:rPr>
        <w:t>)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1ECA">
        <w:rPr>
          <w:rFonts w:ascii="Times New Roman" w:hAnsi="Times New Roman"/>
          <w:sz w:val="28"/>
          <w:szCs w:val="28"/>
        </w:rPr>
        <w:t>Болезнь Крона — особая регионарная форма хронического энтерита (регионарный энтерит). При этом заболевании поражается преимущественно терминальный отрезок подвздошной кишки (отсюда название «терминальный илеит»), но иногда и другие отделы пищевого канала.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Болеют чаще мужчины молодого возраста (25—35 лет).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Этиология неизвестна. Некоторые авторы рассматривают заболевание как позднюю стадию излеченного туберкулезного процесса. Существует предположение о вирусной природе заболевания. Многие исследователи считают причиной его острый и подострый мезентериальный лимфаденит. Некоторые рассматривают болезнь Крона как аутоиммунное заболевание. Полагают также, что определенное значение имеет наследственная  предрасположенность.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Замечена связь между развитием заболевания и травмами живота, а также эмоциональной неуравновешенностью.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В патогенезе заболевания важную роль играет закупорка лимфатических сосудов брыжейки с последующим развитием своеобразных гистологических изменений в пораженном сегменте, свидетельствующих об измененной реактивности тканей. При поражении тонкой кишки на значительном протяжении может развиться синдром недостаточного всасывания.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Патоморфология характеризуется развитием неспецифического гранулематозного воспалительного процесса с некротизацией, изъязвлением и рубцеванием. Пораженные участки кишки четко ограничены. Вначале отмечается утолщение кишечной стенки в основном за счет подслизистой основы. Это сопровождается утолщением складок слизистой оболочки и сглаживанием ее рельефа. Далее слизистая оболочка изъязвляется. На ней определяются псевдополипозные разрастания. При длительном существовании процесса происходит рубцевание язв, что ведет к стенозированию пораженного отрезка кишки. Участок кишки, расположенный выше места сужения, дилатируется.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микроскопии вначале определяются отек и плазмоклеточная инфильтрация всех слоев кишечной стенки и особенно подслизистой основы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с пролиферацией элементов системы мононуклеарных фагоцитов и лимфоидной ткани. Затем в подслизистой и подсерозной основе кишечной стенки, в брыжейке и ее лимфатических узлах из эпителиоидных и гигантских клеток формируются узелки (гранулемы), которые подвергаются в дальнейшем гиалиновому перерождению. В подслизистой основе отмечаются отдельные скопления лимфоцитов в виде фолликулов. Слизистая оболочка претерпевает атрофические изменения со сглаживанием и даже полным исчезновением ворсинок. Количество кишечных желез уменьшается, они становятся более глубокими и похожими на пилорические. Мышечная пластинка слизистой оболочки утолщается. Фибропластическая пролиферация ведет к развитию рубцовых изменений.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Клиника. Различают острую и хроническую формы болезни Крона.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Острая форма по течению напоминает острый аппендицит: быстро нарастает боль в правой паховой области, появляется тошнота, рвота, повышается температура тела. В крови нарастает нейтрофильный лейкоцитоз со сдвигом лейкограммы влево, увеличивается СОЭ. В отличие от аппендицита отмечается метеоризм, понос, иногда с примесью крови, определяется более распространенная зона болезненности при пальпации, признаки раздражения брюшины нередко отсутствуют. Иногда удается прощупать утолщенный и болезненный терминальный отрезок тонкой кишки.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Хроническая форма характеризуется наличием симптомов нарушенного общего состояния организма и местных признаков.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Симптомы нарушенного общего состояния: слабость, недомогание, быстрая утомляемость, снижение работоспособности, у 7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з больных повышение температуры тела, чаще до субфебрильных цифр. Нередко отмечается потеря массы тела, снижение аппетита, иногда — артралгия. При осмотре часто выявляется исхудание, бледность кожи, редко наличие изменений со стороны суставов по типу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ревматоидного артрита, пальцы в виде барабанных палочек, эритема ладоней, узловатая эритема, чаще на передней поверхности голеней.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обширном поражении тонкой кишки развивается синдром недостаточного всасывания. Он характеризуется признаками обеднения организма белком (отеки), витаминами (кровоточивость десен, пеллагрозный дерматит, снижение сумеречного зрения, парестезии, геморрагии кожи, трещинки в углах рта и т. д.), солями кальция (судороги), калия (адинамия), трофическими нарушениями (сухость кожи, потускнение и выпадение волос, ломкость ногтей и др.), реже — симптомами недостаточности эндокринных желез.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Местные признаки при отсутствии стеноза кишки сводятся к появлению вначале периодической, а позже постоянной тупой боли, которая при поражении двенадцатиперстной кишки локализуется в надчревной области или правом подреберье, при поражении тощей кишки — слева в подреберной и боковой областях живота, при поражении подвздошной кишки — над лобком и в правой паховой области. Боль может усиливаться после приема грубой и острой пищи и тем скорее, чем выше располагается пораженный сегмент.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Часто беспокоит понос, иногда с примесью крови, реже вздутие и урчание в животе.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стенозировании кишки появляются признаки частичной кишечной непроходимости (схваткообразная боль, тошнота, рвота, задержка стула и газов, симптомы Кенига, Матье и др.).</w:t>
      </w:r>
    </w:p>
    <w:p w:rsidR="0034028E" w:rsidRPr="00401ECA" w:rsidRDefault="0034028E" w:rsidP="00401ECA">
      <w:pPr>
        <w:shd w:val="clear" w:color="auto" w:fill="FFFFFF"/>
        <w:tabs>
          <w:tab w:val="left" w:pos="21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осмотре живота нередко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можно обнаружить наличие рубца от предшествующейаппендэктомии,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произведенной ошибочно или в связи с аппендицитом, который часто сопутствует болезни Крона.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Вовлечение толстой кишки симулирует язвенный колит, а поражение желудка — язвенную болезнь.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Осложнения в основном развиваются при поражении терминального отдела тонкой кишки: ректальные и периректальные свищи, перфорация в свободную брюшную полость с развитием перитонита, чаще — ограниченная перфорация с формированием абсцессов или фистул (внутренних — в соседние полые органы, наружных — в поясничную или паховую область). Возможно развитие амилоидоза, кишечного кровотечения (мелена), жирового гепатоза, периферического флебита, гангренозной пиодермии, поражение глаз (ирит, иридоциклит, хориоидит, эписклерит),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В крови нередко обнаруживается гипохромная или реже гиперхромная анемия, умеренный нейтрофильнын лейкоцитоз и увеличенная СОЭ. При распространенном поражении тонкой кишки в кале обнаруживаются в большом количестве жир, жирные кислоты и мыла (стеаторея), пробы на всасывание нередко нарушены. Возможно развитие гипопротеинемии за счет гипоальбуминемии, повышение содержания а</w:t>
      </w:r>
      <w:r w:rsidRPr="00401ECA">
        <w:rPr>
          <w:rFonts w:ascii="Times New Roman" w:hAnsi="Times New Roman"/>
          <w:sz w:val="28"/>
          <w:szCs w:val="28"/>
          <w:vertAlign w:val="subscript"/>
        </w:rPr>
        <w:t>2</w:t>
      </w:r>
      <w:r w:rsidRPr="00401ECA">
        <w:rPr>
          <w:rFonts w:ascii="Times New Roman" w:hAnsi="Times New Roman"/>
          <w:sz w:val="28"/>
          <w:szCs w:val="28"/>
        </w:rPr>
        <w:t xml:space="preserve">- и </w:t>
      </w:r>
      <w:r w:rsidRPr="00401ECA">
        <w:rPr>
          <w:rFonts w:ascii="Times New Roman" w:hAnsi="Times New Roman"/>
          <w:sz w:val="28"/>
          <w:szCs w:val="28"/>
          <w:lang w:val="el-GR"/>
        </w:rPr>
        <w:t>γ</w:t>
      </w:r>
      <w:r w:rsidRPr="00401ECA">
        <w:rPr>
          <w:rFonts w:ascii="Times New Roman" w:hAnsi="Times New Roman"/>
          <w:sz w:val="28"/>
          <w:szCs w:val="28"/>
        </w:rPr>
        <w:t>-глобулинов в период обострения.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Решающее значение в постановке диагноза нередко имеет рентгенологическое исследование.</w:t>
      </w:r>
    </w:p>
    <w:p w:rsidR="0034028E" w:rsidRPr="00401ECA" w:rsidRDefault="0034028E" w:rsidP="00401ECA">
      <w:pPr>
        <w:shd w:val="clear" w:color="auto" w:fill="FFFFFF"/>
        <w:tabs>
          <w:tab w:val="left" w:pos="2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остром регионарном энтерите определяется лишь незначительное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утолщение складок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слизистой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оболочки пораженного сегмента кишки.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Рентгенологические признаки хронической формы болезни Крона зависят от фазы заболевания.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Нестенотическая фаза характеризуется вначале утолщением складок, сглаживанием рельефа слизистой оболочки; пораженный участок кишки имеет вид ригидной трубки. При изъязвлении кишки на ее контуре обнаруживаются шиловидные выпячивания, а на рельефе слизистой оболочки после опорожнения кишки — резидуальные контрастные пятна. Возможно выявление псевдополипоза в виде различных по величине мелких дефектов наполнения (нодулярность). Изъязвление и нодулярность слизистой оболочки придают кишке вид «булыжной мостовой». Нередко рельеф слизистой оболочки выглядит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нечетким и завуалированным, что связано с наличием в кишке избыточного количества экссудата, который смешивается с барием. За счет отека подслизистой основы происходит сужение просвета кишки, что вместе со спазмом ее придает пораженным сегментам вид струны.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стенозировании кишки «симптом струны» становится постоянным. Возможно сужение кишки в нескольких местах. Кишечные петли, расположенные выше места сужения, дилатируются; при обзорной рентгеноскопии брюшной полости в них обнаруживаются уровни жидкости и газ (чаши Клойбера).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Л е ч е н и е. При острой форме болезни Крона показано соблюдение в течение 1—3 дней голодного режима в сочетании с парентеральным введением 5 % раствора глюкозы и изотонического раствора натрия хлорида (до 1—2 л в сутки), а также назначение антибиотиков (бензилпенициллина, тетрациклина, левомицетина, стрептомицина и др.).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хронической форме болезни Крона диетический режим тот же, что и при хроническом энтерите. Показано назначение салазосульфапиридина (сульфасалазина) в период обострения заболевания начиная с 6—8 г в сутки в течение 3—5 недель с последующим переходом на поддерживающие дозы (0,5—1 г 2 раза в день) особенно больным с системными проявлениями и при тяжелом течении заболевания; использование гликокортикостероидов (преднизолон начиная с 25—30 мг в сутки с переходом при наступлении терапевтического эффекта на поддерживающие дозы — 5—10 мг в сутки) в сочетании с анаболическими стероидами (метиландростендиол, ретаболил).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присоединении вторичной инфекции и гнойных осложнениях показаны антибиотики (метициллин, оксациллин и др.).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Может быть эффективным использование иммунодепрессантов— аза-тиоприна (имурана) и др.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Уместно назначение антигистаминных препаратов (димедрола, супрастина, тавегила, дипразина и др.)</w:t>
      </w:r>
      <w:r w:rsidRPr="00401ECA">
        <w:rPr>
          <w:rFonts w:ascii="Times New Roman" w:hAnsi="Times New Roman"/>
          <w:sz w:val="28"/>
          <w:szCs w:val="28"/>
          <w:lang w:val="uk-UA"/>
        </w:rPr>
        <w:t>,</w:t>
      </w:r>
      <w:r w:rsidRPr="00401ECA">
        <w:rPr>
          <w:rFonts w:ascii="Times New Roman" w:hAnsi="Times New Roman"/>
          <w:sz w:val="28"/>
          <w:szCs w:val="28"/>
        </w:rPr>
        <w:t xml:space="preserve"> витаминов, вяжущих и обволакивающих средств, трансфузий крови, плазмы, белковых гидролизатов.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развитии осложнений (непроходимость, кровотечение, перфорация, абсцессы, свищи) показано оперативное лечение.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Профилактика обострений заболевания включает соблюдение диетического режима, ограничение воздействия на организм психотравмирующих факторов, борьбу с интеркуррентными инфекциями.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1ECA">
        <w:rPr>
          <w:rFonts w:ascii="Times New Roman" w:hAnsi="Times New Roman"/>
          <w:sz w:val="28"/>
          <w:szCs w:val="28"/>
        </w:rPr>
        <w:t>Прогноз. Заболевание длится от трех месяцев до 20 лет. Периоды ремиссий сменяются периодами обострений. Болезнь неуклонно прогрессирует. Наиболее частой причиной смерти являются кровотечения, тромбоз коронарных и церебральных сосудов.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КОЛИТ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(</w:t>
      </w:r>
      <w:r w:rsidRPr="00401ECA">
        <w:rPr>
          <w:rFonts w:ascii="Times New Roman" w:hAnsi="Times New Roman"/>
          <w:sz w:val="28"/>
          <w:szCs w:val="28"/>
          <w:lang w:val="en-US"/>
        </w:rPr>
        <w:t>Colitis</w:t>
      </w:r>
      <w:r w:rsidRPr="00401ECA">
        <w:rPr>
          <w:rFonts w:ascii="Times New Roman" w:hAnsi="Times New Roman"/>
          <w:sz w:val="28"/>
          <w:szCs w:val="28"/>
        </w:rPr>
        <w:t>)</w:t>
      </w:r>
    </w:p>
    <w:p w:rsidR="0078448A" w:rsidRDefault="0078448A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Колит — это воспалительное заболевание слизистой оболочки толстой кишки</w:t>
      </w:r>
      <w:r w:rsidR="0078448A">
        <w:rPr>
          <w:rFonts w:ascii="Times New Roman" w:hAnsi="Times New Roman"/>
          <w:sz w:val="28"/>
          <w:szCs w:val="28"/>
        </w:rPr>
        <w:t>.</w:t>
      </w:r>
      <w:r w:rsidRPr="00401ECA">
        <w:rPr>
          <w:rFonts w:ascii="Times New Roman" w:hAnsi="Times New Roman"/>
          <w:sz w:val="28"/>
          <w:szCs w:val="28"/>
        </w:rPr>
        <w:t xml:space="preserve"> Различают острый и хронический колит, а также энтероколит. Процесс может распространяться диффузно, поражая всю толстую кишку (панколит), либо локализоваться лишь в одной из ее частей (сегментарный колит). Воспалительный процесс в большинстве случаев ограничивается слизистой оболочкой кишки (в тяжелых случаях образуя эрозии и язвы), но иногда распространяется вглубь, поражая серозную оболочку, что приводит к развитию периколита.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До настоящего времени нет единой классификации колита, в первую очередь хронического.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 xml:space="preserve">Этиология и патогенез. Этиология колита многообразна. Чаще всего острый колит вызывается кишечной и паракишечной палочкой. Острый гастроэнтеро- или энтероколит встречается в виде пищевых токсикоинфекций, вызванных сальмонеллами, реже кишечной и паракишечной палочкой, энтеротоксическими штаммами стафилококка, стрептококка, группы протея и др. 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Развитие колита возможно при повышении вирулентности бактерий кишечной микрофлоры, нарушении химизма пищеварения, при нерациональном назначении лекарственных средств, особенно антибиотиков, вводимых перорально (вследствие дисбактериоза).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Особое значение в развитии острого, а также хронического колита имеет дизентерийная инфекция, что дает основание выделить в отдельную группу дизентерийный, пара- и постдизентерийный колит.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Следующей группой этиологических факторов являются паразиты пищевого канала (лямблии, дизентерийные амебы, балантидии, трихомонады, гельминты), вызывающие развитие паразитарного колита.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Особую группу составляют различные токсические вещества — как экзогенные (соли тяжелых металлов, в первую очередь ртути — сулема), так и эндогенные (азотистые «шлаки» при уремии), которые выводятся через слизистую оболочку толстой кишки.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Несомненное значение в развитии колита имеет аллергический фактор, в том числе и повышенная чувствительность к ряду лекарственных средств, реже — пищевых веществ (аллергический колит). Развитие колита возможно при местном раздражающем действии ряда лекарственных средств, медицинских манипуляций (систематический прием слабительных средств, некоторых сердечных гликозидов, камфоры, холодные, мыльные, гипертонические клизмы и т. п.); при систематическом приеме грубой, богатой плохо усвояемой клетчаткой пищи, а также при переходе на непривычное питание, при одностороннем питании, злоупотреблении острыми приправами (уксусом, перцем); при часто повторяющейся алиментарной перегрузке в сочетании с алкоголем, особенно с его суррогатами (алиментарный колит); при недостаточности витаминов, в частности при РР-гиповитаминозе и др.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Особое место занимает нейрогенно-дискинетический и рефлекторный колит (преимущественно хронический). В первую очередь следует указать на спазмы, вызывающие стаз содержимого кишок, раздражающего слизистую оболочку, и постепенно приводящие к развитию колита, что наблюдается при заболеваниях желчных путей, желудка, органов малого таза, при различных повторяющихся аффектах, функциональных заболеваниях нервной системы и вегетоневрозах.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Немаловажное значение в развитии хронического колита имеет секреторная недостаточность желудка, реже поджелудочной железы и тонкой кишки, равно как и нарушение всасывательной способности последней. В таких случаях необычное для толстой кишки содержимое, поступающее из тонкой кишки, вызывает раздражение слизистой оболочки, постепенно приводя к развитию колита. При этом также изменяется и микрофлора толстой кишки. Дисбактериоз вызывает изменение ферментативных процессов, что ведет к образованию повышенного количества продуктов гниения или брожения, раздражающих слизистую оболочку кишки.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Наконец, развитие хронического колита возможно при длительно существующем энтерите, а также при аномалиях кишок (мегасигма, долихосигма и др.) и патологических состояниях толстой кишки (колоптоз, спайки и др.), ведущих к длительному застою ее содержимого.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Колит чаще развивается при малоподвижном образе жизни и работе в положении сидя.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  <w:lang w:val="el-GR"/>
        </w:rPr>
        <w:t>Π</w:t>
      </w:r>
      <w:r w:rsidRPr="00401ECA">
        <w:rPr>
          <w:rFonts w:ascii="Times New Roman" w:hAnsi="Times New Roman"/>
          <w:sz w:val="28"/>
          <w:szCs w:val="28"/>
        </w:rPr>
        <w:t>атоморфология. Различают диффузный (панколит) и ограниченный (сегментарный) колит. И тот, и другой может быть поверхностным и более глубоким, вплоть до некротических и язвенных изменений в стенке кишки, В связи с этим различают катаральный, фибринозный, флегмонозный, некротический и язвенный характер воспалительных изменений слизистой оболочки толстой кишки, которые иногда могут явиться последовательно сменяющими друг друга стадиями развития тяжелого хронического колита.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Острый колит (</w:t>
      </w:r>
      <w:r w:rsidRPr="00401ECA">
        <w:rPr>
          <w:rFonts w:ascii="Times New Roman" w:hAnsi="Times New Roman"/>
          <w:sz w:val="28"/>
          <w:szCs w:val="28"/>
          <w:lang w:val="en-US"/>
        </w:rPr>
        <w:t>Colitis</w:t>
      </w:r>
      <w:r w:rsidRPr="00401ECA">
        <w:rPr>
          <w:rFonts w:ascii="Times New Roman" w:hAnsi="Times New Roman"/>
          <w:sz w:val="28"/>
          <w:szCs w:val="28"/>
        </w:rPr>
        <w:t xml:space="preserve"> </w:t>
      </w:r>
      <w:r w:rsidRPr="00401ECA">
        <w:rPr>
          <w:rFonts w:ascii="Times New Roman" w:hAnsi="Times New Roman"/>
          <w:sz w:val="28"/>
          <w:szCs w:val="28"/>
          <w:lang w:val="en-US"/>
        </w:rPr>
        <w:t>acuta</w:t>
      </w:r>
      <w:r w:rsidRPr="00401ECA">
        <w:rPr>
          <w:rFonts w:ascii="Times New Roman" w:hAnsi="Times New Roman"/>
          <w:sz w:val="28"/>
          <w:szCs w:val="28"/>
        </w:rPr>
        <w:t>)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Острый колит, как правило, бывает диффузным. Чаще всего он протекает как острый энтеро- или гастроэнтероколит.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Клиника. Легкие формы острого колита начинаются с внезапной боли в животе, исчезновения аппетита, появления тошноты, нередко рвоты, общего недомогания, разбитости и повышения температуры тела иногда до 38 °С и выше. Вскоре присоединяется урчание в животе, боль становится более интенсивной, иногда сопровождается тягостными ощущениями и заканчивается императивными позывами к опорожнению.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Стул вначале оформлен, затем становится жидким, неоформленным, с большим количеством слизи, в дальнейшем приобретает характер водянистых каловых испражнений с большой примесью слизи. Подчас кал имеет зловонный характер и содержит остатки непереваренной пищи. Вскоре боль локализируется преимущественно в левой половине живота и под пупком по ходу поперечной, нисходящей и сигмовидной ободочной кишок, сопровождается частыми, порой болезненными позывами до 10—20 раз в сутки, могут быть и тенезмы.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Отмечается учащение пульса, в более тяжелых случаях возможна аритмия, наблюдается тенденция к гипотензии, а в тяжелых случаях развиваются коллаптоидные состояния. Язык сухой, покрыт грязно-серым налетом, часто с выраженными отпечатками зубов по краям. Живот несколько вздут, а в тяжелых случаях, при упорном поносе, втянут. При пальпации — болезненность по ходу толстой кишки, при глубокой пальпации — отрезки кишки часто резко болезненны, спазмированы либо растянуты, в них определяется плеск.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Ректоскопически — гиперемия и отечность слизистой оболочки кишки с наслоением слизи, гноя, наличием поверхностных эрозий. Продвижение тубуса ректоскопа в сигмовидную кишку обычно болезненно и затруднено.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Через 2—4 дня состояние больного постепенно улучшается: нормализуется температура тела, стихает боль, урежается стул, хотя еще некоторое время остается неоформленным, с примесью слизи, улучшается аппетит. В дальнейшем, на протяжении 1—2 недель, стул восстанавливается, самочувствие больного улучшается и наступает выздоровление.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тяжелом течении острого колита клинические явления выражены более резко. Лихорадка иногда достигает 40 °С, приобретает ремиттирующий характер, отмечается резкая общая слабость, разбитость, тянущая боль в икроножных и других мышцах. Боль может приобрести характер выраженных колик, хотя в ряде случаев они могут быть и умеренными. Стул часто длительно нарушен, число позывов и тенезмов значительно варьирует. Испражнения становятся водянистыми, с примесью слизи, гноя, иногда крови. Язык, как правило, сухой, обложен грязно-серым налетом. Живот равномерно напряжен, отмечается болезненность при пальпации спазмированных отрезков толстой кишки, сигмовидная кишка может быть неравномерно спазмирована из-за наличия в ней изъязвлений или более глубоких язв и инфильтратов. Нередко вокруг сигмовидной кишки в результате перисигмоидита возникает инфильтрат — пальпаторно тестовидная, резко болезненная и неподвижная опухоль по ходу нечетко прощупываемой кишки. При исследовании крови — лейкоцитоз, увеличение СОЭ. В моче</w:t>
      </w:r>
      <w:r w:rsidR="0078448A">
        <w:rPr>
          <w:rFonts w:ascii="Times New Roman" w:hAnsi="Times New Roman"/>
          <w:sz w:val="28"/>
          <w:szCs w:val="28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—</w:t>
      </w:r>
      <w:r w:rsidR="0078448A">
        <w:rPr>
          <w:rFonts w:ascii="Times New Roman" w:hAnsi="Times New Roman"/>
          <w:sz w:val="28"/>
          <w:szCs w:val="28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умеренное количество белка, индикана, осадок скуден.</w:t>
      </w:r>
    </w:p>
    <w:p w:rsidR="0034028E" w:rsidRPr="00401ECA" w:rsidRDefault="0034028E" w:rsidP="00401ECA">
      <w:pPr>
        <w:shd w:val="clear" w:color="auto" w:fill="FFFFFF"/>
        <w:tabs>
          <w:tab w:val="left" w:pos="16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ректосигмоскопии — резкая гиперемия слизистой оболочки с неравномерными наслоениями слизи и гноя, под которыми видны эрозии или язвы.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Лечение при остром колите и энтероколите начинают с назначения полного покоя в сочетании с голодом на 1—2 дня (дают только пить небольшими порциями),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 xml:space="preserve">При остром колите (энтероколите), вызванном попаданием болезнетворных микроорганизмов и их токсинов, лечение начинают с промывания желудка и кишок теплым раствором натрия гидрокарбоната, назначения слабительных средств. После этого необходимо дать временный «отдых» кишкам для восстановления их нормальной деятельности. Это достигается назначением 1—2 «голодных дней». В эти дни больным рекомендуется обильное питье теплого чая без сахара с лимонным соком или соком черной смородины. На второй день чай можно заменить яблочной диетой (по 1,5 кг яблок некислых сортов в 5—6 приемов в виде яблочного пюре). В последующие несколько дней постепенно вводятся продукты, не раздражающие слизистую оболочку кишок и не возбуждающие выделения пищеварительных соков и перистальтику: каши из манной, рисовой и овсяной круп, приготовленные на воде или нежирном мясном бульоне из телятины, кисели и желе из черники и черной смородины, крепкий чай, какао на воде, кефир и простокваша, творог, мясное пюре или фрикадели из нежирного мяса. В дальнейшем можно постепенно еще больше расширить ассортимент блюд, однако чтобы не допускать развития хронического заболевания кишок, следует еще в течение 7—10 дней избегать жареных блюд из мяса, овощей и картофеля, острых и соленых закусок, приправ и копченостей (диета № 4). Периодически, особенно в случае преобладания бродильных процессов, следует назначать диету </w:t>
      </w:r>
      <w:r w:rsidRPr="00401ECA">
        <w:rPr>
          <w:rFonts w:ascii="Times New Roman" w:hAnsi="Times New Roman"/>
          <w:iCs/>
          <w:sz w:val="28"/>
          <w:szCs w:val="28"/>
        </w:rPr>
        <w:t xml:space="preserve">№ </w:t>
      </w:r>
      <w:r w:rsidRPr="00401ECA">
        <w:rPr>
          <w:rFonts w:ascii="Times New Roman" w:hAnsi="Times New Roman"/>
          <w:sz w:val="28"/>
          <w:szCs w:val="28"/>
        </w:rPr>
        <w:t>4а. Необходимо обогатить пищу витаминами, особенно аскорбиновой кислотой (отвар шиповника, черной смородины), солями кальция и фосфора.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схваткообразной боли в животе назначают подкожно атропина сульфат (1 мл 0,1 % раствора) или платифиллина гидротартрат (1 мл 0,2 % раствора), либо метацин (1 мл 0,1 % раствора). Наркотические анальгетики не показаны. Внутрь назначают активированный уголь, карболен, анестезин (0,3—0,5 г), сульфаниламидные препараты: сульгин, фталазол и др.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В тяжелых случаях следует одновременно проводить мероприятия по борьбе с коллапсом и обезвоживанием: подкожно кофеинбензоат натрия (1 мл 10 % раствора), камфору (2— 3 мл 20 % раствора), внутримышечно кордиамин (1 мл). При недостаточности сердца внутривенно вводят строфантин (0,5 мл 0,05 % раствора). Больного согревают грелками.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выраженной интоксикации, коллапсе внутривенно вводят глюкозу (20—40 мл 40 % раствора), гемодез, 10 мл 10 % раствора натрия хлорида или 10 % раствора кальция хлорида. При значительном обезвоживании — внутривенно изотонический раствор натрия хлорида или глюкозы (до 2 л в сутки).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Для борьбы с упорной рвотой назначают метоклопрамид (церукал) по 2 мл подкожно, внутрь 0,5 % раствор новокаина (по 1 столовой ложке 3 раза в день), анестезин (0,3—0,5 г) или аминазин (по 0,025 г 3 раза в день либо внутримышечно 1 мл 2,5 % раствора).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В первые дни необходимо проводить антибактериальную терапию— левомицетин (0,5 г 4 раза в день), а при стафилококковой инфекции эритромицин (250 000 ЕД 4 раза в день).</w:t>
      </w:r>
    </w:p>
    <w:p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Профилактика сводится к надлежащим образом поставленному санитарному надзору, борьбе с различными источниками распространения инфекции (мухи, водный фактор и т. д.), предупреждению заболеваний, при которых может возникнуть острый колит или энтероколит (грипп, вирусный гепатит и т. д.).</w:t>
      </w:r>
    </w:p>
    <w:p w:rsidR="0078448A" w:rsidRDefault="0078448A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8E" w:rsidRPr="00401ECA" w:rsidRDefault="0078448A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4028E" w:rsidRPr="00401ECA">
        <w:rPr>
          <w:rFonts w:ascii="Times New Roman" w:hAnsi="Times New Roman"/>
          <w:sz w:val="28"/>
          <w:szCs w:val="28"/>
        </w:rPr>
        <w:t>Использованная литература</w:t>
      </w:r>
      <w:r w:rsidR="0034028E" w:rsidRPr="00401ECA">
        <w:rPr>
          <w:rFonts w:ascii="Times New Roman" w:hAnsi="Times New Roman"/>
          <w:sz w:val="28"/>
          <w:szCs w:val="28"/>
          <w:lang w:val="uk-UA"/>
        </w:rPr>
        <w:t>:</w:t>
      </w:r>
    </w:p>
    <w:p w:rsidR="0034028E" w:rsidRPr="00401ECA" w:rsidRDefault="0034028E" w:rsidP="00401E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34028E" w:rsidRPr="00401ECA" w:rsidRDefault="0034028E" w:rsidP="0078448A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 w:rsidRPr="00401ECA">
        <w:rPr>
          <w:rFonts w:ascii="Times New Roman" w:hAnsi="Times New Roman"/>
          <w:sz w:val="28"/>
          <w:szCs w:val="28"/>
        </w:rPr>
        <w:t>1. Внутренн</w:t>
      </w:r>
      <w:r w:rsidR="0078448A">
        <w:rPr>
          <w:rFonts w:ascii="Times New Roman" w:hAnsi="Times New Roman"/>
          <w:sz w:val="28"/>
          <w:szCs w:val="28"/>
        </w:rPr>
        <w:t>ие болезни / Под. ред. проф. Г.</w:t>
      </w:r>
      <w:r w:rsidRPr="00401ECA">
        <w:rPr>
          <w:rFonts w:ascii="Times New Roman" w:hAnsi="Times New Roman"/>
          <w:sz w:val="28"/>
          <w:szCs w:val="28"/>
        </w:rPr>
        <w:t xml:space="preserve">И. Бурчинского. ― 4-е изд., перераб. и доп. ― К.: Вища шк. Головное изд-во, 2000. ― 656 с. </w:t>
      </w:r>
      <w:bookmarkStart w:id="0" w:name="_GoBack"/>
      <w:bookmarkEnd w:id="0"/>
    </w:p>
    <w:sectPr w:rsidR="0034028E" w:rsidRPr="00401ECA" w:rsidSect="00401ECA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00" w:rsidRDefault="00CA2B00" w:rsidP="00C174CF">
      <w:pPr>
        <w:spacing w:after="0" w:line="240" w:lineRule="auto"/>
      </w:pPr>
      <w:r>
        <w:separator/>
      </w:r>
    </w:p>
  </w:endnote>
  <w:endnote w:type="continuationSeparator" w:id="0">
    <w:p w:rsidR="00CA2B00" w:rsidRDefault="00CA2B00" w:rsidP="00C1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8E" w:rsidRDefault="000921AB">
    <w:pPr>
      <w:pStyle w:val="a9"/>
      <w:jc w:val="right"/>
    </w:pPr>
    <w:r>
      <w:rPr>
        <w:noProof/>
      </w:rPr>
      <w:t>1</w:t>
    </w:r>
  </w:p>
  <w:p w:rsidR="0034028E" w:rsidRDefault="003402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00" w:rsidRDefault="00CA2B00" w:rsidP="00C174CF">
      <w:pPr>
        <w:spacing w:after="0" w:line="240" w:lineRule="auto"/>
      </w:pPr>
      <w:r>
        <w:separator/>
      </w:r>
    </w:p>
  </w:footnote>
  <w:footnote w:type="continuationSeparator" w:id="0">
    <w:p w:rsidR="00CA2B00" w:rsidRDefault="00CA2B00" w:rsidP="00C17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4CF"/>
    <w:rsid w:val="000830D6"/>
    <w:rsid w:val="000921AB"/>
    <w:rsid w:val="00117577"/>
    <w:rsid w:val="002B3E4A"/>
    <w:rsid w:val="002B4C7B"/>
    <w:rsid w:val="0034028E"/>
    <w:rsid w:val="00401ECA"/>
    <w:rsid w:val="0056430F"/>
    <w:rsid w:val="005B4EE5"/>
    <w:rsid w:val="005B6B6A"/>
    <w:rsid w:val="00634F6C"/>
    <w:rsid w:val="0078448A"/>
    <w:rsid w:val="007F2D90"/>
    <w:rsid w:val="00946932"/>
    <w:rsid w:val="00A47D02"/>
    <w:rsid w:val="00AB6F12"/>
    <w:rsid w:val="00C174CF"/>
    <w:rsid w:val="00CA2B00"/>
    <w:rsid w:val="00D103FF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E6EC07-F3D9-4F91-91D5-00D08621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174CF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C174CF"/>
    <w:rPr>
      <w:rFonts w:ascii="Times New Roman" w:eastAsia="Times New Roman" w:hAnsi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C174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1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выноски Знак"/>
    <w:link w:val="a5"/>
    <w:uiPriority w:val="99"/>
    <w:semiHidden/>
    <w:locked/>
    <w:rsid w:val="00C174C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C1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174CF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C174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2014-02-23T06:28:00Z</dcterms:created>
  <dcterms:modified xsi:type="dcterms:W3CDTF">2014-02-23T06:28:00Z</dcterms:modified>
</cp:coreProperties>
</file>