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D0" w:rsidRPr="00370FD0" w:rsidRDefault="00370FD0" w:rsidP="00370FD0">
      <w:pPr>
        <w:spacing w:before="120"/>
        <w:jc w:val="center"/>
        <w:rPr>
          <w:b/>
          <w:bCs/>
          <w:sz w:val="32"/>
          <w:szCs w:val="32"/>
        </w:rPr>
      </w:pPr>
      <w:r w:rsidRPr="007746F9">
        <w:rPr>
          <w:b/>
          <w:bCs/>
          <w:sz w:val="32"/>
          <w:szCs w:val="32"/>
        </w:rPr>
        <w:t xml:space="preserve">Боль и тайна творца </w:t>
      </w:r>
    </w:p>
    <w:p w:rsidR="00370FD0" w:rsidRPr="007746F9" w:rsidRDefault="00370FD0" w:rsidP="00370FD0">
      <w:pPr>
        <w:spacing w:before="120"/>
        <w:ind w:firstLine="567"/>
        <w:jc w:val="both"/>
        <w:rPr>
          <w:sz w:val="28"/>
          <w:szCs w:val="28"/>
        </w:rPr>
      </w:pPr>
      <w:r w:rsidRPr="007746F9">
        <w:rPr>
          <w:sz w:val="28"/>
          <w:szCs w:val="28"/>
        </w:rPr>
        <w:t xml:space="preserve">Т.С. Злотникова 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К 1913 году духовный кризис, вызванный расхождением между ожиданиями и свершениями, между внешними</w:t>
      </w:r>
      <w:r>
        <w:t xml:space="preserve"> </w:t>
      </w:r>
      <w:r w:rsidRPr="005218C8">
        <w:t>акциями государств и социальных групп</w:t>
      </w:r>
      <w:r>
        <w:t xml:space="preserve"> </w:t>
      </w:r>
      <w:r w:rsidRPr="005218C8">
        <w:t>и внутренней жизнью частного человека,</w:t>
      </w:r>
      <w:r>
        <w:t xml:space="preserve"> </w:t>
      </w:r>
      <w:r w:rsidRPr="005218C8">
        <w:t>достиг апогея. Нервы надорвались, интуиции обострились, атмосфера стала</w:t>
      </w:r>
      <w:r>
        <w:t xml:space="preserve"> </w:t>
      </w:r>
      <w:r w:rsidRPr="005218C8">
        <w:t>душной и пугала ощущением проносящихся в ней электрических разрядов.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Самоощущение человека в России этого</w:t>
      </w:r>
      <w:r>
        <w:t xml:space="preserve"> </w:t>
      </w:r>
      <w:r w:rsidRPr="005218C8">
        <w:t>времени строилось на сочетании краткого умиротворения и ожидания взрыва.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Желание найти отклик в душе другого</w:t>
      </w:r>
      <w:r>
        <w:t xml:space="preserve"> </w:t>
      </w:r>
      <w:r w:rsidRPr="005218C8">
        <w:t>сочеталось с опасением вторжения «чужих» в твое сокровенное. Целый сонм</w:t>
      </w:r>
      <w:r>
        <w:t xml:space="preserve"> </w:t>
      </w:r>
      <w:r w:rsidRPr="005218C8">
        <w:t>чувств, настроений, ощущений, пересечений составил то, что мы в свое время</w:t>
      </w:r>
      <w:r>
        <w:t xml:space="preserve"> </w:t>
      </w:r>
      <w:r w:rsidRPr="005218C8">
        <w:t>назвали «симптомами» рубежа веков</w:t>
      </w:r>
      <w:r>
        <w:t xml:space="preserve"> </w:t>
      </w:r>
      <w:r w:rsidRPr="005218C8">
        <w:t>[см.5].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На этом историческом перекрестке соединялись творческие интенции людей, казалось бы, не слишком близких</w:t>
      </w:r>
      <w:r>
        <w:t xml:space="preserve"> </w:t>
      </w:r>
      <w:r w:rsidRPr="005218C8">
        <w:t>друг другу, не составляющих общий ряд</w:t>
      </w:r>
      <w:r>
        <w:t xml:space="preserve"> </w:t>
      </w:r>
      <w:r w:rsidRPr="005218C8">
        <w:t>в представлении последующих поколений. Тем более значима задача показать</w:t>
      </w:r>
      <w:r>
        <w:t xml:space="preserve"> </w:t>
      </w:r>
      <w:r w:rsidRPr="005218C8">
        <w:t>типологическую общность великих творцов культуры как детей и выразителей</w:t>
      </w:r>
      <w:r>
        <w:t xml:space="preserve"> </w:t>
      </w:r>
      <w:r w:rsidRPr="005218C8">
        <w:t>духовных исканий одного и того же времени.</w:t>
      </w:r>
    </w:p>
    <w:p w:rsidR="00370FD0" w:rsidRPr="00370FD0" w:rsidRDefault="00370FD0" w:rsidP="00370FD0">
      <w:pPr>
        <w:spacing w:before="120"/>
        <w:jc w:val="center"/>
        <w:rPr>
          <w:b/>
          <w:bCs/>
          <w:sz w:val="28"/>
          <w:szCs w:val="28"/>
        </w:rPr>
      </w:pPr>
      <w:r w:rsidRPr="007746F9">
        <w:rPr>
          <w:b/>
          <w:bCs/>
          <w:sz w:val="28"/>
          <w:szCs w:val="28"/>
        </w:rPr>
        <w:t xml:space="preserve">Горький и Вахтангов 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Первая и, возможно, главная точка пересечения судеб Горького и Вахтангова – «свинцовые мерзости», встретившие их на пороге жизни. У них было в</w:t>
      </w:r>
      <w:r>
        <w:t xml:space="preserve"> </w:t>
      </w:r>
      <w:r w:rsidRPr="005218C8">
        <w:t>чем-то похожее детство: грубость, отторжение от тепла семейного очага, духовное насилие. Очевидно, этим романтически настроенным людям хотелось</w:t>
      </w:r>
      <w:r>
        <w:t xml:space="preserve"> </w:t>
      </w:r>
      <w:r w:rsidRPr="005218C8">
        <w:t>милосердия прежде всего для самих себя.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Но – великие творцы, писатель и режиссер, они на бессознательном уровне</w:t>
      </w:r>
      <w:r>
        <w:t xml:space="preserve"> </w:t>
      </w:r>
      <w:r w:rsidRPr="005218C8">
        <w:t>трансформировали испытанный ими самими дефицит любви и милосердия в художественные представления. И в 1913</w:t>
      </w:r>
      <w:r>
        <w:t xml:space="preserve"> </w:t>
      </w:r>
      <w:r w:rsidRPr="005218C8">
        <w:t>году, когда Горькому было 45 лет, а Вахтангову – 30, между ними возник резонанс.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Наша статья не вводит в научный</w:t>
      </w:r>
      <w:r>
        <w:t xml:space="preserve"> </w:t>
      </w:r>
      <w:r w:rsidRPr="005218C8">
        <w:t>обиход неизвестных архивных данных,</w:t>
      </w:r>
      <w:r>
        <w:t xml:space="preserve"> </w:t>
      </w:r>
      <w:r w:rsidRPr="005218C8">
        <w:t>не обращается к неопубликованным художественным текстам. Новое «вводное»</w:t>
      </w:r>
      <w:r>
        <w:t xml:space="preserve"> </w:t>
      </w:r>
      <w:r w:rsidRPr="005218C8">
        <w:t>это время, которое началось после 1913</w:t>
      </w:r>
      <w:r>
        <w:t xml:space="preserve"> </w:t>
      </w:r>
      <w:r w:rsidRPr="005218C8">
        <w:t>года и в которое мы живем сегодня.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Именно категория времени «ответственна» за появление тех смыслов, которые</w:t>
      </w:r>
      <w:r>
        <w:t xml:space="preserve"> </w:t>
      </w:r>
      <w:r w:rsidRPr="005218C8">
        <w:t>прежде не воспринимались или не казались значимыми. Одним из таких смыслов и является личностный резонанс</w:t>
      </w:r>
      <w:r>
        <w:t xml:space="preserve"> </w:t>
      </w:r>
      <w:r w:rsidRPr="005218C8">
        <w:t>Горького и Вахтангова.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Современники этого резонанса не</w:t>
      </w:r>
      <w:r>
        <w:t xml:space="preserve"> </w:t>
      </w:r>
      <w:r w:rsidRPr="005218C8">
        <w:t>услышали, ибо знаменитый писатель написал (но не опубликовал) свою далеко</w:t>
      </w:r>
      <w:r>
        <w:t xml:space="preserve"> </w:t>
      </w:r>
      <w:r w:rsidRPr="005218C8">
        <w:t>не лучшую пьесу, а режиссер выпустил</w:t>
      </w:r>
      <w:r>
        <w:t xml:space="preserve"> </w:t>
      </w:r>
      <w:r w:rsidRPr="005218C8">
        <w:t>всего-навсего свой первый самостоятельный спектакль. Однако сегодня близость</w:t>
      </w:r>
      <w:r>
        <w:t xml:space="preserve"> </w:t>
      </w:r>
      <w:r w:rsidRPr="005218C8">
        <w:t>и даже совпадение нравственных концептов их произведений, созданных в предвоенный год, вполне установимы, доказуемы и способны по-новому высветить</w:t>
      </w:r>
      <w:r>
        <w:t xml:space="preserve"> </w:t>
      </w:r>
      <w:r w:rsidRPr="005218C8">
        <w:t>как особенности их индивидуального</w:t>
      </w:r>
      <w:r>
        <w:t xml:space="preserve"> </w:t>
      </w:r>
      <w:r w:rsidRPr="005218C8">
        <w:t>творчества, так и логику движения времени.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В плане художественного взаимодействия пути Вахтангова и Горького пересекались если не регулярно, то закономерно. Вахтангов в юности играл в пьесе</w:t>
      </w:r>
      <w:r>
        <w:t xml:space="preserve"> </w:t>
      </w:r>
      <w:r w:rsidRPr="005218C8">
        <w:t>Горького «Дачники», обдумывал особенности его творчества в целом; Горький</w:t>
      </w:r>
      <w:r>
        <w:t xml:space="preserve"> </w:t>
      </w:r>
      <w:r w:rsidRPr="005218C8">
        <w:t>был зрителем и доброжелательным критиком Вахтангова. И у Горького, и у</w:t>
      </w:r>
      <w:r>
        <w:t xml:space="preserve"> </w:t>
      </w:r>
      <w:r w:rsidRPr="005218C8">
        <w:t>Вахтангова было сложное отношение к</w:t>
      </w:r>
      <w:r>
        <w:t xml:space="preserve"> </w:t>
      </w:r>
      <w:r w:rsidRPr="005218C8">
        <w:t>проблеме милосердия – каждый из них</w:t>
      </w:r>
      <w:r>
        <w:t xml:space="preserve"> </w:t>
      </w:r>
      <w:r w:rsidRPr="005218C8">
        <w:t>боялся проявить это чувство не по тому</w:t>
      </w:r>
      <w:r>
        <w:t xml:space="preserve"> </w:t>
      </w:r>
      <w:r w:rsidRPr="005218C8">
        <w:t>адресу, а подчас и вовсе стыдился его.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У Горького эта проблема возникла</w:t>
      </w:r>
      <w:r>
        <w:t xml:space="preserve"> </w:t>
      </w:r>
      <w:r w:rsidRPr="005218C8">
        <w:t>еще в период первой постановки «На</w:t>
      </w:r>
      <w:r>
        <w:t xml:space="preserve"> </w:t>
      </w:r>
      <w:r w:rsidRPr="005218C8">
        <w:t>дне» в Художественном театре, для Вахтангова же она была актуальна в связи с</w:t>
      </w:r>
      <w:r>
        <w:t xml:space="preserve"> </w:t>
      </w:r>
      <w:r w:rsidRPr="005218C8">
        <w:t>опосредованным (через Л.А. Сулержицкого) влиянием Л. Н. Толстого [4.С.210213, 221].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 xml:space="preserve"> В версии советской критики понятие «гуманизм» имело разные смыслы в</w:t>
      </w:r>
      <w:r>
        <w:t xml:space="preserve"> </w:t>
      </w:r>
      <w:r w:rsidRPr="005218C8">
        <w:t>зависимости от его социального наполнения. Не вдаваясь в дискуссию (впрочем, может быть, уже утратившую актуальность) по этому поводу, отметим</w:t>
      </w:r>
      <w:r>
        <w:t xml:space="preserve"> </w:t>
      </w:r>
      <w:r w:rsidRPr="005218C8">
        <w:t>только, что в вахтанговском спектакле</w:t>
      </w:r>
      <w:r>
        <w:t xml:space="preserve"> </w:t>
      </w:r>
      <w:r w:rsidRPr="005218C8">
        <w:t>«Праздник мира» по пьесе Г. Гауптмана</w:t>
      </w:r>
      <w:r>
        <w:t xml:space="preserve"> </w:t>
      </w:r>
      <w:r w:rsidRPr="005218C8">
        <w:t>виделся гуманизм «более страстный и</w:t>
      </w:r>
      <w:r>
        <w:t xml:space="preserve"> </w:t>
      </w:r>
      <w:r w:rsidRPr="005218C8">
        <w:t>резкий в борьбе, чем гуманизм Станиславского и Сулержицкого» [8.С.128].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Милосердие же обретало звучание, синонимическое утешению. Так формировалось представление об особом виде</w:t>
      </w:r>
      <w:r>
        <w:t xml:space="preserve"> </w:t>
      </w:r>
      <w:r w:rsidRPr="005218C8">
        <w:t>коммуникации: не о действенном, но</w:t>
      </w:r>
      <w:r>
        <w:t xml:space="preserve"> </w:t>
      </w:r>
      <w:r w:rsidRPr="005218C8">
        <w:t>лишь словесном, едва ли не беспомощном, изначально ослабленном пониманием неадекватности тягот жизни и реакции</w:t>
      </w:r>
      <w:r>
        <w:t xml:space="preserve"> </w:t>
      </w:r>
      <w:r w:rsidRPr="005218C8">
        <w:t>на них.</w:t>
      </w:r>
    </w:p>
    <w:p w:rsidR="00370FD0" w:rsidRPr="00370FD0" w:rsidRDefault="00370FD0" w:rsidP="00370FD0">
      <w:pPr>
        <w:spacing w:before="120"/>
        <w:jc w:val="center"/>
        <w:rPr>
          <w:b/>
          <w:bCs/>
          <w:sz w:val="28"/>
          <w:szCs w:val="28"/>
        </w:rPr>
      </w:pPr>
      <w:r w:rsidRPr="007746F9">
        <w:rPr>
          <w:b/>
          <w:bCs/>
          <w:sz w:val="28"/>
          <w:szCs w:val="28"/>
        </w:rPr>
        <w:t xml:space="preserve">Горький 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Горький пришел к «Фальшивой</w:t>
      </w:r>
      <w:r>
        <w:t xml:space="preserve"> </w:t>
      </w:r>
      <w:r w:rsidRPr="005218C8">
        <w:t>монете» после мощных эмоциональных и</w:t>
      </w:r>
      <w:r>
        <w:t xml:space="preserve"> </w:t>
      </w:r>
      <w:r w:rsidRPr="005218C8">
        <w:t>социальных всплесков «Мещан» и «На</w:t>
      </w:r>
      <w:r>
        <w:t xml:space="preserve"> </w:t>
      </w:r>
      <w:r w:rsidRPr="005218C8">
        <w:t>дне», «Дачников» и «Варваров», «Последних» и «Врагов». Художественные</w:t>
      </w:r>
      <w:r>
        <w:t xml:space="preserve"> </w:t>
      </w:r>
      <w:r w:rsidRPr="005218C8">
        <w:t>открытия, связанные с пониманием обыденности как концентрированной метафоры, с соблазнительной для сценического воплощения противоречивостью</w:t>
      </w:r>
      <w:r>
        <w:t xml:space="preserve"> </w:t>
      </w:r>
      <w:r w:rsidRPr="005218C8">
        <w:t>человеческих характеров, совершились в</w:t>
      </w:r>
      <w:r>
        <w:t xml:space="preserve"> </w:t>
      </w:r>
      <w:r w:rsidRPr="005218C8">
        <w:t>первое десятилетие его драматургической карьеры. В «Фальшивой монете»</w:t>
      </w:r>
      <w:r>
        <w:t xml:space="preserve"> </w:t>
      </w:r>
      <w:r w:rsidRPr="005218C8">
        <w:t>ощущается не только усталость драматурга, для которого уже нет тайн в области человеческой психологии, но и усталость сочинителя, изобретающего сюжетные коллизии. Мелодраматизм ситуаций – история с гибелью ребенка и</w:t>
      </w:r>
      <w:r>
        <w:t xml:space="preserve"> </w:t>
      </w:r>
      <w:r w:rsidRPr="005218C8">
        <w:t>тюремным заключением одной героини,</w:t>
      </w:r>
      <w:r>
        <w:t xml:space="preserve"> </w:t>
      </w:r>
      <w:r w:rsidRPr="005218C8">
        <w:t>обнаружение отцовства другого, смерть</w:t>
      </w:r>
      <w:r>
        <w:t xml:space="preserve"> </w:t>
      </w:r>
      <w:r w:rsidRPr="005218C8">
        <w:t>едва ли не на глазах у публики – производят достаточно странное впечатление.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Тот ли мастер писал эту пьесу, что</w:t>
      </w:r>
      <w:r>
        <w:t xml:space="preserve"> </w:t>
      </w:r>
      <w:r w:rsidRPr="005218C8">
        <w:t>сочинял жесткие диалоги и понастоящему трогательные монологи</w:t>
      </w:r>
      <w:r>
        <w:t xml:space="preserve"> </w:t>
      </w:r>
      <w:r w:rsidRPr="005218C8">
        <w:t>прежде? Где его чувство меры, изменяющее в сценах, словно списанных с</w:t>
      </w:r>
      <w:r>
        <w:t xml:space="preserve"> </w:t>
      </w:r>
      <w:r w:rsidRPr="005218C8">
        <w:t>городского «жестокого романса» и наполненных избитыми дамскими страстями либо нарочитой таинственностью?</w:t>
      </w:r>
      <w:r>
        <w:t xml:space="preserve"> </w:t>
      </w:r>
      <w:r w:rsidRPr="005218C8">
        <w:t>Где умение соединить в единой, подспудно назревающей интриге взаимоотношения людей – здесь нет ни взаимоотношений, да, пожалуй, и людей? Дидактика, наконец, выпирает в названии пьесы, причем символический предмет</w:t>
      </w:r>
      <w:r>
        <w:t xml:space="preserve"> </w:t>
      </w:r>
      <w:r w:rsidRPr="005218C8">
        <w:t>крайне невнятно «плавает» в сюжетной</w:t>
      </w:r>
      <w:r>
        <w:t xml:space="preserve"> </w:t>
      </w:r>
      <w:r w:rsidRPr="005218C8">
        <w:t>канве, отдаленно напоминая истории</w:t>
      </w:r>
      <w:r>
        <w:t xml:space="preserve"> </w:t>
      </w:r>
      <w:r w:rsidRPr="005218C8">
        <w:t>столь сильно раскритикованного Горьким Достоевского.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Думается, не сама по себе «Фальшивая монета», но ее конктекстуальное</w:t>
      </w:r>
      <w:r>
        <w:t xml:space="preserve"> </w:t>
      </w:r>
      <w:r w:rsidRPr="005218C8">
        <w:t>пребывание в художественном поле</w:t>
      </w:r>
      <w:r>
        <w:t xml:space="preserve"> </w:t>
      </w:r>
      <w:r w:rsidRPr="005218C8">
        <w:t>творчества Горького важно как свидетельство особенностей духовной жизни</w:t>
      </w:r>
      <w:r>
        <w:t xml:space="preserve"> </w:t>
      </w:r>
      <w:r w:rsidRPr="005218C8">
        <w:t>1913 года. Возможно, ее следует воспринимать не как самостоятельный opus,</w:t>
      </w:r>
      <w:r>
        <w:t xml:space="preserve"> </w:t>
      </w:r>
      <w:r w:rsidRPr="005218C8">
        <w:t>равно значимый в ряду истинных горьковских шедевров, но как своеобразный</w:t>
      </w:r>
      <w:r>
        <w:t xml:space="preserve"> </w:t>
      </w:r>
      <w:r w:rsidRPr="005218C8">
        <w:t>знак, итог душевных метаний и размышлений о природе милосердия, особенностях его адресата и субъекте его осуществления. Доброта и фальшь, поиски истины – и опасность встретить фальшивые</w:t>
      </w:r>
      <w:r>
        <w:t xml:space="preserve"> </w:t>
      </w:r>
      <w:r w:rsidRPr="005218C8">
        <w:t>ценности, фальшь в любви («Варвары»),</w:t>
      </w:r>
      <w:r>
        <w:t xml:space="preserve"> </w:t>
      </w:r>
      <w:r w:rsidRPr="005218C8">
        <w:t>в семейных отношениях («Последние»),</w:t>
      </w:r>
      <w:r>
        <w:t xml:space="preserve"> </w:t>
      </w:r>
      <w:r w:rsidRPr="005218C8">
        <w:t>наконец, фальшь как нравственнофилософская категория («На дне») – вот</w:t>
      </w:r>
      <w:r>
        <w:t xml:space="preserve"> </w:t>
      </w:r>
      <w:r w:rsidRPr="005218C8">
        <w:t>те источники, из которых у Горького</w:t>
      </w:r>
      <w:r>
        <w:t xml:space="preserve"> </w:t>
      </w:r>
      <w:r w:rsidRPr="005218C8">
        <w:t>могла возникнуть пьеса в духе бульварного романа, столь любимого проституткой Настей…</w:t>
      </w:r>
      <w:r>
        <w:t xml:space="preserve"> </w:t>
      </w:r>
      <w:r w:rsidRPr="005218C8">
        <w:t>В «Фальшивой монете» нет человека, способного или испытывающего</w:t>
      </w:r>
      <w:r>
        <w:t xml:space="preserve"> </w:t>
      </w:r>
      <w:r w:rsidRPr="005218C8">
        <w:t>потребность в том, чтобы кого-то утешить. В качестве утешителя, предлагающего временный рецепт своего рода милосердия для бедных, выступает… сам</w:t>
      </w:r>
      <w:r>
        <w:t xml:space="preserve"> </w:t>
      </w:r>
      <w:r w:rsidRPr="005218C8">
        <w:t>Горький, который пытается во все более</w:t>
      </w:r>
      <w:r>
        <w:t xml:space="preserve"> </w:t>
      </w:r>
      <w:r w:rsidRPr="005218C8">
        <w:t>ожесточающемся мире «чувства добрые»</w:t>
      </w:r>
      <w:r>
        <w:t xml:space="preserve"> </w:t>
      </w:r>
      <w:r w:rsidRPr="005218C8">
        <w:t>пробудить своей «лирой». Но опирается в</w:t>
      </w:r>
      <w:r>
        <w:t xml:space="preserve"> </w:t>
      </w:r>
      <w:r w:rsidRPr="005218C8">
        <w:t>этом своем стремлении писатель на собственный предшествующий и весьма</w:t>
      </w:r>
      <w:r>
        <w:t xml:space="preserve"> </w:t>
      </w:r>
      <w:r w:rsidRPr="005218C8">
        <w:t>плодотворный драматургический опыт.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Горький считал, что изобразил в</w:t>
      </w:r>
      <w:r>
        <w:t xml:space="preserve"> </w:t>
      </w:r>
      <w:r w:rsidRPr="005218C8">
        <w:t>Луке вредного утешителя, и огорчался,</w:t>
      </w:r>
      <w:r>
        <w:t xml:space="preserve"> </w:t>
      </w:r>
      <w:r w:rsidRPr="005218C8">
        <w:t>видя, как рецензенты первого спектакля</w:t>
      </w:r>
      <w:r>
        <w:t xml:space="preserve"> </w:t>
      </w:r>
      <w:r w:rsidRPr="005218C8">
        <w:t>(Московский художественный театр,</w:t>
      </w:r>
      <w:r>
        <w:t xml:space="preserve"> </w:t>
      </w:r>
      <w:r w:rsidRPr="005218C8">
        <w:t>1903) «перетолковывали» пьесу: «понимать не хотят. Я теперь соображаю, кто</w:t>
      </w:r>
      <w:r>
        <w:t xml:space="preserve"> </w:t>
      </w:r>
      <w:r w:rsidRPr="005218C8">
        <w:t>виноват? Талант Москвина-Луки или неумение автора?» [3. Т.28.С.279]. В конце</w:t>
      </w:r>
      <w:r>
        <w:t xml:space="preserve"> </w:t>
      </w:r>
      <w:r w:rsidRPr="005218C8">
        <w:t xml:space="preserve"> 1920-х годов он писал в статье «О пьесах» о различных типах утешителей: искренне заинтересованных, корыстных,</w:t>
      </w:r>
      <w:r>
        <w:t xml:space="preserve"> </w:t>
      </w:r>
      <w:r w:rsidRPr="005218C8">
        <w:t>играющих на чужом страдании. Самыми</w:t>
      </w:r>
      <w:r>
        <w:t xml:space="preserve"> </w:t>
      </w:r>
      <w:r w:rsidRPr="005218C8">
        <w:t>вредоносными, относя к ним и Луку, он</w:t>
      </w:r>
      <w:r>
        <w:t xml:space="preserve"> </w:t>
      </w:r>
      <w:r w:rsidRPr="005218C8">
        <w:t>называл тех, кто «утешает только для того, чтобы им не надоедали своими жалобами, не тревожили покоя ко всему притерпевшейся холодной души» [3.</w:t>
      </w:r>
      <w:r>
        <w:t xml:space="preserve"> </w:t>
      </w:r>
      <w:r w:rsidRPr="005218C8">
        <w:t>Т.28.С.425]. Однако в театральных интерпретациях, особенно начиная с 1960х годов, подчеркивалось, что среди грубого, крикливого быта, невнимательных</w:t>
      </w:r>
      <w:r>
        <w:t xml:space="preserve"> </w:t>
      </w:r>
      <w:r w:rsidRPr="005218C8">
        <w:t>и раздраженных людей именно Лука</w:t>
      </w:r>
      <w:r>
        <w:t xml:space="preserve"> </w:t>
      </w:r>
      <w:r w:rsidRPr="005218C8">
        <w:t>умеет быть не мешающим во время разговоров, он не столько говорит, сколько</w:t>
      </w:r>
      <w:r>
        <w:t xml:space="preserve"> </w:t>
      </w:r>
      <w:r w:rsidRPr="005218C8">
        <w:t>слушает, становясь не столько проповедником терпения, сколько исповедником</w:t>
      </w:r>
      <w:r>
        <w:t xml:space="preserve"> </w:t>
      </w:r>
      <w:r w:rsidRPr="005218C8">
        <w:t>для сирых и одиноких. О ЛукеТарханове, втором исполнителе в Художественном театре, писали, что он «все</w:t>
      </w:r>
      <w:r>
        <w:t xml:space="preserve"> </w:t>
      </w:r>
      <w:r w:rsidRPr="005218C8">
        <w:t>время от чего-то бежит, что-то в нем неблагополучно, его несет какая-то волна, и</w:t>
      </w:r>
      <w:r>
        <w:t xml:space="preserve"> </w:t>
      </w:r>
      <w:r w:rsidRPr="005218C8">
        <w:t>вот он бросился ходить, ходит без паспорта, и встречи с людьми его оправдание. Он что-то в них ищет…боится один</w:t>
      </w:r>
      <w:r>
        <w:t xml:space="preserve"> </w:t>
      </w:r>
      <w:r w:rsidRPr="005218C8">
        <w:t>остаться… Он что-то потерял и что-то</w:t>
      </w:r>
      <w:r>
        <w:t xml:space="preserve"> </w:t>
      </w:r>
      <w:r w:rsidRPr="005218C8">
        <w:t>хочет наработать, с чем можно было бы</w:t>
      </w:r>
      <w:r>
        <w:t xml:space="preserve"> </w:t>
      </w:r>
      <w:r w:rsidRPr="005218C8">
        <w:t>жить» (10). Философское звучание роли</w:t>
      </w:r>
      <w:r>
        <w:t xml:space="preserve"> </w:t>
      </w:r>
      <w:r w:rsidRPr="005218C8">
        <w:t>Луки стало приближаться к мысли Горького: «все мы голодны любовью к человеку, а при голоде и плохо выпеченный</w:t>
      </w:r>
      <w:r>
        <w:t xml:space="preserve"> </w:t>
      </w:r>
      <w:r w:rsidRPr="005218C8">
        <w:t>хлеб сладко питает» [3. Т.5.С.43]. Именно с этой писательской позицией корреспондирует реплика гадкой бабенки Бобовой из «Фальшивой монеты»: «Все любят</w:t>
      </w:r>
      <w:r>
        <w:t xml:space="preserve"> </w:t>
      </w:r>
      <w:r w:rsidRPr="005218C8">
        <w:t>обмануты быть, лишь бы хорошо обманули» [3. Т.12.С.233].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В горьковской социальной антропологии особое место занимают женщина и отношение к ней. Горький восхищается ее красотой (Надежда Монахова в</w:t>
      </w:r>
      <w:r>
        <w:t xml:space="preserve"> </w:t>
      </w:r>
      <w:r w:rsidRPr="005218C8">
        <w:t>«Варварах») и гражданским мужеством</w:t>
      </w:r>
      <w:r>
        <w:t xml:space="preserve"> </w:t>
      </w:r>
      <w:r w:rsidRPr="005218C8">
        <w:t>(госпожа Соколова в «Последних»), иронизирует по ее поводу – почти ласково</w:t>
      </w:r>
      <w:r>
        <w:t xml:space="preserve"> </w:t>
      </w:r>
      <w:r w:rsidRPr="005218C8">
        <w:t>(Мелания в «Детях солнца») и достаточно резко (Калерия в «Дачниках»), видит в</w:t>
      </w:r>
      <w:r>
        <w:t xml:space="preserve"> </w:t>
      </w:r>
      <w:r w:rsidRPr="005218C8">
        <w:t>ней жертву (Настя в «На дне») и хищницу (Надежда – в «Последних»).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Внимание к женской судьбе у</w:t>
      </w:r>
      <w:r>
        <w:t xml:space="preserve"> </w:t>
      </w:r>
      <w:r w:rsidRPr="005218C8">
        <w:t>Горького проявляется с той же, если не</w:t>
      </w:r>
      <w:r>
        <w:t xml:space="preserve"> </w:t>
      </w:r>
      <w:r w:rsidRPr="005218C8">
        <w:t>большей интенсивностью, что и в современной ему – не только русской, но и европейской драме. Женщина теряет свои</w:t>
      </w:r>
      <w:r>
        <w:t xml:space="preserve"> </w:t>
      </w:r>
      <w:r w:rsidRPr="005218C8">
        <w:t>извечно-прекрасные черты, она порочна</w:t>
      </w:r>
      <w:r>
        <w:t xml:space="preserve"> </w:t>
      </w:r>
      <w:r w:rsidRPr="005218C8">
        <w:t>в своих естественных проявлениях, но</w:t>
      </w:r>
      <w:r>
        <w:t xml:space="preserve"> </w:t>
      </w:r>
      <w:r w:rsidRPr="005218C8">
        <w:t>естественна даже в самых порочных; таковы вариации этой темы у современников Горького в начале ХХ века. На смену</w:t>
      </w:r>
      <w:r>
        <w:t xml:space="preserve"> </w:t>
      </w:r>
      <w:r w:rsidRPr="005218C8">
        <w:t>изящно-изломанным героиням Шпажинского, Чайковского и других модных</w:t>
      </w:r>
      <w:r>
        <w:t xml:space="preserve"> </w:t>
      </w:r>
      <w:r w:rsidRPr="005218C8">
        <w:t>драматургов пришли «страстные» женщины наподобие стриндберговской</w:t>
      </w:r>
      <w:r>
        <w:t xml:space="preserve"> </w:t>
      </w:r>
      <w:r w:rsidRPr="005218C8">
        <w:t>«Фрекен Жюли» с таинственными комплексами и пороками («Искупление» и</w:t>
      </w:r>
      <w:r>
        <w:t xml:space="preserve"> </w:t>
      </w:r>
      <w:r w:rsidRPr="005218C8">
        <w:t>«Высшая школа» И. Потапенко). «Признаком этического упадка в русском обществе становится крутой поворот во</w:t>
      </w:r>
      <w:r>
        <w:t xml:space="preserve"> </w:t>
      </w:r>
      <w:r w:rsidRPr="005218C8">
        <w:t>взглядах на женщину» [3. Т.24.С.71]. В</w:t>
      </w:r>
      <w:r>
        <w:t xml:space="preserve"> </w:t>
      </w:r>
      <w:r w:rsidRPr="005218C8">
        <w:t>статье с характерным названием «Разрушение личности» Горький писал: «Величественная простота, презрение к позе,</w:t>
      </w:r>
      <w:r>
        <w:t xml:space="preserve"> </w:t>
      </w:r>
      <w:r w:rsidRPr="005218C8">
        <w:t>мягкая гордость собою, недюжинный ум</w:t>
      </w:r>
      <w:r>
        <w:t xml:space="preserve"> </w:t>
      </w:r>
      <w:r w:rsidRPr="005218C8">
        <w:t>и глубокое, полное неиссякаемой любви</w:t>
      </w:r>
      <w:r>
        <w:t xml:space="preserve"> </w:t>
      </w:r>
      <w:r w:rsidRPr="005218C8">
        <w:t>сердце, спокойная готовность жертвовать</w:t>
      </w:r>
      <w:r>
        <w:t xml:space="preserve"> </w:t>
      </w:r>
      <w:r w:rsidRPr="005218C8">
        <w:t>собою ради торжества мечты – вот духовные данные Василисы Премудрой…</w:t>
      </w:r>
      <w:r>
        <w:t xml:space="preserve"> </w:t>
      </w:r>
      <w:r w:rsidRPr="005218C8">
        <w:t>И вдруг – эта женщина, поистине добрый</w:t>
      </w:r>
      <w:r>
        <w:t xml:space="preserve"> </w:t>
      </w:r>
      <w:r w:rsidRPr="005218C8">
        <w:t>гений страны, ушла из жизни, исчезла,</w:t>
      </w:r>
      <w:r>
        <w:t xml:space="preserve"> </w:t>
      </w:r>
      <w:r w:rsidRPr="005218C8">
        <w:t>как призрак; на место ее ставят перед нами «кобыл» (прошу заметить, что я пользуюсь только теми грубостями, которые</w:t>
      </w:r>
      <w:r>
        <w:t xml:space="preserve"> </w:t>
      </w:r>
      <w:r w:rsidRPr="005218C8">
        <w:t>были уже употреблены ранее в журналах</w:t>
      </w:r>
      <w:r>
        <w:t xml:space="preserve"> </w:t>
      </w:r>
      <w:r w:rsidRPr="005218C8">
        <w:t>и газетах последнего времени), наделяют</w:t>
      </w:r>
      <w:r>
        <w:t xml:space="preserve"> </w:t>
      </w:r>
      <w:r w:rsidRPr="005218C8">
        <w:t>их неутомимою жаждою исключительно</w:t>
      </w:r>
      <w:r>
        <w:t xml:space="preserve"> </w:t>
      </w:r>
      <w:r w:rsidRPr="005218C8">
        <w:t>половой жизни, различными извращениями в половой сфере, заставляют сниматься нагими, а главным образом – предают на изнасилование» [3. Т.24.С.72].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Именно женские судьбы в «Фальшивой монете» взывают к милосердию.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Драматургу очень хочется, чтобы публика жалела Полину, за которой стоит</w:t>
      </w:r>
      <w:r>
        <w:t xml:space="preserve"> </w:t>
      </w:r>
      <w:r w:rsidRPr="005218C8">
        <w:t>мрачная тайна в духе уже упоминавшегося Стриндберга. Полина проклинает дом,</w:t>
      </w:r>
      <w:r>
        <w:t xml:space="preserve"> </w:t>
      </w:r>
      <w:r w:rsidRPr="005218C8">
        <w:t>где она живет. Ее поведение сопровождается ремарками «беспокойно», «волнуясь», «оглядывается вокруг, почти с ужасом, шепчет». Она – настоящая героиня</w:t>
      </w:r>
      <w:r>
        <w:t xml:space="preserve"> </w:t>
      </w:r>
      <w:r w:rsidRPr="005218C8">
        <w:t>мелодрамы: ее преследует прошлое в лице «р-р-рокового» Стогова («Я – твоя</w:t>
      </w:r>
      <w:r>
        <w:t xml:space="preserve"> </w:t>
      </w:r>
      <w:r w:rsidRPr="005218C8">
        <w:t>судьба…») [3. Т.12.C.234]. Ей вслед, считая, что она уходит к любовнику, старый</w:t>
      </w:r>
      <w:r>
        <w:t xml:space="preserve"> </w:t>
      </w:r>
      <w:r w:rsidRPr="005218C8">
        <w:t>одноглазый муж бросает традиционное</w:t>
      </w:r>
      <w:r>
        <w:t xml:space="preserve">  </w:t>
      </w:r>
      <w:r w:rsidRPr="005218C8">
        <w:t>«Прочь! Змея!» [3. Т.12.C.270]. И пока</w:t>
      </w:r>
      <w:r>
        <w:t xml:space="preserve"> </w:t>
      </w:r>
      <w:r w:rsidRPr="005218C8">
        <w:t>другие персонажи обсуждают вымышленный мир книг и быстро поглощаемого</w:t>
      </w:r>
      <w:r>
        <w:t xml:space="preserve"> </w:t>
      </w:r>
      <w:r w:rsidRPr="005218C8">
        <w:t>кинематографа, Полина бросается под</w:t>
      </w:r>
      <w:r>
        <w:t xml:space="preserve"> </w:t>
      </w:r>
      <w:r w:rsidRPr="005218C8">
        <w:t>товарный поезд.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В горьковской пьесе немало реминисценций, которые связывают ее не</w:t>
      </w:r>
      <w:r>
        <w:t xml:space="preserve"> </w:t>
      </w:r>
      <w:r w:rsidRPr="005218C8">
        <w:t>только с его собственными прежними</w:t>
      </w:r>
      <w:r>
        <w:t xml:space="preserve"> </w:t>
      </w:r>
      <w:r w:rsidRPr="005218C8">
        <w:t>сочинениями. Здесь есть интертекстуальные связи с «Грозой» А.Н. Островского</w:t>
      </w:r>
      <w:r>
        <w:t xml:space="preserve"> </w:t>
      </w:r>
      <w:r w:rsidRPr="005218C8">
        <w:t>(жизнелюбивая Клавдия и трепетномрачная Полина как развитие ситуации</w:t>
      </w:r>
      <w:r>
        <w:t xml:space="preserve"> </w:t>
      </w:r>
      <w:r w:rsidRPr="005218C8">
        <w:t>Варя-Катерина); в отблесках пожара</w:t>
      </w:r>
      <w:r>
        <w:t xml:space="preserve"> </w:t>
      </w:r>
      <w:r w:rsidRPr="005218C8">
        <w:t>можно увидеть не столько психологические влияния чеховских «Трех сестер»,</w:t>
      </w:r>
      <w:r>
        <w:t xml:space="preserve"> </w:t>
      </w:r>
      <w:r w:rsidRPr="005218C8">
        <w:t>сколько продолжение символики Г. Ибсена из «Привидений». Наконец, мотив</w:t>
      </w:r>
      <w:r>
        <w:t xml:space="preserve"> </w:t>
      </w:r>
      <w:r w:rsidRPr="005218C8">
        <w:t>зеркала, с которым у безумного Лузгина</w:t>
      </w:r>
      <w:r>
        <w:t xml:space="preserve"> </w:t>
      </w:r>
      <w:r w:rsidRPr="005218C8">
        <w:t>завязываются сложные отношения, можно увидеть в широком контексте – от</w:t>
      </w:r>
      <w:r>
        <w:t xml:space="preserve"> </w:t>
      </w:r>
      <w:r w:rsidRPr="005218C8">
        <w:t>шекспировского «Гамлета» до гоголевского «Ревизора», добавив сюда символистскую метафорику.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И всей этой, подчас нарочито</w:t>
      </w:r>
      <w:r>
        <w:t xml:space="preserve"> </w:t>
      </w:r>
      <w:r w:rsidRPr="005218C8">
        <w:t>сложной образностью Горький нагрузил</w:t>
      </w:r>
      <w:r>
        <w:t xml:space="preserve"> </w:t>
      </w:r>
      <w:r w:rsidRPr="005218C8">
        <w:t>пьесу, где, по сути дела, была высказана</w:t>
      </w:r>
      <w:r>
        <w:t xml:space="preserve"> </w:t>
      </w:r>
      <w:r w:rsidRPr="005218C8">
        <w:t>самая простая и постоянно важная для</w:t>
      </w:r>
      <w:r>
        <w:t xml:space="preserve"> </w:t>
      </w:r>
      <w:r w:rsidRPr="005218C8">
        <w:t>него мысль. Призыв к любви как к милосердию для бедных отчетливее всего прозвучал в реплике Наташи – дочери двух</w:t>
      </w:r>
      <w:r>
        <w:t xml:space="preserve"> </w:t>
      </w:r>
      <w:r w:rsidRPr="005218C8">
        <w:t>отцов, печальной, «как гитара»: «Ты меня любишь потому, что здесь больше некого любить, пока. И за то, что ты любишь меня пока, до завтра, мне хочется</w:t>
      </w:r>
      <w:r>
        <w:t xml:space="preserve"> </w:t>
      </w:r>
      <w:r w:rsidRPr="005218C8">
        <w:t>обидеть тебя» [3. Т.12. С.253]. В этой</w:t>
      </w:r>
      <w:r>
        <w:t xml:space="preserve"> </w:t>
      </w:r>
      <w:r w:rsidRPr="005218C8">
        <w:t>«достоевщине», в этом открытии безнадежности и определенности психологического состояния сегодня видится художественное оправдание далеко не самой совершенной пьесы великого драматурга.</w:t>
      </w:r>
    </w:p>
    <w:p w:rsidR="00370FD0" w:rsidRPr="00370FD0" w:rsidRDefault="00370FD0" w:rsidP="00370FD0">
      <w:pPr>
        <w:spacing w:before="120"/>
        <w:jc w:val="center"/>
        <w:rPr>
          <w:b/>
          <w:bCs/>
          <w:sz w:val="28"/>
          <w:szCs w:val="28"/>
        </w:rPr>
      </w:pPr>
      <w:r w:rsidRPr="007746F9">
        <w:rPr>
          <w:b/>
          <w:bCs/>
          <w:sz w:val="28"/>
          <w:szCs w:val="28"/>
        </w:rPr>
        <w:t xml:space="preserve">Вахтангов 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Один из центральных мотивов</w:t>
      </w:r>
      <w:r>
        <w:t xml:space="preserve"> </w:t>
      </w:r>
      <w:r w:rsidRPr="005218C8">
        <w:t>жизни и творчества Вахтангова – милосердие (с призывом к нему поставлены</w:t>
      </w:r>
      <w:r>
        <w:t xml:space="preserve"> </w:t>
      </w:r>
      <w:r w:rsidRPr="005218C8">
        <w:t>спектакли и сыграны в некоторых из них</w:t>
      </w:r>
      <w:r>
        <w:t xml:space="preserve"> </w:t>
      </w:r>
      <w:r w:rsidRPr="005218C8">
        <w:t>роли – «Потоп», «Праздник жизни»,</w:t>
      </w:r>
      <w:r>
        <w:t xml:space="preserve"> </w:t>
      </w:r>
      <w:r w:rsidRPr="005218C8">
        <w:t>«Сверчок на печи», «Чудо святого Антония», несомненно – «Эрик XIV»). Режиссер испытывал желание умиляться, а не</w:t>
      </w:r>
      <w:r>
        <w:t xml:space="preserve"> </w:t>
      </w:r>
      <w:r w:rsidRPr="005218C8">
        <w:t>разоблачать. Он постоянно говорил о</w:t>
      </w:r>
      <w:r>
        <w:t xml:space="preserve"> </w:t>
      </w:r>
      <w:r w:rsidRPr="005218C8">
        <w:t>«душевной теплоте», о том, что после</w:t>
      </w:r>
      <w:r>
        <w:t xml:space="preserve"> </w:t>
      </w:r>
      <w:r w:rsidRPr="005218C8">
        <w:t>спектакля («Чудо…») должно быть «трогательно и стыдно» [4.C. 165, 166]. Правда, форма и способы, в которых проявлялись «чувства добрые», должны были соответствовать духу времени (в Малом</w:t>
      </w:r>
      <w:r>
        <w:t xml:space="preserve"> </w:t>
      </w:r>
      <w:r w:rsidRPr="005218C8">
        <w:t>театре, с его верой в миссию пробуждения добрых чувств, он видел подобие</w:t>
      </w:r>
      <w:r>
        <w:t xml:space="preserve"> </w:t>
      </w:r>
      <w:r w:rsidRPr="005218C8">
        <w:t>милой старой бабушки. – 1.C.232).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Этот мотив не менее, а может быть</w:t>
      </w:r>
      <w:r>
        <w:t xml:space="preserve"> </w:t>
      </w:r>
      <w:r w:rsidRPr="005218C8">
        <w:t>и более существен, чем мотив праздника</w:t>
      </w:r>
      <w:r>
        <w:t xml:space="preserve"> </w:t>
      </w:r>
      <w:r w:rsidRPr="005218C8">
        <w:t>(радости), который обычно подчеркивается в силу его парадоксального противостояния жестокой эпохе войн и революций. Можно скорее увидеть попытку</w:t>
      </w:r>
      <w:r>
        <w:t xml:space="preserve"> </w:t>
      </w:r>
      <w:r w:rsidRPr="005218C8">
        <w:t>объединить мотивы милосердия и праздника не только в художественной практике Вахтангова режиссера, но в его</w:t>
      </w:r>
      <w:r>
        <w:t xml:space="preserve"> </w:t>
      </w:r>
      <w:r w:rsidRPr="005218C8">
        <w:t>деятельности по становлению студий и</w:t>
      </w:r>
      <w:r>
        <w:t xml:space="preserve"> </w:t>
      </w:r>
      <w:r w:rsidRPr="005218C8">
        <w:t>студийности. Учениками, в частности П.</w:t>
      </w:r>
      <w:r>
        <w:t xml:space="preserve"> </w:t>
      </w:r>
      <w:r w:rsidRPr="005218C8">
        <w:t>Антокольским, он воспринимался в сочетании простосердечия, очаровательной</w:t>
      </w:r>
      <w:r>
        <w:t xml:space="preserve"> </w:t>
      </w:r>
      <w:r w:rsidRPr="005218C8">
        <w:t>чистоты и благородства намерений [см.</w:t>
      </w:r>
      <w:r>
        <w:t xml:space="preserve"> </w:t>
      </w:r>
      <w:r w:rsidRPr="005218C8">
        <w:t>4.C. 168]. По мере совершенствования</w:t>
      </w:r>
      <w:r>
        <w:t xml:space="preserve"> </w:t>
      </w:r>
      <w:r w:rsidRPr="005218C8">
        <w:t>своих профессиональных принципов и</w:t>
      </w:r>
      <w:r>
        <w:t xml:space="preserve"> </w:t>
      </w:r>
      <w:r w:rsidRPr="005218C8">
        <w:t>изменения жизненной ситуации Вахтангов фиксирует неудовлетворенность «бытовым спектаклем, хотя и направленным</w:t>
      </w:r>
      <w:r>
        <w:t xml:space="preserve"> </w:t>
      </w:r>
      <w:r w:rsidRPr="005218C8">
        <w:t>к добру» и обозначает цель творчества в</w:t>
      </w:r>
      <w:r>
        <w:t xml:space="preserve"> </w:t>
      </w:r>
      <w:r w:rsidRPr="005218C8">
        <w:t>виде «праздника чувств» [4. C. 171].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Стоит ли специально доказывать,</w:t>
      </w:r>
      <w:r>
        <w:t xml:space="preserve"> </w:t>
      </w:r>
      <w:r w:rsidRPr="005218C8">
        <w:t>что спектакль под названием «Праздник</w:t>
      </w:r>
      <w:r>
        <w:t xml:space="preserve"> </w:t>
      </w:r>
      <w:r w:rsidRPr="005218C8">
        <w:t>мира» не мог не появиться у этого режиссера. Впервые опубликованная на</w:t>
      </w:r>
      <w:r>
        <w:t xml:space="preserve"> </w:t>
      </w:r>
      <w:r w:rsidRPr="005218C8">
        <w:t>русском языке в 1900 году в достаточно</w:t>
      </w:r>
      <w:r>
        <w:t xml:space="preserve"> </w:t>
      </w:r>
      <w:r w:rsidRPr="005218C8">
        <w:t>тяжеловесном, тщательном переводе Ю.</w:t>
      </w:r>
      <w:r>
        <w:t xml:space="preserve"> </w:t>
      </w:r>
      <w:r w:rsidRPr="005218C8">
        <w:t>Балтрушайтиса, пьеса Г. Гауптмана «заиграла» в России именно в канун войны.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Впрочем, когда пьеса репетировалась,</w:t>
      </w:r>
      <w:r>
        <w:t xml:space="preserve"> </w:t>
      </w:r>
      <w:r w:rsidRPr="005218C8">
        <w:t>она имела название «Праздник примирения». Начиная репетиции, Вахтангов акцентировал миротворческое настроение</w:t>
      </w:r>
      <w:r>
        <w:t xml:space="preserve"> </w:t>
      </w:r>
      <w:r w:rsidRPr="005218C8">
        <w:t>персонажей и говорил о том, что «зрители должны почувствовать благодарность» к Бухнерам, которые так хорошо</w:t>
      </w:r>
      <w:r>
        <w:t xml:space="preserve"> </w:t>
      </w:r>
      <w:r w:rsidRPr="005218C8">
        <w:t>сделали свое дело, то есть помирились.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Спектакль воспринимался современниками прежде всего как художественное открытие строгой и правдивой</w:t>
      </w:r>
      <w:r>
        <w:t xml:space="preserve"> </w:t>
      </w:r>
      <w:r w:rsidRPr="005218C8">
        <w:t>манеры изображения тягостной жизни</w:t>
      </w:r>
      <w:r>
        <w:t xml:space="preserve"> </w:t>
      </w:r>
      <w:r w:rsidRPr="005218C8">
        <w:t>простых людей. «Декораций почти никаких. Три стены и потолок из серой некрашеной парусины… Такой игры я еще</w:t>
      </w:r>
      <w:r>
        <w:t xml:space="preserve"> </w:t>
      </w:r>
      <w:r w:rsidRPr="005218C8">
        <w:t>никогда не видел! Главное, что поражало, это полное отсутствие актерской</w:t>
      </w:r>
      <w:r>
        <w:t xml:space="preserve"> </w:t>
      </w:r>
      <w:r w:rsidRPr="005218C8">
        <w:t>аффектации… Идеальная простота и естественность… Верилось, что все актеры</w:t>
      </w:r>
      <w:r>
        <w:t xml:space="preserve"> </w:t>
      </w:r>
      <w:r w:rsidRPr="005218C8">
        <w:t>целиком, полностью заняты своими отношениями по пьесе и теми делами, которые им определены ролями» [4.C.81].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Тягостная атмосфера жизни семьи, где любовь заменилась страхом,</w:t>
      </w:r>
      <w:r>
        <w:t xml:space="preserve"> </w:t>
      </w:r>
      <w:r w:rsidRPr="005218C8">
        <w:t>смерть отца воспринимается сыном как</w:t>
      </w:r>
      <w:r>
        <w:t xml:space="preserve"> </w:t>
      </w:r>
      <w:r w:rsidRPr="005218C8">
        <w:t>освобождение, была с повышенной эмоциональностью воспринята зрителями. В</w:t>
      </w:r>
      <w:r>
        <w:t xml:space="preserve"> </w:t>
      </w:r>
      <w:r w:rsidRPr="005218C8">
        <w:t>характеристике спектакля постоянно</w:t>
      </w:r>
      <w:r>
        <w:t xml:space="preserve"> </w:t>
      </w:r>
      <w:r w:rsidRPr="005218C8">
        <w:t>встречаются такие слова, как «жалость»,</w:t>
      </w:r>
      <w:r>
        <w:t xml:space="preserve"> </w:t>
      </w:r>
      <w:r w:rsidRPr="005218C8">
        <w:t>«брезгливость», которым критика пыталась противопоставить «гнев, смешанный с ужасом» [8.C.127]. Приводится высказывание зрителя о гнезде «людей с</w:t>
      </w:r>
      <w:r>
        <w:t xml:space="preserve"> </w:t>
      </w:r>
      <w:r w:rsidRPr="005218C8">
        <w:t>исковерканной жизнью, с издерганными,</w:t>
      </w:r>
      <w:r>
        <w:t xml:space="preserve"> </w:t>
      </w:r>
      <w:r w:rsidRPr="005218C8">
        <w:t>больными нервами, людей, у которых все</w:t>
      </w:r>
      <w:r>
        <w:t xml:space="preserve"> </w:t>
      </w:r>
      <w:r w:rsidRPr="005218C8">
        <w:t>человеческое, нежное, сердечное глубоко</w:t>
      </w:r>
      <w:r>
        <w:t xml:space="preserve"> </w:t>
      </w:r>
      <w:r w:rsidRPr="005218C8">
        <w:t>спряталось куда-то, а на поверхности</w:t>
      </w:r>
      <w:r>
        <w:t xml:space="preserve"> </w:t>
      </w:r>
      <w:r w:rsidRPr="005218C8">
        <w:t>души – только боль, раздражительность и</w:t>
      </w:r>
      <w:r>
        <w:t xml:space="preserve"> </w:t>
      </w:r>
      <w:r w:rsidRPr="005218C8">
        <w:t>нервическая злоба, готовая ежеминутно</w:t>
      </w:r>
      <w:r>
        <w:t xml:space="preserve"> </w:t>
      </w:r>
      <w:r w:rsidRPr="005218C8">
        <w:t>прорваться в самых страшных, уродливых формах» [8.C. 127]. Потребность в</w:t>
      </w:r>
      <w:r>
        <w:t xml:space="preserve"> </w:t>
      </w:r>
      <w:r w:rsidRPr="005218C8">
        <w:t>доброте и благополучии была сильна, и</w:t>
      </w:r>
      <w:r>
        <w:t xml:space="preserve"> </w:t>
      </w:r>
      <w:r w:rsidRPr="005218C8">
        <w:t>неудивительна готовность критики предлагать зрителям «строить свою личную</w:t>
      </w:r>
      <w:r>
        <w:t xml:space="preserve"> </w:t>
      </w:r>
      <w:r w:rsidRPr="005218C8">
        <w:t>жизнь иначе, чем жила мучительно</w:t>
      </w:r>
      <w:r>
        <w:t xml:space="preserve"> </w:t>
      </w:r>
      <w:r w:rsidRPr="005218C8">
        <w:t>распадающаяся буржуазная семья»</w:t>
      </w:r>
      <w:r>
        <w:t xml:space="preserve"> </w:t>
      </w:r>
      <w:r w:rsidRPr="005218C8">
        <w:t>[8.C.129]. Потребность в добросердечном</w:t>
      </w:r>
      <w:r>
        <w:t xml:space="preserve"> </w:t>
      </w:r>
      <w:r w:rsidRPr="005218C8">
        <w:t>общении, в простом отклике и действенной помощи ощущалась столь сильно,</w:t>
      </w:r>
      <w:r>
        <w:t xml:space="preserve"> </w:t>
      </w:r>
      <w:r w:rsidRPr="005218C8">
        <w:t>что происшествие с загоревшейся во</w:t>
      </w:r>
      <w:r>
        <w:t xml:space="preserve"> </w:t>
      </w:r>
      <w:r w:rsidRPr="005218C8">
        <w:t>время спектакля елкой воспринималось</w:t>
      </w:r>
      <w:r>
        <w:t xml:space="preserve"> </w:t>
      </w:r>
      <w:r w:rsidRPr="005218C8">
        <w:t>как символический знак вожделенного</w:t>
      </w:r>
      <w:r>
        <w:t xml:space="preserve"> </w:t>
      </w:r>
      <w:r w:rsidRPr="005218C8">
        <w:t>единения: люди «поднялись из первого</w:t>
      </w:r>
      <w:r>
        <w:t xml:space="preserve"> </w:t>
      </w:r>
      <w:r w:rsidRPr="005218C8">
        <w:t>ряда, переступили невидимую черту, отделявшую их от актеров, молча потушили елку и вернулись на свои места, а действие не прерывалось ни на мгновенье…» [8.C.129].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По сути дела, спектакль Вахтангова, стремясь к умиротворению, рождал</w:t>
      </w:r>
      <w:r>
        <w:t xml:space="preserve"> </w:t>
      </w:r>
      <w:r w:rsidRPr="005218C8">
        <w:t>обратный эмоциональный настрой – да и</w:t>
      </w:r>
      <w:r>
        <w:t xml:space="preserve"> </w:t>
      </w:r>
      <w:r w:rsidRPr="005218C8">
        <w:t>не могло быть иначе у чуткого, интуитивно гениально одаренного художника.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Какие тихие голоса? Какие мягкие жесты? Какие ласковые взгляды? Люди в</w:t>
      </w:r>
      <w:r>
        <w:t xml:space="preserve"> </w:t>
      </w:r>
      <w:r w:rsidRPr="005218C8">
        <w:t>пьесе Гауптмана потому и воспринимались столь актуально, что им было больно и плохо вопреки стандартному представлению о благополучном немецком</w:t>
      </w:r>
      <w:r>
        <w:t xml:space="preserve"> </w:t>
      </w:r>
      <w:r w:rsidRPr="005218C8">
        <w:t>«бюргерстве». И тогда на спектакле с неверным по отношению к авторскому названием – патетическое «Праздник мира»</w:t>
      </w:r>
      <w:r>
        <w:t xml:space="preserve"> </w:t>
      </w:r>
      <w:r w:rsidRPr="005218C8">
        <w:t>вместо бытового «Праздник примирения» – публика «стонала и плакала».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Особенно интересно то, что Вахтангов как человек эмоционально устойчивый и обладавший живым чувством</w:t>
      </w:r>
      <w:r>
        <w:t xml:space="preserve"> </w:t>
      </w:r>
      <w:r w:rsidRPr="005218C8">
        <w:t>юмора и оптимистическим миросозерцанием вовсе не стремился к сгущению</w:t>
      </w:r>
      <w:r>
        <w:t xml:space="preserve"> </w:t>
      </w:r>
      <w:r w:rsidRPr="005218C8">
        <w:t>эмоциональных красок. Более того, считал это признаком провинциальности,</w:t>
      </w:r>
      <w:r>
        <w:t xml:space="preserve"> </w:t>
      </w:r>
      <w:r w:rsidRPr="005218C8">
        <w:t>советуя Р. Болеславскому в роли Вильгельма «убрать ручки» и «не играть неврастеника из Балтучая» так назывался</w:t>
      </w:r>
      <w:r>
        <w:t xml:space="preserve"> </w:t>
      </w:r>
      <w:r w:rsidRPr="005218C8">
        <w:t>кавказский аул, о котором Вахтангов</w:t>
      </w:r>
      <w:r>
        <w:t xml:space="preserve"> </w:t>
      </w:r>
      <w:r w:rsidRPr="005218C8">
        <w:t>упоминал как о символе глухой провинции [1.C.35].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Как видим, ирония спасала от невольной патетичности в высказываниях</w:t>
      </w:r>
      <w:r>
        <w:t xml:space="preserve"> </w:t>
      </w:r>
      <w:r w:rsidRPr="005218C8">
        <w:t>по поводу неудавшегося примирения, неосуществимого милосердия.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Тем не менее, озабоченный чистотой художественного решения К. Станиславский упрекал спектакль за «неврастеничность», а вдохновитель не реализованного в своем умиротворяющем воздействии «толстовского» действа Л. Сулержицкий среагировал на очередную</w:t>
      </w:r>
      <w:r>
        <w:t xml:space="preserve"> </w:t>
      </w:r>
      <w:r w:rsidRPr="005218C8">
        <w:t>зрительскую истерику, он пытался развести понятия болезненной истерии и</w:t>
      </w:r>
      <w:r>
        <w:t xml:space="preserve"> </w:t>
      </w:r>
      <w:r w:rsidRPr="005218C8">
        <w:t>раздражительности, с одной стороны, и</w:t>
      </w:r>
      <w:r>
        <w:t xml:space="preserve"> </w:t>
      </w:r>
      <w:r w:rsidRPr="005218C8">
        <w:t>искусства, обращающегося к сложному</w:t>
      </w:r>
      <w:r>
        <w:t xml:space="preserve"> </w:t>
      </w:r>
      <w:r w:rsidRPr="005218C8">
        <w:t>душевному миру, с другой [8.C.130].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Следует признать, что Вахтангов</w:t>
      </w:r>
      <w:r>
        <w:t xml:space="preserve"> </w:t>
      </w:r>
      <w:r w:rsidRPr="005218C8">
        <w:t>сделал куда больше, чем можно было</w:t>
      </w:r>
      <w:r>
        <w:t xml:space="preserve"> </w:t>
      </w:r>
      <w:r w:rsidRPr="005218C8">
        <w:t>ожидать от режиссера психологической</w:t>
      </w:r>
      <w:r>
        <w:t xml:space="preserve"> </w:t>
      </w:r>
      <w:r w:rsidRPr="005218C8">
        <w:t>школы, который незадолго до этого утверждал необходимость «изгнать из театра театр». На самом деле Вахтангову</w:t>
      </w:r>
      <w:r>
        <w:t xml:space="preserve"> </w:t>
      </w:r>
      <w:r w:rsidRPr="005218C8">
        <w:t>удалось достичь сильного эмоционального эффекта именно потому, что он внимательно прочитал пьесу как призыв к</w:t>
      </w:r>
      <w:r>
        <w:t xml:space="preserve"> </w:t>
      </w:r>
      <w:r w:rsidRPr="005218C8">
        <w:t>милосердию. Здесь никто никого не</w:t>
      </w:r>
      <w:r>
        <w:t xml:space="preserve"> </w:t>
      </w:r>
      <w:r w:rsidRPr="005218C8">
        <w:t>слышит, даже если долго разговаривают.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Здесь дереву – забытой рождественской</w:t>
      </w:r>
      <w:r>
        <w:t xml:space="preserve"> </w:t>
      </w:r>
      <w:r w:rsidRPr="005218C8">
        <w:t>елке – радуются больше чем родственнику. Как и в горьковской «Фальшивой монете», здесь все время приходят, уходят,</w:t>
      </w:r>
      <w:r>
        <w:t xml:space="preserve"> </w:t>
      </w:r>
      <w:r w:rsidRPr="005218C8">
        <w:t>стремятся к узнаванию тайны и опасаются его, сводят счеты и каются… Царит</w:t>
      </w:r>
      <w:r>
        <w:t xml:space="preserve"> </w:t>
      </w:r>
      <w:r w:rsidRPr="005218C8">
        <w:t>атмосфера неопределенности и неустойчивости. Люди боятся надеяться и словно</w:t>
      </w:r>
      <w:r>
        <w:t xml:space="preserve"> </w:t>
      </w:r>
      <w:r w:rsidRPr="005218C8">
        <w:t>ждут несчастий и поражений.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Это настроение так характерно</w:t>
      </w:r>
      <w:r>
        <w:t xml:space="preserve"> </w:t>
      </w:r>
      <w:r w:rsidRPr="005218C8">
        <w:t>для рубежного сознания – не только в его</w:t>
      </w:r>
      <w:r>
        <w:t xml:space="preserve"> </w:t>
      </w:r>
      <w:r w:rsidRPr="005218C8">
        <w:t>хронологическом значении, но в метафорическом. В самых разнообразных формах, во всех без исключения видах искусства, практически у всех – независимо</w:t>
      </w:r>
      <w:r>
        <w:t xml:space="preserve"> </w:t>
      </w:r>
      <w:r w:rsidRPr="005218C8">
        <w:t>от возраста – творцов рубежа веков заметен буквальный культ предчувствий и</w:t>
      </w:r>
      <w:r>
        <w:t xml:space="preserve"> </w:t>
      </w:r>
      <w:r w:rsidRPr="005218C8">
        <w:t>роковых ожиданий.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Вахтангову очень хотелось, чтобы</w:t>
      </w:r>
      <w:r>
        <w:t xml:space="preserve"> </w:t>
      </w:r>
      <w:r w:rsidRPr="005218C8">
        <w:t>в спектакле громко звучал мотив милосердия. Сегодня ясно, что это было милосердие для бедных – обделенных, недостойных, не любящих самих себя. Персонажи все время говорили о кротости,</w:t>
      </w:r>
      <w:r>
        <w:t xml:space="preserve"> </w:t>
      </w:r>
      <w:r w:rsidRPr="005218C8">
        <w:t>призывали к миролюбию (примирению),</w:t>
      </w:r>
      <w:r>
        <w:t xml:space="preserve"> </w:t>
      </w:r>
      <w:r w:rsidRPr="005218C8">
        <w:t>но скандалы разрушали едва возникавшую атмосферу умиления. Можно предположить, как жалобно звучала у юной</w:t>
      </w:r>
      <w:r>
        <w:t xml:space="preserve"> </w:t>
      </w:r>
      <w:r w:rsidRPr="005218C8">
        <w:t>красавицы С. Гиацинтовой реплика Иды:</w:t>
      </w:r>
      <w:r>
        <w:t xml:space="preserve"> </w:t>
      </w:r>
      <w:r w:rsidRPr="005218C8">
        <w:t>«Я так хочу любить тебя, Вильгельм!</w:t>
      </w:r>
      <w:r>
        <w:t xml:space="preserve"> </w:t>
      </w:r>
      <w:r w:rsidRPr="005218C8">
        <w:t>&lt;…&gt; Мне очень жаль тебя. Но с моим</w:t>
      </w:r>
      <w:r>
        <w:t xml:space="preserve"> </w:t>
      </w:r>
      <w:r w:rsidRPr="005218C8">
        <w:t>сожалением растет и моя радость»</w:t>
      </w:r>
      <w:r>
        <w:t xml:space="preserve"> </w:t>
      </w:r>
      <w:r w:rsidRPr="005218C8">
        <w:t>[2.C.193].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Для России конец века, начавшийся</w:t>
      </w:r>
      <w:r>
        <w:t xml:space="preserve"> </w:t>
      </w:r>
      <w:r w:rsidRPr="005218C8">
        <w:t>еще на рубеже 1880 и 1890-х годов, в реальности состоялся только в 1913 году.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Именно тогда обострилось нервическое</w:t>
      </w:r>
      <w:r>
        <w:t xml:space="preserve"> </w:t>
      </w:r>
      <w:r w:rsidRPr="005218C8">
        <w:t>состояние души и нестерпимое в силу</w:t>
      </w:r>
      <w:r>
        <w:t xml:space="preserve"> </w:t>
      </w:r>
      <w:r w:rsidRPr="005218C8">
        <w:t>этого состояние тела. Именно тогда</w:t>
      </w:r>
      <w:r>
        <w:t xml:space="preserve"> </w:t>
      </w:r>
      <w:r w:rsidRPr="005218C8">
        <w:t>уродство перестало восприниматься в его</w:t>
      </w:r>
      <w:r>
        <w:t xml:space="preserve"> </w:t>
      </w:r>
      <w:r w:rsidRPr="005218C8">
        <w:t>гипертрофированно-романтических формах, а приобрело вполне бытовые, отталкивающие формы слезящихся глаз, одутловатых лиц. Именно тогда безумие</w:t>
      </w:r>
      <w:r>
        <w:t xml:space="preserve"> </w:t>
      </w:r>
      <w:r w:rsidRPr="005218C8">
        <w:t>(будь то горьковский Лузгин или вахтанговские Шольцы, что старший, что</w:t>
      </w:r>
      <w:r>
        <w:t xml:space="preserve"> </w:t>
      </w:r>
      <w:r w:rsidRPr="005218C8">
        <w:t>младшие) стало вполне конкретным медицинским диагнозом, с натуралистическими и отталкивающими подробностями воспроизводимым как на сцене, так и</w:t>
      </w:r>
      <w:r>
        <w:t xml:space="preserve"> </w:t>
      </w:r>
      <w:r w:rsidRPr="005218C8">
        <w:t>в драматическом тексте. Мир разрушался</w:t>
      </w:r>
      <w:r>
        <w:t xml:space="preserve"> </w:t>
      </w:r>
      <w:r w:rsidRPr="005218C8">
        <w:t>в душах непониманием, подозрениями и</w:t>
      </w:r>
      <w:r>
        <w:t xml:space="preserve"> </w:t>
      </w:r>
      <w:r w:rsidRPr="005218C8">
        <w:t>скандалами. В этой атмосфере война на</w:t>
      </w:r>
      <w:r>
        <w:t xml:space="preserve"> </w:t>
      </w:r>
      <w:r w:rsidRPr="005218C8">
        <w:t>политической арене не могла уже поразить воображение, но зато могла возникнуть от случайного повода – как это происходило в обыденной жизни средних</w:t>
      </w:r>
      <w:r>
        <w:t xml:space="preserve"> </w:t>
      </w:r>
      <w:r w:rsidRPr="005218C8">
        <w:t>европейских жителей.</w:t>
      </w:r>
    </w:p>
    <w:p w:rsidR="00370FD0" w:rsidRPr="007746F9" w:rsidRDefault="00370FD0" w:rsidP="00370FD0">
      <w:pPr>
        <w:spacing w:before="120"/>
        <w:jc w:val="center"/>
        <w:rPr>
          <w:b/>
          <w:bCs/>
          <w:sz w:val="28"/>
          <w:szCs w:val="28"/>
        </w:rPr>
      </w:pPr>
      <w:r w:rsidRPr="007746F9">
        <w:rPr>
          <w:b/>
          <w:bCs/>
          <w:sz w:val="28"/>
          <w:szCs w:val="28"/>
        </w:rPr>
        <w:t>Список литературы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1. Вахтангов Е. Записки. Письма. Статьи. М. – Л., 1939.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2. Гауптман Г. Пьесы. М., 1999.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3. Горький М. Собр.соч. в 30 т.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4. Захава Б. Современники. М.,1969.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5. Злотникова Т. Человек – хронотоп – культура. Ярославль, 2003.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6. Комиссаржевская В. Письма актрисы. Воспоминания о ней. Материалы. Л.-М., 1964.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7. Мейерхольд В. Статьи. Речи. Беседы. Письма: В 2 т. М., 1968. Т.1.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8. Херсонский Х. Вахтангов. М.,1963.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9. Чехов А. Полн. собр. соч. М., 1974-1983. Соч. в 18 т.</w:t>
      </w:r>
    </w:p>
    <w:p w:rsidR="00370FD0" w:rsidRPr="005218C8" w:rsidRDefault="00370FD0" w:rsidP="00370FD0">
      <w:pPr>
        <w:spacing w:before="120"/>
        <w:ind w:firstLine="567"/>
        <w:jc w:val="both"/>
      </w:pPr>
      <w:r w:rsidRPr="005218C8">
        <w:t>10. Юзовский Ю. Максим Горький и его драматургия. М.,1959.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FD0"/>
    <w:rsid w:val="00002B5A"/>
    <w:rsid w:val="0010437E"/>
    <w:rsid w:val="00370FD0"/>
    <w:rsid w:val="00486191"/>
    <w:rsid w:val="005218C8"/>
    <w:rsid w:val="00616072"/>
    <w:rsid w:val="00670565"/>
    <w:rsid w:val="006A5004"/>
    <w:rsid w:val="00710178"/>
    <w:rsid w:val="007746F9"/>
    <w:rsid w:val="008B35EE"/>
    <w:rsid w:val="00905CC1"/>
    <w:rsid w:val="00B42C45"/>
    <w:rsid w:val="00B47B6A"/>
    <w:rsid w:val="00B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06E617-7F7F-4178-9F17-DF89BF4F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70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3037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 и тайна творца </vt:lpstr>
    </vt:vector>
  </TitlesOfParts>
  <Company>Home</Company>
  <LinksUpToDate>false</LinksUpToDate>
  <CharactersWithSpaces>20308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 и тайна творца </dc:title>
  <dc:subject/>
  <dc:creator>User</dc:creator>
  <cp:keywords/>
  <dc:description/>
  <cp:lastModifiedBy>admin</cp:lastModifiedBy>
  <cp:revision>2</cp:revision>
  <dcterms:created xsi:type="dcterms:W3CDTF">2014-02-15T05:17:00Z</dcterms:created>
  <dcterms:modified xsi:type="dcterms:W3CDTF">2014-02-15T05:17:00Z</dcterms:modified>
</cp:coreProperties>
</file>