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7B" w:rsidRPr="00EF38FD" w:rsidRDefault="0014197B" w:rsidP="00EF38FD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F38FD">
        <w:rPr>
          <w:sz w:val="28"/>
          <w:szCs w:val="32"/>
        </w:rPr>
        <w:t>Министерство образования Российской Федерации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F38FD">
        <w:rPr>
          <w:sz w:val="28"/>
          <w:szCs w:val="32"/>
        </w:rPr>
        <w:t>Пензенский Государственный Университет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F38FD">
        <w:rPr>
          <w:sz w:val="28"/>
          <w:szCs w:val="32"/>
        </w:rPr>
        <w:t>Медицинский Институт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EF38FD">
        <w:rPr>
          <w:sz w:val="28"/>
          <w:szCs w:val="32"/>
        </w:rPr>
        <w:t>Кафедра Хирургии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EF38FD">
        <w:rPr>
          <w:sz w:val="28"/>
          <w:szCs w:val="28"/>
        </w:rPr>
        <w:t>Зав. кафедрой д.м.н., -------------------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EF38FD">
        <w:rPr>
          <w:b/>
          <w:sz w:val="28"/>
          <w:szCs w:val="36"/>
        </w:rPr>
        <w:t>Реферат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EF38FD">
        <w:rPr>
          <w:b/>
          <w:sz w:val="28"/>
          <w:szCs w:val="36"/>
        </w:rPr>
        <w:t>на тему:</w:t>
      </w:r>
    </w:p>
    <w:p w:rsidR="0014197B" w:rsidRPr="00EF38FD" w:rsidRDefault="0014197B" w:rsidP="00EF38FD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EF38FD">
        <w:rPr>
          <w:b/>
          <w:sz w:val="28"/>
          <w:szCs w:val="36"/>
        </w:rPr>
        <w:t>«Боль в ногах»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EF38FD">
        <w:rPr>
          <w:sz w:val="28"/>
          <w:szCs w:val="28"/>
        </w:rPr>
        <w:t xml:space="preserve">Выполнила: студентка </w:t>
      </w:r>
      <w:r w:rsidRPr="00EF38FD">
        <w:rPr>
          <w:sz w:val="28"/>
          <w:szCs w:val="28"/>
          <w:lang w:val="en-US"/>
        </w:rPr>
        <w:t>V</w:t>
      </w:r>
      <w:r w:rsidRPr="00EF38FD">
        <w:rPr>
          <w:sz w:val="28"/>
          <w:szCs w:val="28"/>
        </w:rPr>
        <w:t xml:space="preserve"> курса ----------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EF38FD">
        <w:rPr>
          <w:sz w:val="28"/>
          <w:szCs w:val="28"/>
        </w:rPr>
        <w:t>----------------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EF38FD">
        <w:rPr>
          <w:sz w:val="28"/>
          <w:szCs w:val="28"/>
        </w:rPr>
        <w:t>Проверил: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к.м.н., доцент -------------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F38FD">
        <w:rPr>
          <w:sz w:val="28"/>
          <w:szCs w:val="32"/>
        </w:rPr>
        <w:t>Пенза</w:t>
      </w:r>
    </w:p>
    <w:p w:rsidR="0014197B" w:rsidRPr="00EF38FD" w:rsidRDefault="0014197B" w:rsidP="00EF38FD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F38FD">
        <w:rPr>
          <w:sz w:val="28"/>
          <w:szCs w:val="32"/>
        </w:rPr>
        <w:t>2008</w:t>
      </w:r>
    </w:p>
    <w:p w:rsidR="0014197B" w:rsidRPr="00EF38FD" w:rsidRDefault="00EF38FD" w:rsidP="00EF38FD">
      <w:pPr>
        <w:pStyle w:val="1"/>
        <w:spacing w:line="360" w:lineRule="auto"/>
        <w:ind w:firstLine="709"/>
        <w:rPr>
          <w:b/>
          <w:szCs w:val="32"/>
        </w:rPr>
      </w:pPr>
      <w:r>
        <w:rPr>
          <w:szCs w:val="32"/>
        </w:rPr>
        <w:br w:type="page"/>
      </w:r>
      <w:r w:rsidR="0014197B" w:rsidRPr="00EF38FD">
        <w:rPr>
          <w:b/>
          <w:szCs w:val="32"/>
        </w:rPr>
        <w:t>План</w:t>
      </w:r>
    </w:p>
    <w:p w:rsidR="00EF38FD" w:rsidRDefault="00EF38FD" w:rsidP="00EF38FD">
      <w:pPr>
        <w:keepNext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F38FD">
        <w:rPr>
          <w:sz w:val="28"/>
          <w:szCs w:val="28"/>
        </w:rPr>
        <w:t>Эмболия бифуркации аорты</w:t>
      </w:r>
    </w:p>
    <w:p w:rsidR="0014197B" w:rsidRPr="00EF38FD" w:rsidRDefault="0014197B" w:rsidP="00EF38FD">
      <w:pPr>
        <w:keepNext/>
        <w:widowControl w:val="0"/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F38FD">
        <w:rPr>
          <w:sz w:val="28"/>
          <w:szCs w:val="28"/>
        </w:rPr>
        <w:t>Тромбоэмболия артерий нижних конечностей</w:t>
      </w:r>
    </w:p>
    <w:p w:rsidR="0014197B" w:rsidRPr="00EF38FD" w:rsidRDefault="0014197B" w:rsidP="00EF38FD">
      <w:pPr>
        <w:keepNext/>
        <w:widowControl w:val="0"/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F38FD">
        <w:rPr>
          <w:sz w:val="28"/>
          <w:szCs w:val="28"/>
        </w:rPr>
        <w:t>Острый тромбофлебит</w:t>
      </w:r>
    </w:p>
    <w:p w:rsidR="0014197B" w:rsidRPr="00EF38FD" w:rsidRDefault="0014197B" w:rsidP="00EF38FD">
      <w:pPr>
        <w:keepNext/>
        <w:widowControl w:val="0"/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F38FD">
        <w:rPr>
          <w:sz w:val="28"/>
          <w:szCs w:val="28"/>
        </w:rPr>
        <w:t>Острый флеботромбоз</w:t>
      </w:r>
    </w:p>
    <w:p w:rsidR="0014197B" w:rsidRPr="00EF38FD" w:rsidRDefault="0014197B" w:rsidP="00EF38FD">
      <w:pPr>
        <w:keepNext/>
        <w:widowControl w:val="0"/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F38FD">
        <w:rPr>
          <w:sz w:val="28"/>
          <w:szCs w:val="28"/>
        </w:rPr>
        <w:t>Газовая гангрена</w:t>
      </w:r>
    </w:p>
    <w:p w:rsidR="0014197B" w:rsidRPr="00EF38FD" w:rsidRDefault="0014197B" w:rsidP="00EF38FD">
      <w:pPr>
        <w:keepNext/>
        <w:widowControl w:val="0"/>
        <w:spacing w:line="360" w:lineRule="auto"/>
        <w:rPr>
          <w:sz w:val="28"/>
          <w:szCs w:val="28"/>
        </w:rPr>
      </w:pPr>
      <w:r w:rsidRPr="00EF38FD">
        <w:rPr>
          <w:sz w:val="28"/>
          <w:szCs w:val="28"/>
        </w:rPr>
        <w:t>Литература</w:t>
      </w:r>
    </w:p>
    <w:p w:rsidR="0014197B" w:rsidRPr="00EF38FD" w:rsidRDefault="00EF38FD" w:rsidP="00EF38F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14197B" w:rsidRPr="00EF38FD">
        <w:rPr>
          <w:b/>
          <w:sz w:val="28"/>
          <w:szCs w:val="32"/>
        </w:rPr>
        <w:t>1. ЭМБОЛИЯ БИФУРКАЦИИ АОРТЫ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Эта локализация эмболия наблюдается относительно редко. Причина этой эмболии - внутрисердечное образование крупного тромба при митральном пороке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сердца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(особенно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наличии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мерцательной аритмии). Реже причиной эмболии оказываются инфаркт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миокарда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 изъязвленный атероматоз или аневризма аорты.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В клиническом течении эмболий бифуркации аорты и магистральных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артерий выделяют три периода. В первый период, соответствующий первым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часам (6-8 ч) заболевания, расстройства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кровообращения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носят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функциональный характер. Срочная операция в это время приводит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восстановлению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всех функций конечности. Во втором периоде (12-24 ч после эмболии) развиваются функционально-органические изменения, сопровождающиеся отеком и контрактурой мышц. После операции, произведенной в этот период, могут наблюдаться ограниченные участки некроза. Третий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период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некробиотических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 некротических изменений наступает через 24-48 ч и после эмболии. Он характеризуется тотальным некрозом тканей конечности (гангрена). Восстановление проходимости магистральных сосудов не спасает конечность от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гангрены, хотя нередко может снизить уровень демаркации. Позже при эмболии бифуркации аорты из-за восходящего тромбоза аорты оказываются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блокированными также почечные и брыжеечные артерии, что приводит к гибели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больного.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Общее состояние больных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обычно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крайне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тяжелое.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Внезапно возникшая и крайне интенсивная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боль,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помимо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конечностей,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захватывает нижние отделы живота, иррадиируя в поясничную область и промежность. Изменение кожной окраски и нарушение чувствительности распространяются довольно высоко, достигая нижних отделов живота. При частично сохранившейся проходимости одной из общих подвздошных артерий боль вначале возникает в одной ноге, а затем, вследствие восходящего тромбоза или некоторого смещения, присоединяется боль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во второй ноге. Возникают парестезии и гиперестезии.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Активные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движения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 конечностях исчезают уже в первые часы заболевания. При осмотре в первый период заболевания отмечается бледность обеих ног, запустение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подкожных вен, похолодание конечностей на ощупь, появляющиеся через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2-3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после возникновения эмболии. Пульсация бедренных и периферических артерий обеих ног не определяется, часто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выявляется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усиленная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пульсация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брюшной аорты. АД у большинства больных повышенное. По мере развития заболевания общее состояние больного начинает прогрессивно ухудшаться вследствие интоксикации и развития сердечно-сосудистой недостаточности. Прогностически течение болезни крайне неблагоприятное.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Без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своевременного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лечения наступает смерть или тяжелая инвалидность.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Неотложная помощь и госпитализация. Все больные с эмболией бифуркации аорты и лица, у которых подозревается это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заболевание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(за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исключением абсолютно нетранспортабельных, погибающих от болезни,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фоне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которой развилась эмболия), подлежат экстренной госпитализации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специализированное сосудистое хирургическое отделение, где производят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эмболэктомию. Перед транспортировкой показано введение спазмолитических и обезболивающих препаратов (10 мл 2,4% раствора эуфиллина в 20 мл 40% раствора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глюкозы внутривенно, 2-4 мл 2% раствора папаверина внутривенно или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внутримышечно; 2 мл 4 раствора промедола или 1 - 2 мл 1% раствора морфина подкожно). Если возможно, следует начать до транспортировки и продолжать во время нее введение - 6000070000 ЕД фибринолизина в 300-400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мл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изотонического раствора натрия хлорида с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20000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ЕД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гепарина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внутривенно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капельно. Вводят также 1-2 мл кордиамина и 1 мл 10% раствора кофеина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подкожно.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EF38FD">
        <w:rPr>
          <w:b/>
          <w:sz w:val="28"/>
          <w:szCs w:val="32"/>
        </w:rPr>
        <w:t>2. ТРОМБОЭМБОЛИЯ АРТЕРИЙ НИЖНИХ КОНЕЧНОСТЕЙ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Бывает чаще всего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осложнением при заболеваниях сердца и аорты, при выраженном атеросклерозе.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Начало заболевания острое. Внезапно появляются боль в ноге, бледность кожных покровов, исчезает пульс на пораженных артериях. В редких случаях такое бурное начало заболевания сопровождается болью. Кожные покровы приобретают мраморную окраску, которая затем сменяется цианозом, а при развитии гангрены ткани чернеют. Появляются парастезии, сменяющиеся полным исчезновением чувствительности. По мере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присоединения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трофических нарушений нарастает интоксикация.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Неотложная помощь и госпитализация. Показана экстренная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госпитализация в хирургический стационар, имеющий специализированное сосудистое отделение. При возможности перед транспортировкой и во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время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нее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вводят 60000-70000 ЕД фибронолизина в 300-400 мл изотонического раствора хлорида натрия с 2000 ЕД гепарина внутривенно капельно, 2-4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мл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2%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раствора папаверина подкожно, 10 мл 2,4% раствора эуфиллина в 10-20 мл 40%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раствора глюкозы внутривенно, 1-2 мл кордиамина и 1 мл 10% раствора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кофеина подкожно. При боли вводят подкожно 2 мл 2%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раствора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промедола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или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2% раствора пантопона или 1 мл 1% раствора морфина.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В стационаре при отсутствии эффекта от комплексной консервативной терапии в течение 2-3 и производят эмболэктомию. При развитии гангрены показана ампутация конечности.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EF38FD">
        <w:rPr>
          <w:b/>
          <w:sz w:val="28"/>
          <w:szCs w:val="32"/>
        </w:rPr>
        <w:t>3. ОСТРЫЙ ТРОМБОФЛЕБИТ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Заболевание характеризуется первичным поражением венозной стенки с последующим развитием тромбоза. Причиной такого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поражения может быть переход воспалительного процесса на венозную стенку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из окружающих тканей (при фурункулезе, флегмоне,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инфицированной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ране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или при введении в вену концентрированных растворов солей либо иных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раздражающих веществ).</w:t>
      </w:r>
    </w:p>
    <w:p w:rsidR="0014197B" w:rsidRPr="00EF38FD" w:rsidRDefault="00EF38FD" w:rsidP="00EF38F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14197B" w:rsidRPr="00EF38FD">
        <w:rPr>
          <w:b/>
          <w:sz w:val="28"/>
          <w:szCs w:val="32"/>
        </w:rPr>
        <w:t>4. ОСТРЫЙ ФЛЕБОТРОМБОЗ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Это заболевание обусловлено первичным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развитием тромба в просвете той или иной не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пораженной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воспалительным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процессом вене вследствие нарушений в свертывающей и противосвертывающей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системах крови с местным замедлением венозного кровотока. В последующем к тромбозу присоединяются вторичные воспалительные изменения венозной стенки.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При флеботромбозе крупных вен (к ним относятся глубокие вены)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всегда имеется опасность эмболии легочной артерии, а при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тромбофлебите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данное осложнение наблюдается гораздо реже из-за прочной фиксации тромба к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венозной стенке.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Тромбофлебит в отличие от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флеботромбоза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самого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начала протекает с более выраженной клинической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картиной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острого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воспаления. Острый тромбофлебит характеризуется сочетанием симптомов расстройств регионарного венозного кровообращения с признаками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острого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воспаления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- повышением температуры тела, резким ухудшением общего состояния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больного, слабостью, адинамией, лейкоцитозом со сдвигом лейкоцитарной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формулы влево, резкой болезненностью по ходу тромбированного участка вены, регионарным лимфаденитом. Иногда по ходу пораженной вены образуются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гнойники, требующие вскрытия.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Клиническая картина флеботромбоза зависит как от локализации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тромба, так и от степени закупорки им просвета вены. Флеботромбоз характеризуется отеком и цианозом конечности при менее выраженном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болевом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синдроме, почти без общей реакции организма: если она имеется, то проявляется субфебрильной температурой тела, легким недомоганием 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слабостью.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Флеботромбоз может протекать совершенно бессимптомно, особенно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плавающем (флотирующем) тромбе. Эти формы тромбоза опасны, ибо такие тромбы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легко отторгаются и иногда первым клиническим признаком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заболевания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являются не расстройства венозного кровообращения в конечности, а симптомы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эмболии легочной артерии.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Флеботромбоз глубоких вен голени чаще всего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развивается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у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больных, находящихся на постельном режиме (именно поэтому все больные, находящиеся на постельном режиме, нуждаются в назначении специальных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профилактических мероприятий). Первыми признаками флеботромбоза глубоких вен голени часто являются чувство тяжести в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ногах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незначительная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отечность (последняя может отсутствовать). При пассивном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тыльном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сгибании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стопы возникает боль по задней поверхности голени, отдающая в подколенную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ямку, и в подколенной ямке, а также при надавливании на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подошву.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Большое диагностическое значение имеет проба, заключающаяся в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сдавлении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голени манжеткой от аппарата для измерения артериального давления: при глубоком флеботромбозе уже при давлении 80-</w:t>
      </w:r>
      <w:smartTag w:uri="urn:schemas-microsoft-com:office:smarttags" w:element="metricconverter">
        <w:smartTagPr>
          <w:attr w:name="ProductID" w:val="100 мм"/>
        </w:smartTagPr>
        <w:r w:rsidRPr="00EF38FD">
          <w:rPr>
            <w:sz w:val="28"/>
            <w:szCs w:val="28"/>
          </w:rPr>
          <w:t>100 мм</w:t>
        </w:r>
      </w:smartTag>
      <w:r w:rsidRPr="00EF38FD">
        <w:rPr>
          <w:sz w:val="28"/>
          <w:szCs w:val="28"/>
        </w:rPr>
        <w:t xml:space="preserve"> рт. ст. возникает резкая боль в пораженной голени, в то время как повышение давления до 150-170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рт. ст. в здоровой голени не вызывает неприятных ощущений.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Флеботромбоз подвздошно-бедренный (илеофеморальный). При полной закупорке просвета вены илеофеморальный флеботромбоз начинается остро с резкой боли во всей конечности, сопровождается повышением температуры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тела и ознобом со снижением кожной температуры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пораженной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ноги.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Конечность бледнеет и становится цианотичной. Появляется отечность всей ноги, распространяющаяся на живот и поясничную область.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Пульсация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периферических артерий вследствие рефлекторного спазма резко ослабевает или даже совсем перестает определяться, что нередко создает известные трудности в дифференциальной диагностике илеофеморального тромбоза с артериальной эмболией. Иногда единственным клиническим проявлением илеофеморального тромбоза может оказаться лишь боль при ходьбе.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Неотложная помощь и госпитализация. Все больные подлежат срочной госпитализации в хирургический стационар. При тромбофлебите по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возможности следует начать введение 60000-70000 ЕД фибринолизина в 300-400 мл изотонического раствора натрия хлорида с 20000 ЕД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гепарина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внутривенно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капельно. Вводят также 1-2 мл кордиамина и 1 мл 10% кофеина подкожно.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При флеботромбозе шансы на эффективность фибринолитической терапии ограничены.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Лечение в стационаре должно быть комплексным: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общая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противовоспалительная и антикоагулянтная терапия, местное лечение - полный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покой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конечности, физиотерапия, рентгенотерапия. Хирургическое лечение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применяется при возникновении осложнений (восходящий септический тромбоз,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повторные эмболии, образование гнойников и т.д.).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Операция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заключается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 перевязке вены и вскрытии гнойных очагов. В отдельных случаях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тромбированную вену иссекают полностью.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EF38FD">
        <w:rPr>
          <w:b/>
          <w:sz w:val="28"/>
          <w:szCs w:val="32"/>
        </w:rPr>
        <w:t>5. ГАЗОВАЯ ГАНГРЕНА</w:t>
      </w:r>
    </w:p>
    <w:p w:rsid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Это заболевание является грозным осложнением открытых повреждений опорно-двигательного аппарата. Возбудители -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анаэробные микробы, постоянно обитающие в кишечнике домашних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травоядных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животных. Могут высеваться с кожи и из фекалий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практически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здоровых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лиц.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Питательной средой служат омертвевшие мышцы и другие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ткани,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находящиеся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 ране.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Размножение микробов происходит в бескислородной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среде.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Большинство анаэробных микробов в процессе жизнедеятельности образует газ.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Анаэробная инфекция имеет тенденцию к быстрому распространению, вызывает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выраженную общую интоксикацию организма.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Входными воротами инфекции являются чаще всего травматические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отрывы конечностей, размозженные раны, значительно реже - инородные тела,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ранения толстого кишечника. Даже небольшая рана может осложниться анаэробной инфекцией. Анаэробная гангрена развивается в течение первых суток с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момента травмы, реже - позднее.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Больные жалуются на распирающие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ране.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Появляется быстро нарастающий отек конечностей. В отличие от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банального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нагноения нет покраснения вокруг раны, наоборот, кожные покровы конечности бледные с синюшным оттенком, нередко с пятнами "бронзового" цвета. Прощупывании конечности определяется хруст газа (крепитация) в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подкожной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клетчатке. Крепитация хорошо определяется при выслушивании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фонендоскопом.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Имеется выраженная интоксикация: пострадавший заторможен или, наоборот,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мечется в постели и жалуется на сильную боль в области раны; пульс частый;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язык суховат, обложен, возможна рвота. При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отсутствии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лечения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интоксикация быстро нарастает, пострадавший впадает в бессознательное состояние, 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 течение 2-3 сут с момента травмы может наступить смерть.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Диагноз. Хотя газовая гангрена в мирных условиях встречается редко, о ней всегда нужно помнить при любых ранениях, как конечностей, так и туловища. Наиболее вероятно развитие газовой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гангрены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транспортных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 шахтных травмах с локализацией ранений в области бедер, ягодиц;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у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лиц, обслуживающих крупный рогатый скот, свиней,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овец,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коз,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особенно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если несчастный случай произошел в том месте, где содержатся животные, и рана загрязнена навозом. Резкая боль в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области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раны,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появление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"бледного" быстро нарастающего отека конечности, крепитация газа, общая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интоксикация заставляют заподозрить газовую гангрену.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Неотложная помощь заключается в поддержании сердечной деятельности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 борьбе с интоксикацией. Вводят обезболивающие препараты. При задержке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 госпитализацией нужно немедленно приступить к лечению газовой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гангрены, поскольку нелечение "классическая" анаэробная инфекция приводит к подавляющего большинства раненых к летальному исходу. Основным методом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лечения является хирургический. Операцию проводят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обязательно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резиновых перчатках. Под местной инфильтрационной анестезией 0,5% раствором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новокаина широко рассекают скальпелем рану по длинной оси конечности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(кожу, клетчатку, обязательно фасцию) с тем, чтобы добиться зияния раны. Удаляют инородные тела. При газовой гангрене кровотечения из небольших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сосудов обычно не бывает или оно незначительно. Обрабатывают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дно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стенки раны 3% раствором перекиси водорода и рыхло тампонируют рану салфетками, смоченными раствором фурацилина. К дну раны подводят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резиновую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трубку, через которую каждые полчаса вводят по 5-10 мл 3% раствора перекиси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водорода. Рану забинтовывают очень рыхло.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Переломы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иммобилизуют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задними лестничными шинами.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Внутримышечно вводят не менее 2000000 ЕД пенициллина или (лучше) 1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г канамицина или другой антибиотик широкого спектра действия. Введение пенициллина повторяют затем каждые 4 ч, уменьшая дозу вдвое.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Внутрь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 xml:space="preserve">дают сульфаниламиды (сульфадиметоксин по </w:t>
      </w:r>
      <w:smartTag w:uri="urn:schemas-microsoft-com:office:smarttags" w:element="metricconverter">
        <w:smartTagPr>
          <w:attr w:name="ProductID" w:val="1 г"/>
        </w:smartTagPr>
        <w:r w:rsidRPr="00EF38FD">
          <w:rPr>
            <w:sz w:val="28"/>
            <w:szCs w:val="28"/>
          </w:rPr>
          <w:t>1 г</w:t>
        </w:r>
      </w:smartTag>
      <w:r w:rsidRPr="00EF38FD">
        <w:rPr>
          <w:sz w:val="28"/>
          <w:szCs w:val="28"/>
        </w:rPr>
        <w:t xml:space="preserve"> 2 раза в первый день, затем по </w:t>
      </w:r>
      <w:smartTag w:uri="urn:schemas-microsoft-com:office:smarttags" w:element="metricconverter">
        <w:smartTagPr>
          <w:attr w:name="ProductID" w:val="1 г"/>
        </w:smartTagPr>
        <w:r w:rsidRPr="00EF38FD">
          <w:rPr>
            <w:sz w:val="28"/>
            <w:szCs w:val="28"/>
          </w:rPr>
          <w:t>1 г</w:t>
        </w:r>
      </w:smartTag>
      <w:r w:rsidRPr="00EF38FD">
        <w:rPr>
          <w:sz w:val="28"/>
          <w:szCs w:val="28"/>
        </w:rPr>
        <w:t xml:space="preserve"> в день, или норсульфазол по </w:t>
      </w:r>
      <w:smartTag w:uri="urn:schemas-microsoft-com:office:smarttags" w:element="metricconverter">
        <w:smartTagPr>
          <w:attr w:name="ProductID" w:val="1 г"/>
        </w:smartTagPr>
        <w:r w:rsidRPr="00EF38FD">
          <w:rPr>
            <w:sz w:val="28"/>
            <w:szCs w:val="28"/>
          </w:rPr>
          <w:t>1 г</w:t>
        </w:r>
      </w:smartTag>
      <w:r w:rsidRPr="00EF38FD">
        <w:rPr>
          <w:sz w:val="28"/>
          <w:szCs w:val="28"/>
        </w:rPr>
        <w:t xml:space="preserve"> 4 раза в день 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др.).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Проводят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длительные капельные внутривенные инфузии желатиноля, полиглюкина,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растворов Рингера, глюкозы, изотонического раствора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натрия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хлорида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 xml:space="preserve">таким расчетом, чтобы в течение 12 и перелить не менее </w:t>
      </w:r>
      <w:smartTag w:uri="urn:schemas-microsoft-com:office:smarttags" w:element="metricconverter">
        <w:smartTagPr>
          <w:attr w:name="ProductID" w:val="1,5 л"/>
        </w:smartTagPr>
        <w:r w:rsidRPr="00EF38FD">
          <w:rPr>
            <w:sz w:val="28"/>
            <w:szCs w:val="28"/>
          </w:rPr>
          <w:t>1,5 л</w:t>
        </w:r>
      </w:smartTag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жидкости.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После введения 800-1000 мл жидкости необходимо внутримышечно ввести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80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мг лазикса. Подкожно вводят 10% раствор сульфокамфокаина по 2 мл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каждые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4-6 ч, внутривенно - 0,6% раствор коргликона (1 мл каждые 12 ч), обезболивающие средства (наркотики, анальгин). Седативные средства (седуксен,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реланиум) назначают при возбуждении пострадавшего и бессоннице.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С лечебной целью вводят также 150000 ME противогангренозной сыворотки (по 50000 ME ангиперфригенс, антисептикум,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антиэдематиенс)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внутривенно капельно, разведя ее в 5 раз изотоническим раствором хлорида натрия.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Перед введением сыворотки ставят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внутрикожную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пробу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для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выявления чувствительности к лошадиному белку: в сгибательную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поверхность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 xml:space="preserve">предплечья вводят внутрикожно 0,1 мл разведенной 1:100 сыворотки (находится в отдельной ампуле вместимостью 1 мл) и наблюдают за реакцией в течение 20 мин. Проба считается отрицательной, если диаметр папулы не больше </w:t>
      </w:r>
      <w:smartTag w:uri="urn:schemas-microsoft-com:office:smarttags" w:element="metricconverter">
        <w:smartTagPr>
          <w:attr w:name="ProductID" w:val="0,9 см"/>
        </w:smartTagPr>
        <w:smartTag w:uri="urn:schemas-microsoft-com:office:smarttags" w:element="metricconverter">
          <w:smartTagPr>
            <w:attr w:name="ProductID" w:val="0,9 см"/>
          </w:smartTagPr>
          <w:r w:rsidRPr="00EF38FD">
            <w:rPr>
              <w:sz w:val="28"/>
              <w:szCs w:val="28"/>
            </w:rPr>
            <w:t>0,9 см</w:t>
          </w:r>
        </w:smartTag>
        <w:r w:rsidRPr="00EF38FD">
          <w:rPr>
            <w:sz w:val="28"/>
            <w:szCs w:val="28"/>
          </w:rPr>
          <w:t xml:space="preserve"> </w:t>
        </w:r>
      </w:smartTag>
      <w:r w:rsidRPr="00EF38FD">
        <w:rPr>
          <w:sz w:val="28"/>
          <w:szCs w:val="28"/>
        </w:rPr>
        <w:t>с небольшим ограниченным покраснением кожи вокруг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папулы.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отрицательной внутрикожной просе неразведенную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противогангренозную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сыворотку вводят подкожно в количестве 0,1 мл и наблюдают за реакцией 30 мин. Если реакции нет, вводят внутримышечно медленно всю дозу сыворотки.</w:t>
      </w:r>
    </w:p>
    <w:p w:rsidR="0014197B" w:rsidRPr="00EF38FD" w:rsidRDefault="0014197B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8FD">
        <w:rPr>
          <w:sz w:val="28"/>
          <w:szCs w:val="28"/>
        </w:rPr>
        <w:t>Госпитализация в гнойное хирургическое отделение больницы, территориально наиболее близкой к бароцентру, так как оксигенобаротерапия является одним из методов лечения газовой гангрены. После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перевозки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больного санитарный транспорт подлежит дезинфекции, инструментарий -</w:t>
      </w:r>
      <w:r w:rsidR="00EF38FD">
        <w:rPr>
          <w:sz w:val="28"/>
          <w:szCs w:val="28"/>
        </w:rPr>
        <w:t xml:space="preserve"> </w:t>
      </w:r>
      <w:r w:rsidRPr="00EF38FD">
        <w:rPr>
          <w:sz w:val="28"/>
          <w:szCs w:val="28"/>
        </w:rPr>
        <w:t>замачиванию в дезинфицирующем растворе и автоклавированию.</w:t>
      </w:r>
    </w:p>
    <w:p w:rsidR="0014197B" w:rsidRPr="00EF38FD" w:rsidRDefault="00EF38FD" w:rsidP="00EF38F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14197B" w:rsidRPr="00EF38FD">
        <w:rPr>
          <w:b/>
          <w:sz w:val="28"/>
          <w:szCs w:val="32"/>
        </w:rPr>
        <w:t>ЛИТЕРАТУРА</w:t>
      </w:r>
    </w:p>
    <w:p w:rsidR="00EF38FD" w:rsidRPr="00EF38FD" w:rsidRDefault="00EF38FD" w:rsidP="00EF38F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4197B" w:rsidRPr="00EF38FD" w:rsidRDefault="0014197B" w:rsidP="00EF38FD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EF38FD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EF38FD">
        <w:rPr>
          <w:iCs/>
          <w:sz w:val="28"/>
          <w:szCs w:val="28"/>
        </w:rPr>
        <w:t>Перевод с английского д-ра мед. наук В.И.Кандрора,</w:t>
      </w:r>
      <w:r w:rsidRPr="00EF38FD">
        <w:rPr>
          <w:sz w:val="28"/>
        </w:rPr>
        <w:t xml:space="preserve"> </w:t>
      </w:r>
      <w:r w:rsidRPr="00EF38FD">
        <w:rPr>
          <w:iCs/>
          <w:sz w:val="28"/>
          <w:szCs w:val="28"/>
        </w:rPr>
        <w:t>д. м. н. М.В.Неверовой, д-ра мед. наук А.В.Сучкова,</w:t>
      </w:r>
      <w:r w:rsidRPr="00EF38FD">
        <w:rPr>
          <w:sz w:val="28"/>
        </w:rPr>
        <w:t xml:space="preserve"> </w:t>
      </w:r>
      <w:r w:rsidRPr="00EF38FD">
        <w:rPr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14197B" w:rsidRPr="00EF38FD" w:rsidRDefault="0014197B" w:rsidP="00EF38FD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EF38FD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14197B" w:rsidRPr="00EF38FD" w:rsidSect="00EF38FD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E30" w:rsidRDefault="00461E30">
      <w:r>
        <w:separator/>
      </w:r>
    </w:p>
  </w:endnote>
  <w:endnote w:type="continuationSeparator" w:id="0">
    <w:p w:rsidR="00461E30" w:rsidRDefault="0046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7B" w:rsidRDefault="0014197B" w:rsidP="00214D7C">
    <w:pPr>
      <w:pStyle w:val="a4"/>
      <w:framePr w:wrap="around" w:vAnchor="text" w:hAnchor="margin" w:xAlign="right" w:y="1"/>
      <w:rPr>
        <w:rStyle w:val="a6"/>
      </w:rPr>
    </w:pPr>
  </w:p>
  <w:p w:rsidR="0014197B" w:rsidRDefault="0014197B" w:rsidP="0014197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E30" w:rsidRDefault="00461E30">
      <w:r>
        <w:separator/>
      </w:r>
    </w:p>
  </w:footnote>
  <w:footnote w:type="continuationSeparator" w:id="0">
    <w:p w:rsidR="00461E30" w:rsidRDefault="0046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97B"/>
    <w:rsid w:val="00115AD0"/>
    <w:rsid w:val="0014197B"/>
    <w:rsid w:val="00214D7C"/>
    <w:rsid w:val="00461E30"/>
    <w:rsid w:val="00907C6F"/>
    <w:rsid w:val="00EF38FD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D57B3E-3F9D-4B0F-B03E-51C16E88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197B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4197B"/>
  </w:style>
  <w:style w:type="paragraph" w:styleId="a4">
    <w:name w:val="footer"/>
    <w:basedOn w:val="a"/>
    <w:link w:val="a5"/>
    <w:uiPriority w:val="99"/>
    <w:rsid w:val="001419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4197B"/>
    <w:rPr>
      <w:rFonts w:cs="Times New Roman"/>
    </w:rPr>
  </w:style>
  <w:style w:type="paragraph" w:styleId="a7">
    <w:name w:val="header"/>
    <w:basedOn w:val="a"/>
    <w:link w:val="a8"/>
    <w:uiPriority w:val="99"/>
    <w:rsid w:val="00EF38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F38F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2014-02-23T06:32:00Z</dcterms:created>
  <dcterms:modified xsi:type="dcterms:W3CDTF">2014-02-23T06:32:00Z</dcterms:modified>
</cp:coreProperties>
</file>