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F6" w:rsidRPr="00405C83" w:rsidRDefault="00581DF6" w:rsidP="00405C83">
      <w:pPr>
        <w:spacing w:line="360" w:lineRule="auto"/>
        <w:ind w:left="709"/>
        <w:jc w:val="center"/>
        <w:rPr>
          <w:sz w:val="28"/>
          <w:szCs w:val="28"/>
        </w:rPr>
      </w:pPr>
      <w:r w:rsidRPr="00405C83">
        <w:rPr>
          <w:sz w:val="28"/>
          <w:szCs w:val="28"/>
        </w:rPr>
        <w:t>МИНИСТЕРСТВО ОБРАЗОВАНИЯ И НАУКИ УКРАИНЫ</w:t>
      </w:r>
    </w:p>
    <w:p w:rsidR="00581DF6" w:rsidRPr="00405C83" w:rsidRDefault="00581DF6" w:rsidP="00405C83">
      <w:pPr>
        <w:spacing w:line="360" w:lineRule="auto"/>
        <w:ind w:left="709"/>
        <w:jc w:val="center"/>
        <w:rPr>
          <w:sz w:val="28"/>
          <w:szCs w:val="28"/>
        </w:rPr>
      </w:pPr>
      <w:r w:rsidRPr="00405C83">
        <w:rPr>
          <w:sz w:val="28"/>
          <w:szCs w:val="28"/>
        </w:rPr>
        <w:t>Харьковский Национальный аэрокосмический университет им. Н. Е. Жуковского «ХАИ»</w:t>
      </w:r>
    </w:p>
    <w:p w:rsidR="00581DF6" w:rsidRPr="00405C83" w:rsidRDefault="00581DF6" w:rsidP="00405C83">
      <w:pPr>
        <w:spacing w:line="360" w:lineRule="auto"/>
        <w:ind w:left="709"/>
        <w:jc w:val="center"/>
        <w:rPr>
          <w:sz w:val="28"/>
          <w:szCs w:val="28"/>
        </w:rPr>
      </w:pPr>
      <w:r w:rsidRPr="00405C83">
        <w:rPr>
          <w:sz w:val="28"/>
          <w:szCs w:val="28"/>
        </w:rPr>
        <w:t>факультет экономики и менеджмента</w:t>
      </w:r>
    </w:p>
    <w:p w:rsidR="00581DF6" w:rsidRPr="00405C83" w:rsidRDefault="00581DF6" w:rsidP="00405C83">
      <w:pPr>
        <w:spacing w:line="360" w:lineRule="auto"/>
        <w:ind w:left="709"/>
        <w:jc w:val="center"/>
        <w:rPr>
          <w:sz w:val="28"/>
          <w:szCs w:val="28"/>
        </w:rPr>
      </w:pPr>
      <w:r w:rsidRPr="00405C83">
        <w:rPr>
          <w:sz w:val="28"/>
          <w:szCs w:val="28"/>
        </w:rPr>
        <w:t>кафедра 605</w:t>
      </w: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4262C8" w:rsidRPr="00405C83" w:rsidRDefault="004262C8" w:rsidP="00405C83">
      <w:pPr>
        <w:spacing w:line="360" w:lineRule="auto"/>
        <w:ind w:firstLine="709"/>
        <w:jc w:val="both"/>
        <w:rPr>
          <w:sz w:val="28"/>
          <w:szCs w:val="28"/>
        </w:rPr>
      </w:pPr>
    </w:p>
    <w:p w:rsidR="004262C8" w:rsidRPr="00405C83" w:rsidRDefault="004262C8" w:rsidP="00405C83">
      <w:pPr>
        <w:spacing w:line="360" w:lineRule="auto"/>
        <w:ind w:firstLine="709"/>
        <w:jc w:val="both"/>
        <w:rPr>
          <w:sz w:val="28"/>
          <w:szCs w:val="28"/>
        </w:rPr>
      </w:pPr>
    </w:p>
    <w:p w:rsidR="00581DF6" w:rsidRPr="00581669" w:rsidRDefault="00581DF6" w:rsidP="00581669">
      <w:pPr>
        <w:spacing w:line="360" w:lineRule="auto"/>
        <w:ind w:firstLine="709"/>
        <w:jc w:val="center"/>
        <w:rPr>
          <w:b/>
          <w:sz w:val="28"/>
          <w:szCs w:val="28"/>
        </w:rPr>
      </w:pPr>
      <w:r w:rsidRPr="00581669">
        <w:rPr>
          <w:b/>
          <w:sz w:val="28"/>
          <w:szCs w:val="28"/>
        </w:rPr>
        <w:t>Реферат</w:t>
      </w:r>
    </w:p>
    <w:p w:rsidR="00581DF6" w:rsidRPr="00581669" w:rsidRDefault="00581DF6" w:rsidP="00581669">
      <w:pPr>
        <w:spacing w:line="360" w:lineRule="auto"/>
        <w:ind w:firstLine="709"/>
        <w:jc w:val="center"/>
        <w:rPr>
          <w:sz w:val="28"/>
          <w:szCs w:val="28"/>
        </w:rPr>
      </w:pPr>
      <w:r w:rsidRPr="00581669">
        <w:rPr>
          <w:sz w:val="28"/>
          <w:szCs w:val="28"/>
        </w:rPr>
        <w:t>на тему: «</w:t>
      </w:r>
      <w:r w:rsidR="004262C8" w:rsidRPr="00581669">
        <w:rPr>
          <w:sz w:val="28"/>
          <w:szCs w:val="28"/>
        </w:rPr>
        <w:t>Брендинг. Составляющие брендбука</w:t>
      </w:r>
      <w:r w:rsidRPr="00581669">
        <w:rPr>
          <w:sz w:val="28"/>
          <w:szCs w:val="28"/>
        </w:rPr>
        <w:t>»</w:t>
      </w: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581669">
      <w:pPr>
        <w:spacing w:line="360" w:lineRule="auto"/>
        <w:ind w:firstLine="5812"/>
        <w:jc w:val="both"/>
        <w:rPr>
          <w:sz w:val="28"/>
          <w:szCs w:val="28"/>
        </w:rPr>
      </w:pPr>
      <w:r w:rsidRPr="00405C83">
        <w:rPr>
          <w:sz w:val="28"/>
          <w:szCs w:val="28"/>
        </w:rPr>
        <w:t>Выполнила:</w:t>
      </w:r>
    </w:p>
    <w:p w:rsidR="00581DF6" w:rsidRPr="00405C83" w:rsidRDefault="00581DF6" w:rsidP="00581669">
      <w:pPr>
        <w:spacing w:line="360" w:lineRule="auto"/>
        <w:ind w:firstLine="5812"/>
        <w:jc w:val="both"/>
        <w:rPr>
          <w:sz w:val="28"/>
          <w:szCs w:val="28"/>
        </w:rPr>
      </w:pPr>
      <w:r w:rsidRPr="00405C83">
        <w:rPr>
          <w:sz w:val="28"/>
          <w:szCs w:val="28"/>
        </w:rPr>
        <w:t>студентка группы 641 МГ</w:t>
      </w:r>
    </w:p>
    <w:p w:rsidR="00581DF6" w:rsidRPr="00405C83" w:rsidRDefault="00581DF6" w:rsidP="00581669">
      <w:pPr>
        <w:spacing w:line="360" w:lineRule="auto"/>
        <w:ind w:firstLine="5812"/>
        <w:jc w:val="both"/>
        <w:rPr>
          <w:sz w:val="28"/>
          <w:szCs w:val="28"/>
        </w:rPr>
      </w:pPr>
      <w:r w:rsidRPr="00405C83">
        <w:rPr>
          <w:sz w:val="28"/>
          <w:szCs w:val="28"/>
        </w:rPr>
        <w:t>Танцюра И. Л.</w:t>
      </w:r>
    </w:p>
    <w:p w:rsidR="00581DF6" w:rsidRPr="00405C83" w:rsidRDefault="00581DF6" w:rsidP="00581669">
      <w:pPr>
        <w:spacing w:line="360" w:lineRule="auto"/>
        <w:ind w:firstLine="5812"/>
        <w:jc w:val="both"/>
        <w:rPr>
          <w:sz w:val="28"/>
          <w:szCs w:val="28"/>
        </w:rPr>
      </w:pPr>
    </w:p>
    <w:p w:rsidR="00581DF6" w:rsidRPr="00405C83" w:rsidRDefault="00581DF6" w:rsidP="00581669">
      <w:pPr>
        <w:spacing w:line="360" w:lineRule="auto"/>
        <w:ind w:firstLine="5812"/>
        <w:jc w:val="both"/>
        <w:rPr>
          <w:sz w:val="28"/>
          <w:szCs w:val="28"/>
        </w:rPr>
      </w:pPr>
      <w:r w:rsidRPr="00405C83">
        <w:rPr>
          <w:sz w:val="28"/>
          <w:szCs w:val="28"/>
        </w:rPr>
        <w:t>Проверил:</w:t>
      </w:r>
    </w:p>
    <w:p w:rsidR="00581DF6" w:rsidRPr="00405C83" w:rsidRDefault="00EE1E7B" w:rsidP="00581669">
      <w:pPr>
        <w:spacing w:line="360" w:lineRule="auto"/>
        <w:ind w:firstLine="5812"/>
        <w:jc w:val="both"/>
        <w:rPr>
          <w:sz w:val="28"/>
          <w:szCs w:val="28"/>
        </w:rPr>
      </w:pPr>
      <w:r w:rsidRPr="00405C83">
        <w:rPr>
          <w:sz w:val="28"/>
          <w:szCs w:val="28"/>
        </w:rPr>
        <w:t xml:space="preserve">Игнатьева </w:t>
      </w: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405C83">
      <w:pPr>
        <w:spacing w:line="360" w:lineRule="auto"/>
        <w:ind w:firstLine="709"/>
        <w:jc w:val="both"/>
        <w:rPr>
          <w:sz w:val="28"/>
          <w:szCs w:val="28"/>
        </w:rPr>
      </w:pPr>
    </w:p>
    <w:p w:rsidR="00581DF6" w:rsidRPr="00405C83" w:rsidRDefault="00581DF6" w:rsidP="00581669">
      <w:pPr>
        <w:pStyle w:val="a4"/>
        <w:spacing w:before="0" w:beforeAutospacing="0" w:after="0" w:afterAutospacing="0" w:line="360" w:lineRule="auto"/>
        <w:ind w:firstLine="709"/>
        <w:jc w:val="center"/>
        <w:rPr>
          <w:b/>
          <w:bCs/>
          <w:sz w:val="28"/>
          <w:szCs w:val="28"/>
        </w:rPr>
      </w:pPr>
      <w:r w:rsidRPr="00405C83">
        <w:rPr>
          <w:sz w:val="28"/>
          <w:szCs w:val="28"/>
        </w:rPr>
        <w:t>2009 год</w:t>
      </w:r>
    </w:p>
    <w:p w:rsidR="004262C8" w:rsidRPr="00405C83" w:rsidRDefault="00D97B7B" w:rsidP="00405C83">
      <w:pPr>
        <w:pStyle w:val="a4"/>
        <w:spacing w:before="0" w:beforeAutospacing="0" w:after="0" w:afterAutospacing="0" w:line="360" w:lineRule="auto"/>
        <w:ind w:firstLine="709"/>
        <w:jc w:val="both"/>
        <w:rPr>
          <w:b/>
          <w:bCs/>
          <w:sz w:val="28"/>
          <w:szCs w:val="28"/>
        </w:rPr>
      </w:pPr>
      <w:r w:rsidRPr="00405C83">
        <w:rPr>
          <w:b/>
          <w:bCs/>
          <w:sz w:val="28"/>
          <w:szCs w:val="28"/>
        </w:rPr>
        <w:br w:type="page"/>
      </w:r>
      <w:r w:rsidR="004262C8" w:rsidRPr="00405C83">
        <w:rPr>
          <w:b/>
          <w:bCs/>
          <w:sz w:val="28"/>
          <w:szCs w:val="28"/>
        </w:rPr>
        <w:t>Содержание</w:t>
      </w:r>
    </w:p>
    <w:p w:rsidR="004262C8" w:rsidRPr="00405C83" w:rsidRDefault="004262C8" w:rsidP="00405C83">
      <w:pPr>
        <w:pStyle w:val="a4"/>
        <w:spacing w:before="0" w:beforeAutospacing="0" w:after="0" w:afterAutospacing="0" w:line="360" w:lineRule="auto"/>
        <w:ind w:firstLine="709"/>
        <w:jc w:val="both"/>
        <w:rPr>
          <w:b/>
          <w:bCs/>
          <w:sz w:val="28"/>
          <w:szCs w:val="28"/>
        </w:rPr>
      </w:pP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Введение</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1. Определения</w:t>
      </w:r>
    </w:p>
    <w:p w:rsidR="002110F1" w:rsidRPr="00405C83" w:rsidRDefault="002110F1" w:rsidP="00581669">
      <w:pPr>
        <w:pStyle w:val="11"/>
        <w:tabs>
          <w:tab w:val="right" w:leader="dot" w:pos="9345"/>
        </w:tabs>
        <w:spacing w:line="360" w:lineRule="auto"/>
        <w:jc w:val="both"/>
        <w:rPr>
          <w:noProof/>
          <w:sz w:val="28"/>
          <w:szCs w:val="28"/>
        </w:rPr>
      </w:pPr>
      <w:r w:rsidRPr="00014D27">
        <w:rPr>
          <w:rStyle w:val="a3"/>
          <w:noProof/>
          <w:color w:val="auto"/>
          <w:sz w:val="28"/>
          <w:szCs w:val="28"/>
        </w:rPr>
        <w:t>2. Brandbook, его определение, состав, создание</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2.1 Состав ключевых разделов паспорта стандартов (guideline)</w:t>
      </w:r>
      <w:r w:rsidR="00405C83" w:rsidRPr="00405C83">
        <w:rPr>
          <w:noProof/>
          <w:sz w:val="28"/>
          <w:szCs w:val="28"/>
        </w:rPr>
        <w:t xml:space="preserve"> </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2.2 Создание брендбука</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Выводы</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Список источников</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Приложение 1</w:t>
      </w:r>
    </w:p>
    <w:p w:rsidR="002110F1" w:rsidRPr="00405C83" w:rsidRDefault="002110F1" w:rsidP="00581669">
      <w:pPr>
        <w:pStyle w:val="31"/>
        <w:spacing w:line="360" w:lineRule="auto"/>
        <w:ind w:left="0" w:firstLine="0"/>
        <w:jc w:val="both"/>
        <w:rPr>
          <w:noProof/>
          <w:sz w:val="28"/>
          <w:szCs w:val="28"/>
        </w:rPr>
      </w:pPr>
      <w:r w:rsidRPr="00014D27">
        <w:rPr>
          <w:rStyle w:val="a3"/>
          <w:noProof/>
          <w:color w:val="auto"/>
          <w:sz w:val="28"/>
          <w:szCs w:val="28"/>
        </w:rPr>
        <w:t>Приложение 2</w:t>
      </w:r>
    </w:p>
    <w:p w:rsidR="002110F1" w:rsidRPr="00405C83" w:rsidRDefault="002110F1" w:rsidP="00581669">
      <w:pPr>
        <w:pStyle w:val="a4"/>
        <w:spacing w:before="0" w:beforeAutospacing="0" w:after="0" w:afterAutospacing="0" w:line="360" w:lineRule="auto"/>
        <w:jc w:val="both"/>
        <w:rPr>
          <w:b/>
          <w:bCs/>
          <w:sz w:val="28"/>
          <w:szCs w:val="28"/>
        </w:rPr>
      </w:pPr>
    </w:p>
    <w:p w:rsidR="00DC473A" w:rsidRPr="00405C83" w:rsidRDefault="004262C8" w:rsidP="00405C83">
      <w:pPr>
        <w:pStyle w:val="a4"/>
        <w:spacing w:before="0" w:beforeAutospacing="0" w:after="0" w:afterAutospacing="0" w:line="360" w:lineRule="auto"/>
        <w:ind w:firstLine="709"/>
        <w:jc w:val="both"/>
        <w:rPr>
          <w:b/>
          <w:bCs/>
          <w:sz w:val="28"/>
          <w:szCs w:val="28"/>
        </w:rPr>
      </w:pPr>
      <w:r w:rsidRPr="00405C83">
        <w:rPr>
          <w:b/>
          <w:bCs/>
          <w:sz w:val="28"/>
          <w:szCs w:val="28"/>
        </w:rPr>
        <w:br w:type="page"/>
      </w:r>
      <w:bookmarkStart w:id="0" w:name="_Toc243521968"/>
      <w:r w:rsidR="00DC473A" w:rsidRPr="00405C83">
        <w:rPr>
          <w:rStyle w:val="30"/>
          <w:rFonts w:ascii="Times New Roman" w:hAnsi="Times New Roman" w:cs="Times New Roman"/>
          <w:sz w:val="28"/>
          <w:szCs w:val="28"/>
        </w:rPr>
        <w:t>Введение</w:t>
      </w:r>
      <w:bookmarkEnd w:id="0"/>
    </w:p>
    <w:p w:rsidR="00DC473A" w:rsidRPr="00405C83" w:rsidRDefault="00DC473A" w:rsidP="00405C83">
      <w:pPr>
        <w:pStyle w:val="a4"/>
        <w:spacing w:before="0" w:beforeAutospacing="0" w:after="0" w:afterAutospacing="0" w:line="360" w:lineRule="auto"/>
        <w:ind w:firstLine="709"/>
        <w:jc w:val="both"/>
        <w:rPr>
          <w:b/>
          <w:bCs/>
          <w:sz w:val="28"/>
          <w:szCs w:val="28"/>
        </w:rPr>
      </w:pPr>
    </w:p>
    <w:p w:rsidR="00D97B7B" w:rsidRPr="00405C83" w:rsidRDefault="00D97B7B" w:rsidP="00405C83">
      <w:pPr>
        <w:pStyle w:val="a4"/>
        <w:spacing w:before="0" w:beforeAutospacing="0" w:after="0" w:afterAutospacing="0" w:line="360" w:lineRule="auto"/>
        <w:ind w:firstLine="709"/>
        <w:jc w:val="both"/>
        <w:rPr>
          <w:sz w:val="28"/>
          <w:szCs w:val="28"/>
        </w:rPr>
      </w:pPr>
      <w:r w:rsidRPr="00405C83">
        <w:rPr>
          <w:b/>
          <w:bCs/>
          <w:sz w:val="28"/>
          <w:szCs w:val="28"/>
        </w:rPr>
        <w:t>Бренд</w:t>
      </w:r>
      <w:r w:rsidRPr="00405C83">
        <w:rPr>
          <w:sz w:val="28"/>
          <w:szCs w:val="28"/>
        </w:rPr>
        <w:t xml:space="preserve"> (</w:t>
      </w:r>
      <w:r w:rsidRPr="00014D27">
        <w:rPr>
          <w:sz w:val="28"/>
          <w:szCs w:val="28"/>
        </w:rPr>
        <w:t>англ.</w:t>
      </w:r>
      <w:r w:rsidRPr="00405C83">
        <w:rPr>
          <w:sz w:val="28"/>
          <w:szCs w:val="28"/>
        </w:rPr>
        <w:t xml:space="preserve"> </w:t>
      </w:r>
      <w:r w:rsidRPr="00405C83">
        <w:rPr>
          <w:i/>
          <w:iCs/>
          <w:sz w:val="28"/>
          <w:szCs w:val="28"/>
          <w:lang w:val="en"/>
        </w:rPr>
        <w:t>brand</w:t>
      </w:r>
      <w:r w:rsidRPr="00405C83">
        <w:rPr>
          <w:sz w:val="28"/>
          <w:szCs w:val="28"/>
        </w:rPr>
        <w:t xml:space="preserve">, </w:t>
      </w:r>
      <w:r w:rsidRPr="00014D27">
        <w:rPr>
          <w:rStyle w:val="ipa1"/>
          <w:rFonts w:ascii="Times New Roman" w:hAnsi="Times New Roman" w:cs="Times New Roman"/>
          <w:sz w:val="28"/>
          <w:szCs w:val="28"/>
        </w:rPr>
        <w:t>[brænd]</w:t>
      </w:r>
      <w:r w:rsidRPr="00405C83">
        <w:rPr>
          <w:sz w:val="28"/>
          <w:szCs w:val="28"/>
        </w:rPr>
        <w:t xml:space="preserve"> — марка) — термин в </w:t>
      </w:r>
      <w:r w:rsidRPr="00014D27">
        <w:rPr>
          <w:sz w:val="28"/>
          <w:szCs w:val="28"/>
        </w:rPr>
        <w:t>маркетинге</w:t>
      </w:r>
      <w:r w:rsidRPr="00405C83">
        <w:rPr>
          <w:sz w:val="28"/>
          <w:szCs w:val="28"/>
        </w:rPr>
        <w:t xml:space="preserve">, символическое воплощение комплекса информации, связанного с определённым продуктом или услугой. Обычно включает в себя название, </w:t>
      </w:r>
      <w:r w:rsidRPr="00014D27">
        <w:rPr>
          <w:sz w:val="28"/>
          <w:szCs w:val="28"/>
        </w:rPr>
        <w:t>логотип</w:t>
      </w:r>
      <w:r w:rsidRPr="00405C83">
        <w:rPr>
          <w:sz w:val="28"/>
          <w:szCs w:val="28"/>
        </w:rPr>
        <w:t xml:space="preserve"> и другие визуальные элементы (</w:t>
      </w:r>
      <w:r w:rsidRPr="00014D27">
        <w:rPr>
          <w:sz w:val="28"/>
          <w:szCs w:val="28"/>
        </w:rPr>
        <w:t>шрифты</w:t>
      </w:r>
      <w:r w:rsidRPr="00405C83">
        <w:rPr>
          <w:sz w:val="28"/>
          <w:szCs w:val="28"/>
        </w:rPr>
        <w:t>, цветовые схемы и символы).</w:t>
      </w:r>
    </w:p>
    <w:p w:rsidR="00D97B7B" w:rsidRPr="00405C83" w:rsidRDefault="00D97B7B" w:rsidP="00405C83">
      <w:pPr>
        <w:pStyle w:val="a4"/>
        <w:spacing w:before="0" w:beforeAutospacing="0" w:after="0" w:afterAutospacing="0" w:line="360" w:lineRule="auto"/>
        <w:ind w:firstLine="709"/>
        <w:jc w:val="both"/>
        <w:rPr>
          <w:sz w:val="28"/>
          <w:szCs w:val="28"/>
        </w:rPr>
      </w:pPr>
      <w:r w:rsidRPr="00405C83">
        <w:rPr>
          <w:sz w:val="28"/>
          <w:szCs w:val="28"/>
        </w:rPr>
        <w:t>Необходимо различать правовой и психологический подход к пониманию бренда. С правовой точки зрения рассматривается только товарный знак, обозначающий производителя продукта и подлежащий правовой защите. С точки зрения потребительской психологии (consumer research) речь идёт о бренде как об информации, сохраненной в памяти потребителей.</w:t>
      </w:r>
    </w:p>
    <w:p w:rsidR="00D97B7B" w:rsidRPr="00405C83" w:rsidRDefault="00D97B7B" w:rsidP="00405C83">
      <w:pPr>
        <w:pStyle w:val="a4"/>
        <w:spacing w:before="0" w:beforeAutospacing="0" w:after="0" w:afterAutospacing="0" w:line="360" w:lineRule="auto"/>
        <w:ind w:firstLine="709"/>
        <w:jc w:val="both"/>
        <w:rPr>
          <w:sz w:val="28"/>
          <w:szCs w:val="28"/>
          <w:lang w:val="en-US"/>
        </w:rPr>
      </w:pPr>
      <w:r w:rsidRPr="00405C83">
        <w:rPr>
          <w:sz w:val="28"/>
          <w:szCs w:val="28"/>
        </w:rPr>
        <w:t>Иногда считается, что другими синонимами такого понятия, как «бренд», являются понятия «</w:t>
      </w:r>
      <w:r w:rsidRPr="00014D27">
        <w:rPr>
          <w:sz w:val="28"/>
          <w:szCs w:val="28"/>
        </w:rPr>
        <w:t>товарный знак</w:t>
      </w:r>
      <w:r w:rsidRPr="00405C83">
        <w:rPr>
          <w:sz w:val="28"/>
          <w:szCs w:val="28"/>
        </w:rPr>
        <w:t>» или «</w:t>
      </w:r>
      <w:r w:rsidRPr="00014D27">
        <w:rPr>
          <w:sz w:val="28"/>
          <w:szCs w:val="28"/>
        </w:rPr>
        <w:t>торговая марка</w:t>
      </w:r>
      <w:r w:rsidRPr="00405C83">
        <w:rPr>
          <w:sz w:val="28"/>
          <w:szCs w:val="28"/>
        </w:rPr>
        <w:t>». Ранее термином «бренд» обозначался не всякий товарный знак, а лишь широко известный. В настоящее время этот термин в средствах массовой информации употребляется как синоним термина «товарный знак», что, по мнению специалистов-патентоведов, является не вполне корректным. С точки зрения специалистов в области товарных знаков и юристов, специализирующихся в области товарных знаков, понятия «бренд» и «брендинг», строго говоря, не правовые понятия, а термины, используемые в потребительской среде для объединения этапов продвижения товаров на рынок. Понятие бренда, по мнению этих авторов, является некоторой совокупностью объектов авторского права, товарного знака и фирменного наименования.</w:t>
      </w:r>
    </w:p>
    <w:p w:rsidR="00DC473A" w:rsidRPr="00405C83" w:rsidRDefault="00753B43" w:rsidP="00405C83">
      <w:pPr>
        <w:pStyle w:val="a4"/>
        <w:spacing w:before="0" w:beforeAutospacing="0" w:after="0" w:afterAutospacing="0" w:line="360" w:lineRule="auto"/>
        <w:ind w:firstLine="709"/>
        <w:jc w:val="both"/>
        <w:rPr>
          <w:sz w:val="28"/>
          <w:szCs w:val="28"/>
        </w:rPr>
      </w:pPr>
      <w:r w:rsidRPr="00405C83">
        <w:rPr>
          <w:bCs/>
          <w:sz w:val="28"/>
          <w:szCs w:val="28"/>
        </w:rPr>
        <w:t>Brandbook (бр</w:t>
      </w:r>
      <w:r w:rsidR="00026876" w:rsidRPr="00405C83">
        <w:rPr>
          <w:bCs/>
          <w:sz w:val="28"/>
          <w:szCs w:val="28"/>
        </w:rPr>
        <w:t>е</w:t>
      </w:r>
      <w:r w:rsidRPr="00405C83">
        <w:rPr>
          <w:bCs/>
          <w:sz w:val="28"/>
          <w:szCs w:val="28"/>
        </w:rPr>
        <w:t>ндбук)</w:t>
      </w:r>
      <w:r w:rsidRPr="00405C83">
        <w:rPr>
          <w:sz w:val="28"/>
          <w:szCs w:val="28"/>
        </w:rPr>
        <w:t xml:space="preserve">  — задокументированные правила развития и основы идентификации торговой марки. Бр</w:t>
      </w:r>
      <w:r w:rsidR="00026876" w:rsidRPr="00405C83">
        <w:rPr>
          <w:sz w:val="28"/>
          <w:szCs w:val="28"/>
        </w:rPr>
        <w:t>е</w:t>
      </w:r>
      <w:r w:rsidRPr="00405C83">
        <w:rPr>
          <w:sz w:val="28"/>
          <w:szCs w:val="28"/>
        </w:rPr>
        <w:t>ндбук всегда рассматривается не как отдельный документ, а как неотъемлемая составляющая пакета документов по торговой марке</w:t>
      </w:r>
      <w:r w:rsidR="000038C0" w:rsidRPr="00405C83">
        <w:rPr>
          <w:sz w:val="28"/>
          <w:szCs w:val="28"/>
        </w:rPr>
        <w:t xml:space="preserve">. </w:t>
      </w:r>
    </w:p>
    <w:p w:rsidR="000038C0" w:rsidRPr="00405C83" w:rsidRDefault="000038C0" w:rsidP="00405C83">
      <w:pPr>
        <w:pStyle w:val="a4"/>
        <w:spacing w:before="0" w:beforeAutospacing="0" w:after="0" w:afterAutospacing="0" w:line="360" w:lineRule="auto"/>
        <w:ind w:firstLine="709"/>
        <w:jc w:val="both"/>
        <w:rPr>
          <w:sz w:val="28"/>
          <w:szCs w:val="28"/>
        </w:rPr>
      </w:pPr>
      <w:r w:rsidRPr="00405C83">
        <w:rPr>
          <w:sz w:val="28"/>
          <w:szCs w:val="28"/>
        </w:rPr>
        <w:t xml:space="preserve">Как это нередко случается, иностранные термины понимаются у нас гораздо более широко, нежели в странах, откуда они произошли. Брендбук — яркий тому пример. То единое издание, которое обычно называют брендбуком, на самом деле представляет собой три различных по содержанию и назначению документа. </w:t>
      </w:r>
    </w:p>
    <w:p w:rsidR="00D97B7B" w:rsidRPr="00405C83" w:rsidRDefault="00D97B7B" w:rsidP="00405C83">
      <w:pPr>
        <w:pStyle w:val="3"/>
        <w:spacing w:before="0" w:after="0" w:line="360" w:lineRule="auto"/>
        <w:ind w:firstLine="709"/>
        <w:jc w:val="both"/>
        <w:rPr>
          <w:rFonts w:ascii="Times New Roman" w:hAnsi="Times New Roman" w:cs="Times New Roman"/>
          <w:sz w:val="28"/>
          <w:szCs w:val="28"/>
        </w:rPr>
      </w:pPr>
      <w:r w:rsidRPr="00405C83">
        <w:rPr>
          <w:rFonts w:ascii="Times New Roman" w:hAnsi="Times New Roman" w:cs="Times New Roman"/>
          <w:sz w:val="28"/>
          <w:szCs w:val="28"/>
        </w:rPr>
        <w:br w:type="page"/>
      </w:r>
      <w:bookmarkStart w:id="1" w:name="_Toc243521969"/>
      <w:r w:rsidR="00DC473A" w:rsidRPr="00405C83">
        <w:rPr>
          <w:rFonts w:ascii="Times New Roman" w:hAnsi="Times New Roman" w:cs="Times New Roman"/>
          <w:sz w:val="28"/>
          <w:szCs w:val="28"/>
        </w:rPr>
        <w:t xml:space="preserve">1. </w:t>
      </w:r>
      <w:r w:rsidRPr="00405C83">
        <w:rPr>
          <w:rFonts w:ascii="Times New Roman" w:hAnsi="Times New Roman" w:cs="Times New Roman"/>
          <w:sz w:val="28"/>
          <w:szCs w:val="28"/>
        </w:rPr>
        <w:t>Определения</w:t>
      </w:r>
      <w:bookmarkEnd w:id="1"/>
    </w:p>
    <w:p w:rsidR="00DC0005" w:rsidRPr="00405C83" w:rsidRDefault="00DC0005" w:rsidP="00405C83">
      <w:pPr>
        <w:spacing w:line="360" w:lineRule="auto"/>
        <w:ind w:firstLine="709"/>
        <w:jc w:val="both"/>
        <w:rPr>
          <w:sz w:val="28"/>
          <w:szCs w:val="28"/>
          <w:lang w:val="en-US"/>
        </w:rPr>
      </w:pPr>
    </w:p>
    <w:p w:rsidR="00D97B7B" w:rsidRPr="00405C83" w:rsidRDefault="00D97B7B" w:rsidP="00405C83">
      <w:pPr>
        <w:tabs>
          <w:tab w:val="left" w:pos="2160"/>
        </w:tabs>
        <w:spacing w:line="360" w:lineRule="auto"/>
        <w:ind w:firstLine="709"/>
        <w:jc w:val="both"/>
        <w:rPr>
          <w:sz w:val="28"/>
          <w:szCs w:val="28"/>
        </w:rPr>
      </w:pPr>
      <w:r w:rsidRPr="00405C83">
        <w:rPr>
          <w:sz w:val="28"/>
          <w:szCs w:val="28"/>
        </w:rPr>
        <w:t xml:space="preserve">Самое «узаконенное» определение </w:t>
      </w:r>
      <w:r w:rsidRPr="00405C83">
        <w:rPr>
          <w:b/>
          <w:sz w:val="28"/>
          <w:szCs w:val="28"/>
        </w:rPr>
        <w:t>бренда</w:t>
      </w:r>
      <w:r w:rsidRPr="00405C83">
        <w:rPr>
          <w:sz w:val="28"/>
          <w:szCs w:val="28"/>
        </w:rPr>
        <w:t xml:space="preserve"> принадлежит Американской ассоциации маркетинга (</w:t>
      </w:r>
      <w:r w:rsidRPr="00014D27">
        <w:rPr>
          <w:sz w:val="28"/>
          <w:szCs w:val="28"/>
        </w:rPr>
        <w:t>англ.</w:t>
      </w:r>
      <w:r w:rsidRPr="00405C83">
        <w:rPr>
          <w:sz w:val="28"/>
          <w:szCs w:val="28"/>
        </w:rPr>
        <w:t xml:space="preserve"> </w:t>
      </w:r>
      <w:r w:rsidRPr="00014D27">
        <w:rPr>
          <w:i/>
          <w:iCs/>
          <w:sz w:val="28"/>
          <w:szCs w:val="28"/>
          <w:lang w:val="en"/>
        </w:rPr>
        <w:t>American</w:t>
      </w:r>
      <w:r w:rsidRPr="00014D27">
        <w:rPr>
          <w:i/>
          <w:iCs/>
          <w:sz w:val="28"/>
          <w:szCs w:val="28"/>
        </w:rPr>
        <w:t xml:space="preserve"> </w:t>
      </w:r>
      <w:r w:rsidRPr="00014D27">
        <w:rPr>
          <w:i/>
          <w:iCs/>
          <w:sz w:val="28"/>
          <w:szCs w:val="28"/>
          <w:lang w:val="en"/>
        </w:rPr>
        <w:t>Marketing</w:t>
      </w:r>
      <w:r w:rsidRPr="00014D27">
        <w:rPr>
          <w:i/>
          <w:iCs/>
          <w:sz w:val="28"/>
          <w:szCs w:val="28"/>
        </w:rPr>
        <w:t xml:space="preserve"> </w:t>
      </w:r>
      <w:r w:rsidRPr="00014D27">
        <w:rPr>
          <w:i/>
          <w:iCs/>
          <w:sz w:val="28"/>
          <w:szCs w:val="28"/>
          <w:lang w:val="en"/>
        </w:rPr>
        <w:t>Association</w:t>
      </w:r>
      <w:r w:rsidRPr="00405C83">
        <w:rPr>
          <w:sz w:val="28"/>
          <w:szCs w:val="28"/>
        </w:rPr>
        <w:t>): «</w:t>
      </w:r>
      <w:r w:rsidRPr="00014D27">
        <w:rPr>
          <w:sz w:val="28"/>
          <w:szCs w:val="28"/>
        </w:rPr>
        <w:t>имя</w:t>
      </w:r>
      <w:r w:rsidRPr="00405C83">
        <w:rPr>
          <w:sz w:val="28"/>
          <w:szCs w:val="28"/>
        </w:rPr>
        <w:t xml:space="preserve">, </w:t>
      </w:r>
      <w:r w:rsidRPr="00014D27">
        <w:rPr>
          <w:sz w:val="28"/>
          <w:szCs w:val="28"/>
        </w:rPr>
        <w:t>термин</w:t>
      </w:r>
      <w:r w:rsidRPr="00405C83">
        <w:rPr>
          <w:sz w:val="28"/>
          <w:szCs w:val="28"/>
        </w:rPr>
        <w:t xml:space="preserve">, </w:t>
      </w:r>
      <w:r w:rsidRPr="00014D27">
        <w:rPr>
          <w:sz w:val="28"/>
          <w:szCs w:val="28"/>
        </w:rPr>
        <w:t>знак</w:t>
      </w:r>
      <w:r w:rsidRPr="00405C83">
        <w:rPr>
          <w:sz w:val="28"/>
          <w:szCs w:val="28"/>
        </w:rPr>
        <w:t xml:space="preserve">, </w:t>
      </w:r>
      <w:r w:rsidRPr="00014D27">
        <w:rPr>
          <w:sz w:val="28"/>
          <w:szCs w:val="28"/>
        </w:rPr>
        <w:t>символ</w:t>
      </w:r>
      <w:r w:rsidRPr="00405C83">
        <w:rPr>
          <w:sz w:val="28"/>
          <w:szCs w:val="28"/>
        </w:rPr>
        <w:t xml:space="preserve"> или </w:t>
      </w:r>
      <w:r w:rsidRPr="00014D27">
        <w:rPr>
          <w:sz w:val="28"/>
          <w:szCs w:val="28"/>
        </w:rPr>
        <w:t>дизайн</w:t>
      </w:r>
      <w:r w:rsidRPr="00405C83">
        <w:rPr>
          <w:sz w:val="28"/>
          <w:szCs w:val="28"/>
        </w:rPr>
        <w:t xml:space="preserve"> или комбинация всего этого, предназначенные для идентификации </w:t>
      </w:r>
      <w:r w:rsidRPr="00014D27">
        <w:rPr>
          <w:sz w:val="28"/>
          <w:szCs w:val="28"/>
        </w:rPr>
        <w:t>товаров</w:t>
      </w:r>
      <w:r w:rsidRPr="00405C83">
        <w:rPr>
          <w:sz w:val="28"/>
          <w:szCs w:val="28"/>
        </w:rPr>
        <w:t xml:space="preserve"> или </w:t>
      </w:r>
      <w:r w:rsidRPr="00014D27">
        <w:rPr>
          <w:sz w:val="28"/>
          <w:szCs w:val="28"/>
        </w:rPr>
        <w:t>услуг</w:t>
      </w:r>
      <w:r w:rsidRPr="00405C83">
        <w:rPr>
          <w:sz w:val="28"/>
          <w:szCs w:val="28"/>
        </w:rPr>
        <w:t xml:space="preserve"> одного </w:t>
      </w:r>
      <w:r w:rsidRPr="00014D27">
        <w:rPr>
          <w:sz w:val="28"/>
          <w:szCs w:val="28"/>
        </w:rPr>
        <w:t>продавца</w:t>
      </w:r>
      <w:r w:rsidRPr="00405C83">
        <w:rPr>
          <w:sz w:val="28"/>
          <w:szCs w:val="28"/>
        </w:rPr>
        <w:t xml:space="preserve"> или группы продавцов, а также для отличия товаров или услуг от товаров или услуг </w:t>
      </w:r>
      <w:r w:rsidRPr="00014D27">
        <w:rPr>
          <w:sz w:val="28"/>
          <w:szCs w:val="28"/>
        </w:rPr>
        <w:t>конкурентов</w:t>
      </w:r>
      <w:r w:rsidRPr="00405C83">
        <w:rPr>
          <w:sz w:val="28"/>
          <w:szCs w:val="28"/>
        </w:rPr>
        <w:t xml:space="preserve">». Это правовое определение, принятое в законодательстве и правоприменении большинстве стран. Однако в нём нет места одному из главных компонентов бренда — </w:t>
      </w:r>
      <w:r w:rsidRPr="00014D27">
        <w:rPr>
          <w:sz w:val="28"/>
          <w:szCs w:val="28"/>
        </w:rPr>
        <w:t>человеку</w:t>
      </w:r>
      <w:r w:rsidRPr="00405C83">
        <w:rPr>
          <w:sz w:val="28"/>
          <w:szCs w:val="28"/>
        </w:rPr>
        <w:t>, в голове которого он создается.</w:t>
      </w:r>
    </w:p>
    <w:p w:rsidR="00DC0005" w:rsidRPr="00405C83" w:rsidRDefault="00DC0005" w:rsidP="00405C83">
      <w:pPr>
        <w:spacing w:line="360" w:lineRule="auto"/>
        <w:ind w:firstLine="709"/>
        <w:jc w:val="both"/>
        <w:rPr>
          <w:b/>
          <w:bCs/>
          <w:sz w:val="28"/>
          <w:szCs w:val="28"/>
          <w:lang w:val="en-US"/>
        </w:rPr>
      </w:pPr>
    </w:p>
    <w:p w:rsidR="00D97B7B" w:rsidRPr="00405C83" w:rsidRDefault="00D97B7B" w:rsidP="00405C83">
      <w:pPr>
        <w:spacing w:line="360" w:lineRule="auto"/>
        <w:ind w:firstLine="709"/>
        <w:jc w:val="both"/>
        <w:rPr>
          <w:b/>
          <w:bCs/>
          <w:sz w:val="28"/>
          <w:szCs w:val="28"/>
        </w:rPr>
      </w:pPr>
      <w:r w:rsidRPr="00405C83">
        <w:rPr>
          <w:b/>
          <w:bCs/>
          <w:sz w:val="28"/>
          <w:szCs w:val="28"/>
        </w:rPr>
        <w:t>Определение слова «бренд» различными авторами</w:t>
      </w:r>
    </w:p>
    <w:p w:rsidR="00D97B7B" w:rsidRPr="00405C83" w:rsidRDefault="00D97B7B" w:rsidP="00405C83">
      <w:pPr>
        <w:spacing w:line="360" w:lineRule="auto"/>
        <w:ind w:firstLine="709"/>
        <w:jc w:val="both"/>
        <w:rPr>
          <w:sz w:val="28"/>
          <w:szCs w:val="28"/>
        </w:rPr>
      </w:pPr>
      <w:r w:rsidRPr="00405C83">
        <w:rPr>
          <w:sz w:val="28"/>
          <w:szCs w:val="28"/>
        </w:rPr>
        <w:t xml:space="preserve">Бренд — это не </w:t>
      </w:r>
      <w:r w:rsidRPr="00014D27">
        <w:rPr>
          <w:sz w:val="28"/>
          <w:szCs w:val="28"/>
        </w:rPr>
        <w:t>вещь</w:t>
      </w:r>
      <w:r w:rsidRPr="00405C83">
        <w:rPr>
          <w:sz w:val="28"/>
          <w:szCs w:val="28"/>
        </w:rPr>
        <w:t xml:space="preserve">, </w:t>
      </w:r>
      <w:r w:rsidRPr="00014D27">
        <w:rPr>
          <w:sz w:val="28"/>
          <w:szCs w:val="28"/>
        </w:rPr>
        <w:t>продукт</w:t>
      </w:r>
      <w:r w:rsidRPr="00405C83">
        <w:rPr>
          <w:sz w:val="28"/>
          <w:szCs w:val="28"/>
        </w:rPr>
        <w:t xml:space="preserve">, </w:t>
      </w:r>
      <w:r w:rsidRPr="00014D27">
        <w:rPr>
          <w:sz w:val="28"/>
          <w:szCs w:val="28"/>
        </w:rPr>
        <w:t>компания</w:t>
      </w:r>
      <w:r w:rsidRPr="00405C83">
        <w:rPr>
          <w:sz w:val="28"/>
          <w:szCs w:val="28"/>
        </w:rPr>
        <w:t xml:space="preserve"> или </w:t>
      </w:r>
      <w:r w:rsidRPr="00014D27">
        <w:rPr>
          <w:sz w:val="28"/>
          <w:szCs w:val="28"/>
        </w:rPr>
        <w:t>организация</w:t>
      </w:r>
      <w:r w:rsidRPr="00405C83">
        <w:rPr>
          <w:sz w:val="28"/>
          <w:szCs w:val="28"/>
        </w:rPr>
        <w:t xml:space="preserve">. Бренды не существуют в реальном мире — это </w:t>
      </w:r>
      <w:r w:rsidRPr="00014D27">
        <w:rPr>
          <w:sz w:val="28"/>
          <w:szCs w:val="28"/>
        </w:rPr>
        <w:t>ментальные</w:t>
      </w:r>
      <w:r w:rsidRPr="00405C83">
        <w:rPr>
          <w:sz w:val="28"/>
          <w:szCs w:val="28"/>
        </w:rPr>
        <w:t xml:space="preserve"> </w:t>
      </w:r>
      <w:r w:rsidRPr="00014D27">
        <w:rPr>
          <w:sz w:val="28"/>
          <w:szCs w:val="28"/>
        </w:rPr>
        <w:t>конструкции</w:t>
      </w:r>
      <w:r w:rsidRPr="00405C83">
        <w:rPr>
          <w:sz w:val="28"/>
          <w:szCs w:val="28"/>
        </w:rPr>
        <w:t xml:space="preserve">. Бренд лучше всего описать как сумму всего </w:t>
      </w:r>
      <w:r w:rsidRPr="00014D27">
        <w:rPr>
          <w:sz w:val="28"/>
          <w:szCs w:val="28"/>
        </w:rPr>
        <w:t>опыта</w:t>
      </w:r>
      <w:r w:rsidRPr="00405C83">
        <w:rPr>
          <w:sz w:val="28"/>
          <w:szCs w:val="28"/>
        </w:rPr>
        <w:t xml:space="preserve"> человека, его </w:t>
      </w:r>
      <w:r w:rsidRPr="00014D27">
        <w:rPr>
          <w:sz w:val="28"/>
          <w:szCs w:val="28"/>
        </w:rPr>
        <w:t>восприятие</w:t>
      </w:r>
      <w:r w:rsidRPr="00405C83">
        <w:rPr>
          <w:sz w:val="28"/>
          <w:szCs w:val="28"/>
        </w:rPr>
        <w:t xml:space="preserve"> вещи, продукта, компании или организации. Бренды существуют в виде сознания или конкретных людей, или общества. </w:t>
      </w:r>
    </w:p>
    <w:p w:rsidR="00D97B7B" w:rsidRPr="00405C83" w:rsidRDefault="00D97B7B" w:rsidP="00405C83">
      <w:pPr>
        <w:spacing w:line="360" w:lineRule="auto"/>
        <w:ind w:firstLine="709"/>
        <w:jc w:val="both"/>
        <w:rPr>
          <w:sz w:val="28"/>
          <w:szCs w:val="28"/>
          <w:lang w:val="en-US"/>
        </w:rPr>
      </w:pPr>
      <w:r w:rsidRPr="00405C83">
        <w:rPr>
          <w:i/>
          <w:iCs/>
          <w:sz w:val="28"/>
          <w:szCs w:val="28"/>
          <w:lang w:val="en-US"/>
        </w:rPr>
        <w:t xml:space="preserve">James R. Gregory, </w:t>
      </w:r>
      <w:r w:rsidRPr="00405C83">
        <w:rPr>
          <w:i/>
          <w:iCs/>
          <w:sz w:val="28"/>
          <w:szCs w:val="28"/>
        </w:rPr>
        <w:t>из</w:t>
      </w:r>
      <w:r w:rsidRPr="00405C83">
        <w:rPr>
          <w:i/>
          <w:iCs/>
          <w:sz w:val="28"/>
          <w:szCs w:val="28"/>
          <w:lang w:val="en-US"/>
        </w:rPr>
        <w:t xml:space="preserve"> </w:t>
      </w:r>
      <w:r w:rsidRPr="00405C83">
        <w:rPr>
          <w:i/>
          <w:iCs/>
          <w:sz w:val="28"/>
          <w:szCs w:val="28"/>
        </w:rPr>
        <w:t>книги</w:t>
      </w:r>
      <w:r w:rsidRPr="00405C83">
        <w:rPr>
          <w:i/>
          <w:iCs/>
          <w:sz w:val="28"/>
          <w:szCs w:val="28"/>
          <w:lang w:val="en-US"/>
        </w:rPr>
        <w:t xml:space="preserve"> «Leveraging the Corporate Brand»</w:t>
      </w:r>
      <w:r w:rsidRPr="00405C83">
        <w:rPr>
          <w:sz w:val="28"/>
          <w:szCs w:val="28"/>
          <w:lang w:val="en-US"/>
        </w:rPr>
        <w:t xml:space="preserve"> </w:t>
      </w:r>
    </w:p>
    <w:p w:rsidR="00D97B7B" w:rsidRPr="00405C83" w:rsidRDefault="00D97B7B" w:rsidP="00405C83">
      <w:pPr>
        <w:spacing w:line="360" w:lineRule="auto"/>
        <w:ind w:firstLine="709"/>
        <w:jc w:val="both"/>
        <w:rPr>
          <w:sz w:val="28"/>
          <w:szCs w:val="28"/>
        </w:rPr>
      </w:pPr>
      <w:r w:rsidRPr="00405C83">
        <w:rPr>
          <w:sz w:val="28"/>
          <w:szCs w:val="28"/>
        </w:rPr>
        <w:t xml:space="preserve">Мы определяем бренд как </w:t>
      </w:r>
      <w:r w:rsidRPr="00014D27">
        <w:rPr>
          <w:sz w:val="28"/>
          <w:szCs w:val="28"/>
        </w:rPr>
        <w:t>торговую марку</w:t>
      </w:r>
      <w:r w:rsidRPr="00405C83">
        <w:rPr>
          <w:sz w:val="28"/>
          <w:szCs w:val="28"/>
        </w:rPr>
        <w:t xml:space="preserve">, которая в глазах потребителя вбирает в себя четкий и значимый набор </w:t>
      </w:r>
      <w:r w:rsidRPr="00014D27">
        <w:rPr>
          <w:sz w:val="28"/>
          <w:szCs w:val="28"/>
        </w:rPr>
        <w:t>ценностей</w:t>
      </w:r>
      <w:r w:rsidRPr="00405C83">
        <w:rPr>
          <w:sz w:val="28"/>
          <w:szCs w:val="28"/>
        </w:rPr>
        <w:t xml:space="preserve"> и </w:t>
      </w:r>
      <w:r w:rsidRPr="00014D27">
        <w:rPr>
          <w:sz w:val="28"/>
          <w:szCs w:val="28"/>
        </w:rPr>
        <w:t>атрибутов</w:t>
      </w:r>
      <w:r w:rsidRPr="00405C83">
        <w:rPr>
          <w:sz w:val="28"/>
          <w:szCs w:val="28"/>
        </w:rPr>
        <w:t xml:space="preserve">. Продукты сделаны на фабрике. Но продукт становится брендом только в том случае, когда он приобретает множество ощутимых, неощутимых и психологических факторов. Главное, о чём нужно помнить, — бренды не создаются производителем. Они существуют только в сознании потребителя. </w:t>
      </w:r>
    </w:p>
    <w:p w:rsidR="00D97B7B" w:rsidRPr="00405C83" w:rsidRDefault="00D97B7B" w:rsidP="00405C83">
      <w:pPr>
        <w:spacing w:line="360" w:lineRule="auto"/>
        <w:ind w:firstLine="709"/>
        <w:jc w:val="both"/>
        <w:rPr>
          <w:sz w:val="28"/>
          <w:szCs w:val="28"/>
          <w:lang w:val="en-US"/>
        </w:rPr>
      </w:pPr>
      <w:r w:rsidRPr="00405C83">
        <w:rPr>
          <w:i/>
          <w:iCs/>
          <w:sz w:val="28"/>
          <w:szCs w:val="28"/>
          <w:lang w:val="en-US"/>
        </w:rPr>
        <w:t xml:space="preserve">Charles Brymer, </w:t>
      </w:r>
      <w:r w:rsidRPr="00405C83">
        <w:rPr>
          <w:i/>
          <w:iCs/>
          <w:sz w:val="28"/>
          <w:szCs w:val="28"/>
        </w:rPr>
        <w:t>генеральный</w:t>
      </w:r>
      <w:r w:rsidRPr="00405C83">
        <w:rPr>
          <w:i/>
          <w:iCs/>
          <w:sz w:val="28"/>
          <w:szCs w:val="28"/>
          <w:lang w:val="en-US"/>
        </w:rPr>
        <w:t xml:space="preserve"> </w:t>
      </w:r>
      <w:r w:rsidRPr="00014D27">
        <w:rPr>
          <w:i/>
          <w:iCs/>
          <w:sz w:val="28"/>
          <w:szCs w:val="28"/>
        </w:rPr>
        <w:t>менеджер</w:t>
      </w:r>
      <w:r w:rsidRPr="00405C83">
        <w:rPr>
          <w:i/>
          <w:iCs/>
          <w:sz w:val="28"/>
          <w:szCs w:val="28"/>
          <w:lang w:val="en-US"/>
        </w:rPr>
        <w:t xml:space="preserve"> Interbrand Schecter</w:t>
      </w:r>
      <w:r w:rsidRPr="00405C83">
        <w:rPr>
          <w:sz w:val="28"/>
          <w:szCs w:val="28"/>
          <w:lang w:val="en-US"/>
        </w:rPr>
        <w:t xml:space="preserve"> </w:t>
      </w:r>
    </w:p>
    <w:p w:rsidR="00D97B7B" w:rsidRPr="00405C83" w:rsidRDefault="00D97B7B" w:rsidP="00405C83">
      <w:pPr>
        <w:spacing w:line="360" w:lineRule="auto"/>
        <w:ind w:firstLine="709"/>
        <w:jc w:val="both"/>
        <w:rPr>
          <w:sz w:val="28"/>
          <w:szCs w:val="28"/>
        </w:rPr>
      </w:pPr>
      <w:r w:rsidRPr="00405C83">
        <w:rPr>
          <w:sz w:val="28"/>
          <w:szCs w:val="28"/>
        </w:rPr>
        <w:t xml:space="preserve">Бренд — это более, чем </w:t>
      </w:r>
      <w:r w:rsidRPr="00014D27">
        <w:rPr>
          <w:sz w:val="28"/>
          <w:szCs w:val="28"/>
        </w:rPr>
        <w:t>реклама</w:t>
      </w:r>
      <w:r w:rsidRPr="00405C83">
        <w:rPr>
          <w:sz w:val="28"/>
          <w:szCs w:val="28"/>
        </w:rPr>
        <w:t xml:space="preserve"> или </w:t>
      </w:r>
      <w:r w:rsidRPr="00014D27">
        <w:rPr>
          <w:sz w:val="28"/>
          <w:szCs w:val="28"/>
        </w:rPr>
        <w:t>маркетинг</w:t>
      </w:r>
      <w:r w:rsidRPr="00405C83">
        <w:rPr>
          <w:sz w:val="28"/>
          <w:szCs w:val="28"/>
        </w:rPr>
        <w:t xml:space="preserve">. Это все, что приходит в голову человеку относительно продукта, когда он видит его </w:t>
      </w:r>
      <w:r w:rsidRPr="00014D27">
        <w:rPr>
          <w:sz w:val="28"/>
          <w:szCs w:val="28"/>
        </w:rPr>
        <w:t>логотип</w:t>
      </w:r>
      <w:r w:rsidRPr="00405C83">
        <w:rPr>
          <w:sz w:val="28"/>
          <w:szCs w:val="28"/>
        </w:rPr>
        <w:t xml:space="preserve"> или слышит название. </w:t>
      </w:r>
    </w:p>
    <w:p w:rsidR="00D97B7B" w:rsidRPr="00405C83" w:rsidRDefault="00D97B7B" w:rsidP="00405C83">
      <w:pPr>
        <w:spacing w:line="360" w:lineRule="auto"/>
        <w:ind w:firstLine="709"/>
        <w:jc w:val="both"/>
        <w:rPr>
          <w:sz w:val="28"/>
          <w:szCs w:val="28"/>
          <w:lang w:val="en-US"/>
        </w:rPr>
      </w:pPr>
      <w:r w:rsidRPr="00405C83">
        <w:rPr>
          <w:i/>
          <w:iCs/>
          <w:sz w:val="28"/>
          <w:szCs w:val="28"/>
          <w:lang w:val="en-US"/>
        </w:rPr>
        <w:t xml:space="preserve">David F. D’Alessandro, </w:t>
      </w:r>
      <w:r w:rsidRPr="00405C83">
        <w:rPr>
          <w:i/>
          <w:iCs/>
          <w:sz w:val="28"/>
          <w:szCs w:val="28"/>
        </w:rPr>
        <w:t>генеральный</w:t>
      </w:r>
      <w:r w:rsidRPr="00405C83">
        <w:rPr>
          <w:i/>
          <w:iCs/>
          <w:sz w:val="28"/>
          <w:szCs w:val="28"/>
          <w:lang w:val="en-US"/>
        </w:rPr>
        <w:t xml:space="preserve"> </w:t>
      </w:r>
      <w:r w:rsidRPr="00405C83">
        <w:rPr>
          <w:i/>
          <w:iCs/>
          <w:sz w:val="28"/>
          <w:szCs w:val="28"/>
        </w:rPr>
        <w:t>менеджер</w:t>
      </w:r>
      <w:r w:rsidRPr="00405C83">
        <w:rPr>
          <w:i/>
          <w:iCs/>
          <w:sz w:val="28"/>
          <w:szCs w:val="28"/>
          <w:lang w:val="en-US"/>
        </w:rPr>
        <w:t xml:space="preserve"> John Hancock, </w:t>
      </w:r>
      <w:r w:rsidRPr="00405C83">
        <w:rPr>
          <w:i/>
          <w:iCs/>
          <w:sz w:val="28"/>
          <w:szCs w:val="28"/>
        </w:rPr>
        <w:t>из</w:t>
      </w:r>
      <w:r w:rsidRPr="00405C83">
        <w:rPr>
          <w:i/>
          <w:iCs/>
          <w:sz w:val="28"/>
          <w:szCs w:val="28"/>
          <w:lang w:val="en-US"/>
        </w:rPr>
        <w:t xml:space="preserve"> </w:t>
      </w:r>
      <w:r w:rsidRPr="00405C83">
        <w:rPr>
          <w:i/>
          <w:iCs/>
          <w:sz w:val="28"/>
          <w:szCs w:val="28"/>
        </w:rPr>
        <w:t>книги</w:t>
      </w:r>
      <w:r w:rsidRPr="00405C83">
        <w:rPr>
          <w:i/>
          <w:iCs/>
          <w:sz w:val="28"/>
          <w:szCs w:val="28"/>
          <w:lang w:val="en-US"/>
        </w:rPr>
        <w:t xml:space="preserve"> «Brand Warfare: 10 Rules for Building the Killer Brand»</w:t>
      </w:r>
      <w:r w:rsidRPr="00405C83">
        <w:rPr>
          <w:sz w:val="28"/>
          <w:szCs w:val="28"/>
          <w:lang w:val="en-US"/>
        </w:rPr>
        <w:t xml:space="preserve"> </w:t>
      </w:r>
    </w:p>
    <w:p w:rsidR="00D97B7B" w:rsidRPr="00405C83" w:rsidRDefault="00D97B7B" w:rsidP="00405C83">
      <w:pPr>
        <w:spacing w:line="360" w:lineRule="auto"/>
        <w:ind w:firstLine="709"/>
        <w:jc w:val="both"/>
        <w:rPr>
          <w:sz w:val="28"/>
          <w:szCs w:val="28"/>
        </w:rPr>
      </w:pPr>
      <w:r w:rsidRPr="00405C83">
        <w:rPr>
          <w:sz w:val="28"/>
          <w:szCs w:val="28"/>
        </w:rPr>
        <w:t xml:space="preserve">Набор восприятий в </w:t>
      </w:r>
      <w:r w:rsidRPr="00014D27">
        <w:rPr>
          <w:sz w:val="28"/>
          <w:szCs w:val="28"/>
        </w:rPr>
        <w:t>воображении</w:t>
      </w:r>
      <w:r w:rsidRPr="00405C83">
        <w:rPr>
          <w:sz w:val="28"/>
          <w:szCs w:val="28"/>
        </w:rPr>
        <w:t xml:space="preserve"> потребителя. </w:t>
      </w:r>
    </w:p>
    <w:p w:rsidR="00D97B7B" w:rsidRPr="00405C83" w:rsidRDefault="00D97B7B" w:rsidP="00405C83">
      <w:pPr>
        <w:spacing w:line="360" w:lineRule="auto"/>
        <w:ind w:firstLine="709"/>
        <w:jc w:val="both"/>
        <w:rPr>
          <w:sz w:val="28"/>
          <w:szCs w:val="28"/>
        </w:rPr>
      </w:pPr>
      <w:r w:rsidRPr="00405C83">
        <w:rPr>
          <w:i/>
          <w:iCs/>
          <w:sz w:val="28"/>
          <w:szCs w:val="28"/>
        </w:rPr>
        <w:t xml:space="preserve">Paul Feldwick, исполнительный </w:t>
      </w:r>
      <w:r w:rsidRPr="00014D27">
        <w:rPr>
          <w:i/>
          <w:iCs/>
          <w:sz w:val="28"/>
          <w:szCs w:val="28"/>
        </w:rPr>
        <w:t>директор</w:t>
      </w:r>
      <w:r w:rsidRPr="00405C83">
        <w:rPr>
          <w:i/>
          <w:iCs/>
          <w:sz w:val="28"/>
          <w:szCs w:val="28"/>
        </w:rPr>
        <w:t xml:space="preserve"> по стратегическому планированию BMP DDB, международный директор по брендинг-планированию DDB</w:t>
      </w:r>
      <w:r w:rsidRPr="00405C83">
        <w:rPr>
          <w:sz w:val="28"/>
          <w:szCs w:val="28"/>
        </w:rPr>
        <w:t xml:space="preserve"> </w:t>
      </w:r>
    </w:p>
    <w:p w:rsidR="00D97B7B" w:rsidRPr="00405C83" w:rsidRDefault="00D97B7B" w:rsidP="00405C83">
      <w:pPr>
        <w:spacing w:line="360" w:lineRule="auto"/>
        <w:ind w:firstLine="709"/>
        <w:jc w:val="both"/>
        <w:rPr>
          <w:sz w:val="28"/>
          <w:szCs w:val="28"/>
        </w:rPr>
      </w:pPr>
      <w:r w:rsidRPr="00405C83">
        <w:rPr>
          <w:sz w:val="28"/>
          <w:szCs w:val="28"/>
        </w:rPr>
        <w:t xml:space="preserve">Идентифицируемый продукт, </w:t>
      </w:r>
      <w:r w:rsidRPr="00014D27">
        <w:rPr>
          <w:sz w:val="28"/>
          <w:szCs w:val="28"/>
        </w:rPr>
        <w:t>сервис</w:t>
      </w:r>
      <w:r w:rsidRPr="00405C83">
        <w:rPr>
          <w:sz w:val="28"/>
          <w:szCs w:val="28"/>
        </w:rPr>
        <w:t xml:space="preserve">, </w:t>
      </w:r>
      <w:r w:rsidRPr="00014D27">
        <w:rPr>
          <w:sz w:val="28"/>
          <w:szCs w:val="28"/>
        </w:rPr>
        <w:t>личность</w:t>
      </w:r>
      <w:r w:rsidRPr="00405C83">
        <w:rPr>
          <w:sz w:val="28"/>
          <w:szCs w:val="28"/>
        </w:rPr>
        <w:t xml:space="preserve"> или </w:t>
      </w:r>
      <w:r w:rsidRPr="00014D27">
        <w:rPr>
          <w:sz w:val="28"/>
          <w:szCs w:val="28"/>
        </w:rPr>
        <w:t>место</w:t>
      </w:r>
      <w:r w:rsidRPr="00405C83">
        <w:rPr>
          <w:sz w:val="28"/>
          <w:szCs w:val="28"/>
        </w:rPr>
        <w:t xml:space="preserve">, созданный таким образом, что потребитель или покупатель воспринимает уникальную добавленную </w:t>
      </w:r>
      <w:r w:rsidRPr="00014D27">
        <w:rPr>
          <w:sz w:val="28"/>
          <w:szCs w:val="28"/>
        </w:rPr>
        <w:t>ценность</w:t>
      </w:r>
      <w:r w:rsidRPr="00405C83">
        <w:rPr>
          <w:sz w:val="28"/>
          <w:szCs w:val="28"/>
        </w:rPr>
        <w:t xml:space="preserve">, которая отвечает его потребностям наилучшим образом. </w:t>
      </w:r>
    </w:p>
    <w:p w:rsidR="00D97B7B" w:rsidRPr="00405C83" w:rsidRDefault="00D97B7B" w:rsidP="00405C83">
      <w:pPr>
        <w:spacing w:line="360" w:lineRule="auto"/>
        <w:ind w:firstLine="709"/>
        <w:jc w:val="both"/>
        <w:rPr>
          <w:sz w:val="28"/>
          <w:szCs w:val="28"/>
        </w:rPr>
      </w:pPr>
      <w:r w:rsidRPr="00405C83">
        <w:rPr>
          <w:i/>
          <w:iCs/>
          <w:sz w:val="28"/>
          <w:szCs w:val="28"/>
        </w:rPr>
        <w:t xml:space="preserve">Leslie De Chernatony, </w:t>
      </w:r>
      <w:r w:rsidRPr="00014D27">
        <w:rPr>
          <w:i/>
          <w:iCs/>
          <w:sz w:val="28"/>
          <w:szCs w:val="28"/>
        </w:rPr>
        <w:t>профессор</w:t>
      </w:r>
      <w:r w:rsidRPr="00405C83">
        <w:rPr>
          <w:i/>
          <w:iCs/>
          <w:sz w:val="28"/>
          <w:szCs w:val="28"/>
        </w:rPr>
        <w:t xml:space="preserve"> Brand Marketing и директор Centre for Research in Brand Marketing в Birmingham University Business School, автор нескольких книг по брендингу.</w:t>
      </w:r>
      <w:r w:rsidRPr="00405C83">
        <w:rPr>
          <w:sz w:val="28"/>
          <w:szCs w:val="28"/>
        </w:rPr>
        <w:t xml:space="preserve"> </w:t>
      </w:r>
    </w:p>
    <w:p w:rsidR="00D97B7B" w:rsidRPr="00405C83" w:rsidRDefault="00D97B7B" w:rsidP="00405C83">
      <w:pPr>
        <w:spacing w:line="360" w:lineRule="auto"/>
        <w:ind w:firstLine="709"/>
        <w:jc w:val="both"/>
        <w:rPr>
          <w:sz w:val="28"/>
          <w:szCs w:val="28"/>
        </w:rPr>
      </w:pPr>
      <w:r w:rsidRPr="00405C83">
        <w:rPr>
          <w:sz w:val="28"/>
          <w:szCs w:val="28"/>
        </w:rPr>
        <w:t xml:space="preserve">Бренды — это образные представления, сохранённые в памяти заинтересованных групп, которые выполняют функции идентификации и дифференциации и определяют поведение потребителей при выборе продуктов и услуг. </w:t>
      </w:r>
    </w:p>
    <w:p w:rsidR="00D97B7B" w:rsidRPr="00405C83" w:rsidRDefault="00D97B7B" w:rsidP="00405C83">
      <w:pPr>
        <w:spacing w:line="360" w:lineRule="auto"/>
        <w:ind w:firstLine="709"/>
        <w:jc w:val="both"/>
        <w:rPr>
          <w:sz w:val="28"/>
          <w:szCs w:val="28"/>
        </w:rPr>
      </w:pPr>
      <w:r w:rsidRPr="00014D27">
        <w:rPr>
          <w:i/>
          <w:iCs/>
          <w:sz w:val="28"/>
          <w:szCs w:val="28"/>
        </w:rPr>
        <w:t>Франц-Рудольф Эш</w:t>
      </w:r>
      <w:r w:rsidRPr="00405C83">
        <w:rPr>
          <w:i/>
          <w:iCs/>
          <w:sz w:val="28"/>
          <w:szCs w:val="28"/>
        </w:rPr>
        <w:t xml:space="preserve">, </w:t>
      </w:r>
      <w:r w:rsidRPr="00014D27">
        <w:rPr>
          <w:i/>
          <w:iCs/>
          <w:sz w:val="28"/>
          <w:szCs w:val="28"/>
        </w:rPr>
        <w:t>профессор</w:t>
      </w:r>
      <w:r w:rsidRPr="00405C83">
        <w:rPr>
          <w:i/>
          <w:iCs/>
          <w:sz w:val="28"/>
          <w:szCs w:val="28"/>
        </w:rPr>
        <w:t xml:space="preserve"> кафедры маркетинга университета г. Гиссен, Германия, директор Института исследования брендов и коммуникаций (Institut für Marken- und Kommunikationsforschung), Германия</w:t>
      </w:r>
      <w:r w:rsidRPr="00405C83">
        <w:rPr>
          <w:sz w:val="28"/>
          <w:szCs w:val="28"/>
        </w:rPr>
        <w:t xml:space="preserve"> </w:t>
      </w:r>
    </w:p>
    <w:p w:rsidR="00DC473A" w:rsidRPr="00405C83" w:rsidRDefault="00DC473A" w:rsidP="00405C83">
      <w:pPr>
        <w:spacing w:line="360" w:lineRule="auto"/>
        <w:ind w:firstLine="709"/>
        <w:jc w:val="both"/>
        <w:rPr>
          <w:sz w:val="28"/>
          <w:szCs w:val="28"/>
        </w:rPr>
      </w:pPr>
    </w:p>
    <w:p w:rsidR="00DC473A" w:rsidRPr="00405C83" w:rsidRDefault="00DC473A" w:rsidP="00405C83">
      <w:pPr>
        <w:spacing w:line="360" w:lineRule="auto"/>
        <w:ind w:firstLine="709"/>
        <w:jc w:val="both"/>
        <w:rPr>
          <w:sz w:val="28"/>
          <w:szCs w:val="28"/>
        </w:rPr>
      </w:pPr>
    </w:p>
    <w:p w:rsidR="00927E24" w:rsidRPr="00405C83" w:rsidRDefault="00DC473A" w:rsidP="00405C83">
      <w:pPr>
        <w:pStyle w:val="1"/>
        <w:spacing w:before="0" w:after="0" w:line="360" w:lineRule="auto"/>
        <w:ind w:firstLine="709"/>
        <w:jc w:val="both"/>
        <w:rPr>
          <w:rFonts w:ascii="Times New Roman" w:hAnsi="Times New Roman"/>
          <w:sz w:val="28"/>
          <w:szCs w:val="28"/>
        </w:rPr>
      </w:pPr>
      <w:r w:rsidRPr="00405C83">
        <w:rPr>
          <w:rFonts w:ascii="Times New Roman" w:hAnsi="Times New Roman"/>
          <w:sz w:val="28"/>
          <w:szCs w:val="28"/>
        </w:rPr>
        <w:br w:type="page"/>
      </w:r>
      <w:bookmarkStart w:id="2" w:name="_Toc243521970"/>
      <w:r w:rsidR="000038C0" w:rsidRPr="00405C83">
        <w:rPr>
          <w:rFonts w:ascii="Times New Roman" w:hAnsi="Times New Roman"/>
          <w:sz w:val="28"/>
          <w:szCs w:val="28"/>
        </w:rPr>
        <w:t>2</w:t>
      </w:r>
      <w:r w:rsidR="006C6A8A" w:rsidRPr="00405C83">
        <w:rPr>
          <w:rFonts w:ascii="Times New Roman" w:hAnsi="Times New Roman"/>
          <w:sz w:val="28"/>
          <w:szCs w:val="28"/>
        </w:rPr>
        <w:t xml:space="preserve">. </w:t>
      </w:r>
      <w:r w:rsidR="00927E24" w:rsidRPr="00405C83">
        <w:rPr>
          <w:rFonts w:ascii="Times New Roman" w:hAnsi="Times New Roman"/>
          <w:sz w:val="28"/>
          <w:szCs w:val="28"/>
        </w:rPr>
        <w:t>Brandbook, его определение, состав</w:t>
      </w:r>
      <w:r w:rsidR="00D271E0" w:rsidRPr="00405C83">
        <w:rPr>
          <w:rFonts w:ascii="Times New Roman" w:hAnsi="Times New Roman"/>
          <w:sz w:val="28"/>
          <w:szCs w:val="28"/>
        </w:rPr>
        <w:t>, создание</w:t>
      </w:r>
      <w:bookmarkEnd w:id="2"/>
    </w:p>
    <w:p w:rsidR="00927E24" w:rsidRPr="00405C83" w:rsidRDefault="00927E24" w:rsidP="00405C83">
      <w:pPr>
        <w:pStyle w:val="a4"/>
        <w:spacing w:before="0" w:beforeAutospacing="0" w:after="0" w:afterAutospacing="0" w:line="360" w:lineRule="auto"/>
        <w:ind w:firstLine="709"/>
        <w:jc w:val="both"/>
        <w:rPr>
          <w:sz w:val="28"/>
          <w:szCs w:val="28"/>
        </w:rPr>
      </w:pPr>
    </w:p>
    <w:p w:rsidR="00927E24" w:rsidRPr="00405C83" w:rsidRDefault="00927E24" w:rsidP="00405C83">
      <w:pPr>
        <w:pStyle w:val="a4"/>
        <w:spacing w:before="0" w:beforeAutospacing="0" w:after="0" w:afterAutospacing="0" w:line="360" w:lineRule="auto"/>
        <w:ind w:firstLine="709"/>
        <w:jc w:val="both"/>
        <w:rPr>
          <w:sz w:val="28"/>
          <w:szCs w:val="28"/>
        </w:rPr>
      </w:pPr>
      <w:r w:rsidRPr="00405C83">
        <w:rPr>
          <w:b/>
          <w:bCs/>
          <w:sz w:val="28"/>
          <w:szCs w:val="28"/>
          <w:u w:val="single"/>
        </w:rPr>
        <w:t>Brandbook (брэндбук)</w:t>
      </w:r>
      <w:r w:rsidRPr="00405C83">
        <w:rPr>
          <w:sz w:val="28"/>
          <w:szCs w:val="28"/>
        </w:rPr>
        <w:t xml:space="preserve">  — задокументированные правила развития и основы идентификации торговой марки. Бр</w:t>
      </w:r>
      <w:r w:rsidR="00026876" w:rsidRPr="00405C83">
        <w:rPr>
          <w:sz w:val="28"/>
          <w:szCs w:val="28"/>
        </w:rPr>
        <w:t>е</w:t>
      </w:r>
      <w:r w:rsidRPr="00405C83">
        <w:rPr>
          <w:sz w:val="28"/>
          <w:szCs w:val="28"/>
        </w:rPr>
        <w:t>ндбук всегда рассматривается не как отдельный документ, а как неотъемлемая составляющая пакета документов по торговой марке, куда в обязательном порядке входят</w:t>
      </w:r>
      <w:r w:rsidR="00637C30" w:rsidRPr="00405C83">
        <w:rPr>
          <w:sz w:val="28"/>
          <w:szCs w:val="28"/>
        </w:rPr>
        <w:t xml:space="preserve"> 3 составляющие.</w:t>
      </w:r>
    </w:p>
    <w:p w:rsidR="00642171" w:rsidRPr="00405C83" w:rsidRDefault="00642171" w:rsidP="00405C83">
      <w:pPr>
        <w:spacing w:line="360" w:lineRule="auto"/>
        <w:ind w:firstLine="709"/>
        <w:jc w:val="both"/>
        <w:rPr>
          <w:sz w:val="28"/>
          <w:szCs w:val="28"/>
        </w:rPr>
      </w:pPr>
      <w:r w:rsidRPr="00405C83">
        <w:rPr>
          <w:sz w:val="28"/>
          <w:szCs w:val="28"/>
        </w:rPr>
        <w:t xml:space="preserve">По сути - это долгосрочное вложение денег. Пример: для поиска бутылки одного из производителей колы, с красной этикеткой, уже давно никто не прикладывает усилий. Почему? </w:t>
      </w:r>
    </w:p>
    <w:p w:rsidR="00642171" w:rsidRPr="00405C83" w:rsidRDefault="00642171" w:rsidP="00405C83">
      <w:pPr>
        <w:numPr>
          <w:ilvl w:val="0"/>
          <w:numId w:val="40"/>
        </w:numPr>
        <w:spacing w:line="360" w:lineRule="auto"/>
        <w:ind w:left="0" w:firstLine="709"/>
        <w:jc w:val="both"/>
        <w:rPr>
          <w:sz w:val="28"/>
          <w:szCs w:val="28"/>
        </w:rPr>
      </w:pPr>
      <w:r w:rsidRPr="00405C83">
        <w:rPr>
          <w:sz w:val="28"/>
          <w:szCs w:val="28"/>
        </w:rPr>
        <w:t xml:space="preserve">уже давно одна и та же бутылка </w:t>
      </w:r>
    </w:p>
    <w:p w:rsidR="00642171" w:rsidRPr="00405C83" w:rsidRDefault="00642171" w:rsidP="00405C83">
      <w:pPr>
        <w:numPr>
          <w:ilvl w:val="0"/>
          <w:numId w:val="40"/>
        </w:numPr>
        <w:spacing w:line="360" w:lineRule="auto"/>
        <w:ind w:left="0" w:firstLine="709"/>
        <w:jc w:val="both"/>
        <w:rPr>
          <w:sz w:val="28"/>
          <w:szCs w:val="28"/>
        </w:rPr>
      </w:pPr>
      <w:r w:rsidRPr="00405C83">
        <w:rPr>
          <w:sz w:val="28"/>
          <w:szCs w:val="28"/>
        </w:rPr>
        <w:t xml:space="preserve">постоянный логотип </w:t>
      </w:r>
    </w:p>
    <w:p w:rsidR="00642171" w:rsidRPr="00405C83" w:rsidRDefault="00642171" w:rsidP="00405C83">
      <w:pPr>
        <w:numPr>
          <w:ilvl w:val="0"/>
          <w:numId w:val="40"/>
        </w:numPr>
        <w:spacing w:line="360" w:lineRule="auto"/>
        <w:ind w:left="0" w:firstLine="709"/>
        <w:jc w:val="both"/>
        <w:rPr>
          <w:sz w:val="28"/>
          <w:szCs w:val="28"/>
        </w:rPr>
      </w:pPr>
      <w:r w:rsidRPr="00405C83">
        <w:rPr>
          <w:sz w:val="28"/>
          <w:szCs w:val="28"/>
        </w:rPr>
        <w:t xml:space="preserve">постоянный цвет </w:t>
      </w:r>
    </w:p>
    <w:p w:rsidR="00642171" w:rsidRPr="00405C83" w:rsidRDefault="00642171" w:rsidP="00405C83">
      <w:pPr>
        <w:spacing w:line="360" w:lineRule="auto"/>
        <w:ind w:firstLine="709"/>
        <w:jc w:val="both"/>
        <w:rPr>
          <w:sz w:val="28"/>
          <w:szCs w:val="28"/>
        </w:rPr>
      </w:pPr>
      <w:r w:rsidRPr="00405C83">
        <w:rPr>
          <w:bCs/>
          <w:sz w:val="28"/>
          <w:szCs w:val="28"/>
        </w:rPr>
        <w:t>Есть дополнительные преимущества постоянного стиля:</w:t>
      </w:r>
      <w:r w:rsidRPr="00405C83">
        <w:rPr>
          <w:sz w:val="28"/>
          <w:szCs w:val="28"/>
        </w:rPr>
        <w:t xml:space="preserve"> </w:t>
      </w:r>
    </w:p>
    <w:p w:rsidR="00642171" w:rsidRPr="00405C83" w:rsidRDefault="00642171" w:rsidP="00405C83">
      <w:pPr>
        <w:numPr>
          <w:ilvl w:val="0"/>
          <w:numId w:val="41"/>
        </w:numPr>
        <w:spacing w:line="360" w:lineRule="auto"/>
        <w:ind w:left="0" w:firstLine="709"/>
        <w:jc w:val="both"/>
        <w:rPr>
          <w:sz w:val="28"/>
          <w:szCs w:val="28"/>
        </w:rPr>
      </w:pPr>
      <w:r w:rsidRPr="00405C83">
        <w:rPr>
          <w:sz w:val="28"/>
          <w:szCs w:val="28"/>
        </w:rPr>
        <w:t xml:space="preserve">экономия при тиражировании </w:t>
      </w:r>
    </w:p>
    <w:p w:rsidR="00642171" w:rsidRPr="00405C83" w:rsidRDefault="00642171" w:rsidP="00405C83">
      <w:pPr>
        <w:numPr>
          <w:ilvl w:val="0"/>
          <w:numId w:val="41"/>
        </w:numPr>
        <w:spacing w:line="360" w:lineRule="auto"/>
        <w:ind w:left="0" w:firstLine="709"/>
        <w:jc w:val="both"/>
        <w:rPr>
          <w:sz w:val="28"/>
          <w:szCs w:val="28"/>
        </w:rPr>
      </w:pPr>
      <w:r w:rsidRPr="00405C83">
        <w:rPr>
          <w:sz w:val="28"/>
          <w:szCs w:val="28"/>
        </w:rPr>
        <w:t xml:space="preserve">отсутствие необходимости штата высокооплачиваемых дизайнеров </w:t>
      </w:r>
    </w:p>
    <w:p w:rsidR="00642171" w:rsidRPr="00405C83" w:rsidRDefault="00642171" w:rsidP="00405C83">
      <w:pPr>
        <w:numPr>
          <w:ilvl w:val="0"/>
          <w:numId w:val="41"/>
        </w:numPr>
        <w:spacing w:line="360" w:lineRule="auto"/>
        <w:ind w:left="0" w:firstLine="709"/>
        <w:jc w:val="both"/>
        <w:rPr>
          <w:sz w:val="28"/>
          <w:szCs w:val="28"/>
        </w:rPr>
      </w:pPr>
      <w:r w:rsidRPr="00405C83">
        <w:rPr>
          <w:sz w:val="28"/>
          <w:szCs w:val="28"/>
        </w:rPr>
        <w:t>отсутствие паники при срочном размещении или перед выставкой</w:t>
      </w:r>
    </w:p>
    <w:p w:rsidR="00642171" w:rsidRPr="00405C83" w:rsidRDefault="00642171" w:rsidP="00405C83">
      <w:pPr>
        <w:pStyle w:val="a4"/>
        <w:spacing w:before="0" w:beforeAutospacing="0" w:after="0" w:afterAutospacing="0" w:line="360" w:lineRule="auto"/>
        <w:ind w:firstLine="709"/>
        <w:jc w:val="both"/>
        <w:rPr>
          <w:sz w:val="28"/>
          <w:szCs w:val="28"/>
        </w:rPr>
      </w:pPr>
    </w:p>
    <w:tbl>
      <w:tblPr>
        <w:tblW w:w="4500" w:type="pct"/>
        <w:jc w:val="center"/>
        <w:tblCellSpacing w:w="0" w:type="dxa"/>
        <w:tblBorders>
          <w:top w:val="single" w:sz="6" w:space="0" w:color="545550"/>
          <w:left w:val="single" w:sz="6" w:space="0" w:color="545550"/>
          <w:bottom w:val="single" w:sz="6" w:space="0" w:color="545550"/>
          <w:right w:val="single" w:sz="6" w:space="0" w:color="545550"/>
        </w:tblBorders>
        <w:tblCellMar>
          <w:left w:w="0" w:type="dxa"/>
          <w:right w:w="0" w:type="dxa"/>
        </w:tblCellMar>
        <w:tblLook w:val="04A0" w:firstRow="1" w:lastRow="0" w:firstColumn="1" w:lastColumn="0" w:noHBand="0" w:noVBand="1"/>
      </w:tblPr>
      <w:tblGrid>
        <w:gridCol w:w="1710"/>
        <w:gridCol w:w="3501"/>
        <w:gridCol w:w="3640"/>
      </w:tblGrid>
      <w:tr w:rsidR="00637C30" w:rsidRPr="00581669" w:rsidTr="00E93170">
        <w:trPr>
          <w:tblCellSpacing w:w="0" w:type="dxa"/>
          <w:jc w:val="center"/>
        </w:trPr>
        <w:tc>
          <w:tcPr>
            <w:tcW w:w="0" w:type="auto"/>
            <w:gridSpan w:val="3"/>
            <w:tcBorders>
              <w:top w:val="single" w:sz="6" w:space="0" w:color="545550"/>
              <w:bottom w:val="single" w:sz="6" w:space="0" w:color="545550"/>
            </w:tcBorders>
            <w:shd w:val="clear" w:color="auto" w:fill="FFFFFF"/>
            <w:tcMar>
              <w:top w:w="225" w:type="dxa"/>
              <w:left w:w="225" w:type="dxa"/>
              <w:bottom w:w="225" w:type="dxa"/>
              <w:right w:w="225" w:type="dxa"/>
            </w:tcMar>
            <w:vAlign w:val="center"/>
          </w:tcPr>
          <w:p w:rsidR="00637C30" w:rsidRPr="00581669" w:rsidRDefault="00637C30" w:rsidP="00581669">
            <w:pPr>
              <w:spacing w:line="360" w:lineRule="auto"/>
              <w:jc w:val="both"/>
              <w:rPr>
                <w:b/>
                <w:bCs/>
                <w:sz w:val="20"/>
                <w:szCs w:val="20"/>
                <w:u w:val="single"/>
              </w:rPr>
            </w:pPr>
            <w:r w:rsidRPr="00581669">
              <w:rPr>
                <w:b/>
                <w:bCs/>
                <w:sz w:val="20"/>
                <w:szCs w:val="20"/>
                <w:u w:val="single"/>
              </w:rPr>
              <w:t>Составляющие брендбука</w:t>
            </w:r>
          </w:p>
        </w:tc>
      </w:tr>
      <w:tr w:rsidR="00637C30" w:rsidRPr="00581669" w:rsidTr="00E93170">
        <w:trPr>
          <w:tblCellSpacing w:w="0" w:type="dxa"/>
          <w:jc w:val="center"/>
        </w:trPr>
        <w:tc>
          <w:tcPr>
            <w:tcW w:w="0" w:type="auto"/>
            <w:tcBorders>
              <w:top w:val="single" w:sz="6" w:space="0" w:color="545550"/>
              <w:bottom w:val="single" w:sz="6" w:space="0" w:color="545550"/>
              <w:right w:val="single" w:sz="6" w:space="0" w:color="545550"/>
            </w:tcBorders>
            <w:shd w:val="clear" w:color="auto" w:fill="D9D9D9"/>
            <w:tcMar>
              <w:top w:w="150" w:type="dxa"/>
              <w:left w:w="120" w:type="dxa"/>
              <w:bottom w:w="105" w:type="dxa"/>
              <w:right w:w="120" w:type="dxa"/>
            </w:tcMar>
            <w:vAlign w:val="center"/>
          </w:tcPr>
          <w:p w:rsidR="00637C30" w:rsidRPr="00581669" w:rsidRDefault="00637C30" w:rsidP="00581669">
            <w:pPr>
              <w:spacing w:line="360" w:lineRule="auto"/>
              <w:jc w:val="both"/>
              <w:rPr>
                <w:b/>
                <w:bCs/>
                <w:sz w:val="20"/>
                <w:szCs w:val="20"/>
              </w:rPr>
            </w:pPr>
            <w:r w:rsidRPr="00581669">
              <w:rPr>
                <w:b/>
                <w:bCs/>
                <w:sz w:val="20"/>
                <w:szCs w:val="20"/>
              </w:rPr>
              <w:t>Название</w:t>
            </w:r>
          </w:p>
        </w:tc>
        <w:tc>
          <w:tcPr>
            <w:tcW w:w="0" w:type="auto"/>
            <w:tcBorders>
              <w:top w:val="single" w:sz="6" w:space="0" w:color="545550"/>
              <w:left w:val="single" w:sz="6" w:space="0" w:color="545550"/>
              <w:bottom w:val="single" w:sz="6" w:space="0" w:color="545550"/>
              <w:right w:val="single" w:sz="6" w:space="0" w:color="545550"/>
            </w:tcBorders>
            <w:shd w:val="clear" w:color="auto" w:fill="D9D9D9"/>
            <w:tcMar>
              <w:top w:w="150" w:type="dxa"/>
              <w:left w:w="120" w:type="dxa"/>
              <w:bottom w:w="105" w:type="dxa"/>
              <w:right w:w="120" w:type="dxa"/>
            </w:tcMar>
            <w:vAlign w:val="center"/>
          </w:tcPr>
          <w:p w:rsidR="00637C30" w:rsidRPr="00581669" w:rsidRDefault="00637C30" w:rsidP="00581669">
            <w:pPr>
              <w:spacing w:line="360" w:lineRule="auto"/>
              <w:jc w:val="both"/>
              <w:rPr>
                <w:b/>
                <w:bCs/>
                <w:sz w:val="20"/>
                <w:szCs w:val="20"/>
              </w:rPr>
            </w:pPr>
            <w:r w:rsidRPr="00581669">
              <w:rPr>
                <w:b/>
                <w:bCs/>
                <w:sz w:val="20"/>
                <w:szCs w:val="20"/>
              </w:rPr>
              <w:t>Содержание</w:t>
            </w:r>
          </w:p>
        </w:tc>
        <w:tc>
          <w:tcPr>
            <w:tcW w:w="0" w:type="auto"/>
            <w:tcBorders>
              <w:top w:val="single" w:sz="6" w:space="0" w:color="545550"/>
              <w:left w:val="single" w:sz="6" w:space="0" w:color="545550"/>
              <w:bottom w:val="single" w:sz="6" w:space="0" w:color="545550"/>
            </w:tcBorders>
            <w:shd w:val="clear" w:color="auto" w:fill="D9D9D9"/>
            <w:tcMar>
              <w:top w:w="150" w:type="dxa"/>
              <w:left w:w="120" w:type="dxa"/>
              <w:bottom w:w="105" w:type="dxa"/>
              <w:right w:w="120" w:type="dxa"/>
            </w:tcMar>
            <w:vAlign w:val="center"/>
          </w:tcPr>
          <w:p w:rsidR="00637C30" w:rsidRPr="00581669" w:rsidRDefault="00637C30" w:rsidP="00581669">
            <w:pPr>
              <w:spacing w:line="360" w:lineRule="auto"/>
              <w:jc w:val="both"/>
              <w:rPr>
                <w:b/>
                <w:bCs/>
                <w:sz w:val="20"/>
                <w:szCs w:val="20"/>
              </w:rPr>
            </w:pPr>
            <w:r w:rsidRPr="00581669">
              <w:rPr>
                <w:b/>
                <w:bCs/>
                <w:sz w:val="20"/>
                <w:szCs w:val="20"/>
              </w:rPr>
              <w:t>Назначение</w:t>
            </w:r>
          </w:p>
        </w:tc>
      </w:tr>
      <w:tr w:rsidR="00637C30" w:rsidRPr="00581669">
        <w:trPr>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b/>
                <w:bCs/>
                <w:sz w:val="20"/>
                <w:szCs w:val="20"/>
              </w:rPr>
              <w:t>Брендбук</w:t>
            </w:r>
            <w:r w:rsidRPr="00581669">
              <w:rPr>
                <w:sz w:val="20"/>
                <w:szCs w:val="20"/>
              </w:rPr>
              <w:t xml:space="preserve"> (brand book)</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Описание ценностей и особенностей бренда (идеология), а также способов донесения их до потребителей</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Предназначен для сотрудников компании, занимающихся продвижением бренда на рынке (бренд-менеджерам и проч.)</w:t>
            </w:r>
          </w:p>
        </w:tc>
      </w:tr>
      <w:tr w:rsidR="00637C30" w:rsidRPr="00581669">
        <w:trPr>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b/>
                <w:bCs/>
                <w:sz w:val="20"/>
                <w:szCs w:val="20"/>
              </w:rPr>
              <w:t>Паспорт стандартов,</w:t>
            </w:r>
            <w:r w:rsidRPr="00581669">
              <w:rPr>
                <w:sz w:val="20"/>
                <w:szCs w:val="20"/>
              </w:rPr>
              <w:t xml:space="preserve"> или </w:t>
            </w:r>
            <w:r w:rsidRPr="00581669">
              <w:rPr>
                <w:b/>
                <w:bCs/>
                <w:sz w:val="20"/>
                <w:szCs w:val="20"/>
              </w:rPr>
              <w:t>гайдлайн</w:t>
            </w:r>
            <w:r w:rsidRPr="00581669">
              <w:rPr>
                <w:sz w:val="20"/>
                <w:szCs w:val="20"/>
              </w:rPr>
              <w:t xml:space="preserve"> (guideline)</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Технический документ, содержащий правила изображения и размещения элементов фирменного стиля на различных видах продукции — бланках, сувенирах, торговых точках, одежде, транспорте и т.д.</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Предназначен для сотрудников маркетингового, рекламного и полиграфического отделов компании или же, при отсутствии тех или иных отделов, — для обслуживающего рекламного агентства</w:t>
            </w:r>
          </w:p>
        </w:tc>
      </w:tr>
      <w:tr w:rsidR="00637C30" w:rsidRPr="00581669">
        <w:trPr>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b/>
                <w:bCs/>
                <w:sz w:val="20"/>
                <w:szCs w:val="20"/>
              </w:rPr>
              <w:t>Катгайд</w:t>
            </w:r>
            <w:r w:rsidRPr="00581669">
              <w:rPr>
                <w:sz w:val="20"/>
                <w:szCs w:val="20"/>
              </w:rPr>
              <w:t xml:space="preserve"> (cut guide)</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Техническая документация по технологиям создания сложных (неполиграфических) элементов фирменного стиля, таких как конструкции наружной рекламы, интерьеры и экстерьеры зданий, веб-сайты, методики обучения и т.п.</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637C30" w:rsidRPr="00581669" w:rsidRDefault="00637C30" w:rsidP="00581669">
            <w:pPr>
              <w:spacing w:line="360" w:lineRule="auto"/>
              <w:jc w:val="both"/>
              <w:rPr>
                <w:sz w:val="20"/>
                <w:szCs w:val="20"/>
              </w:rPr>
            </w:pPr>
            <w:r w:rsidRPr="00581669">
              <w:rPr>
                <w:sz w:val="20"/>
                <w:szCs w:val="20"/>
              </w:rPr>
              <w:t>Предназначена для сотрудников удаленных от центрального офиса подразделений (в компаниях с разветвленной сетью филиалов), а также для подрядчиков, выполняющих работы, описываемые в катгайде.</w:t>
            </w:r>
          </w:p>
        </w:tc>
      </w:tr>
    </w:tbl>
    <w:p w:rsidR="00637C30" w:rsidRPr="00405C83" w:rsidRDefault="00637C30" w:rsidP="00405C83">
      <w:pPr>
        <w:pStyle w:val="a4"/>
        <w:spacing w:before="0" w:beforeAutospacing="0" w:after="0" w:afterAutospacing="0" w:line="360" w:lineRule="auto"/>
        <w:ind w:firstLine="709"/>
        <w:jc w:val="both"/>
        <w:rPr>
          <w:b/>
          <w:bCs/>
          <w:sz w:val="28"/>
          <w:szCs w:val="28"/>
        </w:rPr>
      </w:pPr>
    </w:p>
    <w:p w:rsidR="00927E24" w:rsidRPr="00405C83" w:rsidRDefault="00637C30" w:rsidP="00405C83">
      <w:pPr>
        <w:pStyle w:val="a4"/>
        <w:spacing w:before="0" w:beforeAutospacing="0" w:after="0" w:afterAutospacing="0" w:line="360" w:lineRule="auto"/>
        <w:ind w:firstLine="709"/>
        <w:jc w:val="both"/>
        <w:rPr>
          <w:sz w:val="28"/>
          <w:szCs w:val="28"/>
        </w:rPr>
      </w:pPr>
      <w:r w:rsidRPr="00405C83">
        <w:rPr>
          <w:b/>
          <w:bCs/>
          <w:sz w:val="28"/>
          <w:szCs w:val="28"/>
        </w:rPr>
        <w:t xml:space="preserve">1) </w:t>
      </w:r>
      <w:r w:rsidR="00927E24" w:rsidRPr="00405C83">
        <w:rPr>
          <w:b/>
          <w:bCs/>
          <w:sz w:val="28"/>
          <w:szCs w:val="28"/>
        </w:rPr>
        <w:t>Brandbook</w:t>
      </w:r>
      <w:r w:rsidR="00927E24" w:rsidRPr="00405C83">
        <w:rPr>
          <w:sz w:val="28"/>
          <w:szCs w:val="28"/>
        </w:rPr>
        <w:t xml:space="preserve"> (брэндбук, он же брендбук или бренд-бук) описывает платформу торговой марки, включая миссию и философию марки, ее ценности, ключевые идентификаторы, описание сообщения, каналов и методов передачи этого сообщения. Этот блок важен специалистам в области брэнд-менеджмента, маркетинга, рекламы и PR. Как правило он представляет из себя закрытый документ, который формулирует конкретные преимущества продукта и особенности бизнес-процессов внутри компании. Этот документ является коммерческой тайной. Важным разделом брэндбука является юридическая часть, регламентирующая авторские и смежные права, права на зарегистрированные торговые знаки, знаки обслуживания и наименования мест происхождения товаров, встречающиеся в практике компании, правила использования требований к дизайну, элементов фирменного стиля корпорации или торговой марки.</w:t>
      </w:r>
    </w:p>
    <w:p w:rsidR="00927E24" w:rsidRPr="00405C83" w:rsidRDefault="00637C30" w:rsidP="00405C83">
      <w:pPr>
        <w:pStyle w:val="a4"/>
        <w:spacing w:before="0" w:beforeAutospacing="0" w:after="0" w:afterAutospacing="0" w:line="360" w:lineRule="auto"/>
        <w:ind w:firstLine="709"/>
        <w:jc w:val="both"/>
        <w:rPr>
          <w:sz w:val="28"/>
          <w:szCs w:val="28"/>
        </w:rPr>
      </w:pPr>
      <w:r w:rsidRPr="00405C83">
        <w:rPr>
          <w:b/>
          <w:bCs/>
          <w:sz w:val="28"/>
          <w:szCs w:val="28"/>
        </w:rPr>
        <w:t xml:space="preserve">2) </w:t>
      </w:r>
      <w:r w:rsidR="00927E24" w:rsidRPr="00405C83">
        <w:rPr>
          <w:b/>
          <w:bCs/>
          <w:sz w:val="28"/>
          <w:szCs w:val="28"/>
        </w:rPr>
        <w:t>Logobook</w:t>
      </w:r>
      <w:r w:rsidR="00927E24" w:rsidRPr="00405C83">
        <w:rPr>
          <w:sz w:val="28"/>
          <w:szCs w:val="28"/>
        </w:rPr>
        <w:t xml:space="preserve"> (он же guideline или паспорт стандартов) определяет правила визуальной идентификации торговой марки, использования элементов фирменного стиля, определяет единство восприятия основных элементов идентификации, стилистические и цветовые решения. Он включает описание констант марки — знак, логотип, их построение, цвета, допустимые и недопустимые конвертации и использования, а также — правила оформления носителей (позиций) фирменного (корпоративного) стиля — деловой документации и маркетинговых материалов — outdoor и indoor рекламы, сувенирной продукции, униформы, интерьеров и корпоративного транспорта. Существует множество возможных носителей фирменного стиля, поэтому их количество и виды при создании брэндбука определяется индивидуально. Этот блок важен специалистам в области дизайна и рекламы. Визуальная идентификация марки необходима для узнавания ее на рынке, подтверждения подлинности. При разработке упаковки и рекламной компании нового продукта агентством, с которым Вы раньше не сотрудничали, guideline гарантирует защиту от субъективности восприятия торговой марки сотрудниками агентства, ведь основные правила и характеристики уже прописаны. Также нет необходимости разъяснять политику компании для того, чтобы создать адекватную коммуникацию, отвечающую духу компании или торговой марки.</w:t>
      </w:r>
    </w:p>
    <w:p w:rsidR="00927E24" w:rsidRPr="00405C83" w:rsidRDefault="00637C30" w:rsidP="00405C83">
      <w:pPr>
        <w:pStyle w:val="a4"/>
        <w:spacing w:before="0" w:beforeAutospacing="0" w:after="0" w:afterAutospacing="0" w:line="360" w:lineRule="auto"/>
        <w:ind w:firstLine="709"/>
        <w:jc w:val="both"/>
        <w:rPr>
          <w:sz w:val="28"/>
          <w:szCs w:val="28"/>
        </w:rPr>
      </w:pPr>
      <w:r w:rsidRPr="00405C83">
        <w:rPr>
          <w:b/>
          <w:sz w:val="28"/>
          <w:szCs w:val="28"/>
        </w:rPr>
        <w:t>3)</w:t>
      </w:r>
      <w:r w:rsidRPr="00405C83">
        <w:rPr>
          <w:sz w:val="28"/>
          <w:szCs w:val="28"/>
        </w:rPr>
        <w:t xml:space="preserve"> </w:t>
      </w:r>
      <w:r w:rsidR="00927E24" w:rsidRPr="00405C83">
        <w:rPr>
          <w:sz w:val="28"/>
          <w:szCs w:val="28"/>
        </w:rPr>
        <w:t xml:space="preserve">Отдельным блоком (часто он совмещается с паспортом стандартов) может быть оформлен </w:t>
      </w:r>
      <w:r w:rsidR="00927E24" w:rsidRPr="00405C83">
        <w:rPr>
          <w:b/>
          <w:bCs/>
          <w:sz w:val="28"/>
          <w:szCs w:val="28"/>
        </w:rPr>
        <w:t>кат-гайд</w:t>
      </w:r>
      <w:r w:rsidR="00927E24" w:rsidRPr="00405C83">
        <w:rPr>
          <w:sz w:val="28"/>
          <w:szCs w:val="28"/>
        </w:rPr>
        <w:t xml:space="preserve"> (cut guide), описывающий сложные с точки зрения технологии процессы по созданию фирменных идентификаторов и адаптации их к носителям фирменного стиля. Этот блок важен специалистам в области дизайна и производства рекламных носителей.</w:t>
      </w:r>
    </w:p>
    <w:p w:rsidR="00927E24" w:rsidRPr="00405C83" w:rsidRDefault="00927E24" w:rsidP="00405C83">
      <w:pPr>
        <w:pStyle w:val="a4"/>
        <w:spacing w:before="0" w:beforeAutospacing="0" w:after="0" w:afterAutospacing="0" w:line="360" w:lineRule="auto"/>
        <w:ind w:firstLine="709"/>
        <w:jc w:val="both"/>
        <w:rPr>
          <w:sz w:val="28"/>
          <w:szCs w:val="28"/>
        </w:rPr>
      </w:pPr>
      <w:r w:rsidRPr="00405C83">
        <w:rPr>
          <w:sz w:val="28"/>
          <w:szCs w:val="28"/>
        </w:rPr>
        <w:t>Наиболее распространенным документом в Украине и за рубежом является паспорт ста</w:t>
      </w:r>
      <w:r w:rsidR="00D271E0" w:rsidRPr="00405C83">
        <w:rPr>
          <w:sz w:val="28"/>
          <w:szCs w:val="28"/>
        </w:rPr>
        <w:t>ндартов, ошибочно называемый брэ</w:t>
      </w:r>
      <w:r w:rsidRPr="00405C83">
        <w:rPr>
          <w:sz w:val="28"/>
          <w:szCs w:val="28"/>
        </w:rPr>
        <w:t>ндбуком. Несмотря на это, guideline на данный момент удовлетворяет большинство потребностей, связанных с регламентацией действий по развитию торговых марок, так как разработка брэндбука возможна только в случае выбора компанией определенной стратегии развития (портфельной и конкурентной стратегий).</w:t>
      </w:r>
    </w:p>
    <w:p w:rsidR="00927E24" w:rsidRPr="00405C83" w:rsidRDefault="00927E24" w:rsidP="00405C83">
      <w:pPr>
        <w:pStyle w:val="a4"/>
        <w:spacing w:before="0" w:beforeAutospacing="0" w:after="0" w:afterAutospacing="0" w:line="360" w:lineRule="auto"/>
        <w:ind w:firstLine="709"/>
        <w:jc w:val="both"/>
        <w:rPr>
          <w:sz w:val="28"/>
          <w:szCs w:val="28"/>
        </w:rPr>
      </w:pPr>
      <w:r w:rsidRPr="00405C83">
        <w:rPr>
          <w:sz w:val="28"/>
          <w:szCs w:val="28"/>
        </w:rPr>
        <w:t>На практике структура guideline каждой компании уникальная и зависит от многих факторов (например, сфера деятельности компании, жизненный цикл, количество контрагентов и т.д.), однако существуют ключевые разделы, которые характерны для большинства существующих паспортов стандартов.</w:t>
      </w:r>
    </w:p>
    <w:p w:rsidR="00927E24" w:rsidRPr="00405C83" w:rsidRDefault="00927E24" w:rsidP="00405C83">
      <w:pPr>
        <w:pStyle w:val="a4"/>
        <w:spacing w:before="0" w:beforeAutospacing="0" w:after="0" w:afterAutospacing="0" w:line="360" w:lineRule="auto"/>
        <w:ind w:firstLine="709"/>
        <w:jc w:val="both"/>
        <w:rPr>
          <w:sz w:val="28"/>
          <w:szCs w:val="28"/>
        </w:rPr>
      </w:pPr>
      <w:r w:rsidRPr="00405C83">
        <w:rPr>
          <w:b/>
          <w:bCs/>
          <w:sz w:val="28"/>
          <w:szCs w:val="28"/>
        </w:rPr>
        <w:br w:type="page"/>
      </w:r>
      <w:bookmarkStart w:id="3" w:name="_Toc243521971"/>
      <w:r w:rsidR="00637C30" w:rsidRPr="00405C83">
        <w:rPr>
          <w:rStyle w:val="30"/>
          <w:rFonts w:ascii="Times New Roman" w:hAnsi="Times New Roman" w:cs="Times New Roman"/>
          <w:sz w:val="28"/>
          <w:szCs w:val="28"/>
        </w:rPr>
        <w:t xml:space="preserve">2.1 </w:t>
      </w:r>
      <w:r w:rsidRPr="00405C83">
        <w:rPr>
          <w:rStyle w:val="30"/>
          <w:rFonts w:ascii="Times New Roman" w:hAnsi="Times New Roman" w:cs="Times New Roman"/>
          <w:sz w:val="28"/>
          <w:szCs w:val="28"/>
        </w:rPr>
        <w:t>Состав ключевых разделов паспорта стандартов (guideline)</w:t>
      </w:r>
      <w:bookmarkEnd w:id="3"/>
      <w:r w:rsidRPr="00405C83">
        <w:rPr>
          <w:sz w:val="28"/>
          <w:szCs w:val="28"/>
        </w:rPr>
        <w:t>:</w:t>
      </w:r>
    </w:p>
    <w:p w:rsidR="00581669" w:rsidRDefault="00581669" w:rsidP="00405C83">
      <w:pPr>
        <w:spacing w:line="360" w:lineRule="auto"/>
        <w:ind w:firstLine="709"/>
        <w:jc w:val="both"/>
        <w:rPr>
          <w:b/>
          <w:bCs/>
          <w:sz w:val="28"/>
          <w:szCs w:val="28"/>
          <w:lang w:val="en-US"/>
        </w:rPr>
      </w:pPr>
    </w:p>
    <w:p w:rsidR="00927E24" w:rsidRPr="00405C83" w:rsidRDefault="00927E24" w:rsidP="00405C83">
      <w:pPr>
        <w:spacing w:line="360" w:lineRule="auto"/>
        <w:ind w:firstLine="709"/>
        <w:jc w:val="both"/>
        <w:rPr>
          <w:sz w:val="28"/>
          <w:szCs w:val="28"/>
        </w:rPr>
      </w:pPr>
      <w:r w:rsidRPr="00405C83">
        <w:rPr>
          <w:b/>
          <w:bCs/>
          <w:sz w:val="28"/>
          <w:szCs w:val="28"/>
          <w:lang w:val="uk-UA"/>
        </w:rPr>
        <w:t xml:space="preserve">І </w:t>
      </w:r>
      <w:r w:rsidRPr="00405C83">
        <w:rPr>
          <w:b/>
          <w:bCs/>
          <w:sz w:val="28"/>
          <w:szCs w:val="28"/>
        </w:rPr>
        <w:t>Фирменный знак</w:t>
      </w:r>
      <w:r w:rsidRPr="00405C83">
        <w:rPr>
          <w:sz w:val="28"/>
          <w:szCs w:val="28"/>
        </w:rPr>
        <w:t xml:space="preserve"> </w:t>
      </w:r>
    </w:p>
    <w:p w:rsidR="00927E24" w:rsidRPr="00405C83" w:rsidRDefault="00927E24" w:rsidP="00405C83">
      <w:pPr>
        <w:numPr>
          <w:ilvl w:val="0"/>
          <w:numId w:val="13"/>
        </w:numPr>
        <w:spacing w:line="360" w:lineRule="auto"/>
        <w:ind w:left="0" w:firstLine="709"/>
        <w:jc w:val="both"/>
        <w:rPr>
          <w:sz w:val="28"/>
          <w:szCs w:val="28"/>
        </w:rPr>
      </w:pPr>
      <w:r w:rsidRPr="00405C83">
        <w:rPr>
          <w:sz w:val="28"/>
          <w:szCs w:val="28"/>
        </w:rPr>
        <w:t xml:space="preserve">Концепция (описание). Концептуальное описание фирменного знака как основного элемента фирменного стиля. Идеология знака. </w:t>
      </w:r>
    </w:p>
    <w:p w:rsidR="00927E24" w:rsidRPr="00405C83" w:rsidRDefault="00927E24" w:rsidP="00405C83">
      <w:pPr>
        <w:numPr>
          <w:ilvl w:val="0"/>
          <w:numId w:val="13"/>
        </w:numPr>
        <w:spacing w:line="360" w:lineRule="auto"/>
        <w:ind w:left="0" w:firstLine="709"/>
        <w:jc w:val="both"/>
        <w:rPr>
          <w:sz w:val="28"/>
          <w:szCs w:val="28"/>
        </w:rPr>
      </w:pPr>
      <w:r w:rsidRPr="00405C83">
        <w:rPr>
          <w:sz w:val="28"/>
          <w:szCs w:val="28"/>
        </w:rPr>
        <w:t xml:space="preserve">Визуальное решение фирменного знака </w:t>
      </w:r>
    </w:p>
    <w:p w:rsidR="0025204D" w:rsidRPr="00405C83" w:rsidRDefault="00927E24" w:rsidP="00405C83">
      <w:pPr>
        <w:numPr>
          <w:ilvl w:val="0"/>
          <w:numId w:val="14"/>
        </w:numPr>
        <w:spacing w:line="360" w:lineRule="auto"/>
        <w:ind w:left="0" w:firstLine="709"/>
        <w:jc w:val="both"/>
        <w:rPr>
          <w:sz w:val="28"/>
          <w:szCs w:val="28"/>
        </w:rPr>
      </w:pPr>
      <w:r w:rsidRPr="00405C83">
        <w:rPr>
          <w:sz w:val="28"/>
          <w:szCs w:val="28"/>
        </w:rPr>
        <w:t xml:space="preserve">Допустимое цветовое решение фирменного знака. </w:t>
      </w:r>
    </w:p>
    <w:p w:rsidR="0025204D" w:rsidRPr="00405C83" w:rsidRDefault="00927E24" w:rsidP="00405C83">
      <w:pPr>
        <w:numPr>
          <w:ilvl w:val="0"/>
          <w:numId w:val="14"/>
        </w:numPr>
        <w:spacing w:line="360" w:lineRule="auto"/>
        <w:ind w:left="0" w:firstLine="709"/>
        <w:jc w:val="both"/>
        <w:rPr>
          <w:sz w:val="28"/>
          <w:szCs w:val="28"/>
        </w:rPr>
      </w:pPr>
      <w:r w:rsidRPr="00405C83">
        <w:rPr>
          <w:sz w:val="28"/>
          <w:szCs w:val="28"/>
        </w:rPr>
        <w:t xml:space="preserve">Описание фирменного цвета знака. </w:t>
      </w:r>
    </w:p>
    <w:p w:rsidR="00927E24" w:rsidRPr="00405C83" w:rsidRDefault="00927E24" w:rsidP="00405C83">
      <w:pPr>
        <w:numPr>
          <w:ilvl w:val="0"/>
          <w:numId w:val="14"/>
        </w:numPr>
        <w:spacing w:line="360" w:lineRule="auto"/>
        <w:ind w:left="0" w:firstLine="709"/>
        <w:jc w:val="both"/>
        <w:rPr>
          <w:sz w:val="28"/>
          <w:szCs w:val="28"/>
        </w:rPr>
      </w:pPr>
      <w:r w:rsidRPr="00405C83">
        <w:rPr>
          <w:sz w:val="28"/>
          <w:szCs w:val="28"/>
        </w:rPr>
        <w:t xml:space="preserve">Допустимое черно-белое решение. </w:t>
      </w:r>
    </w:p>
    <w:p w:rsidR="00927E24" w:rsidRPr="00405C83" w:rsidRDefault="00927E24" w:rsidP="00405C83">
      <w:pPr>
        <w:numPr>
          <w:ilvl w:val="0"/>
          <w:numId w:val="13"/>
        </w:numPr>
        <w:spacing w:line="360" w:lineRule="auto"/>
        <w:ind w:left="0" w:firstLine="709"/>
        <w:jc w:val="both"/>
        <w:rPr>
          <w:sz w:val="28"/>
          <w:szCs w:val="28"/>
        </w:rPr>
      </w:pPr>
      <w:r w:rsidRPr="00405C83">
        <w:rPr>
          <w:sz w:val="28"/>
          <w:szCs w:val="28"/>
        </w:rPr>
        <w:t xml:space="preserve">Условия воспроизведения фирменного знака. </w:t>
      </w:r>
    </w:p>
    <w:p w:rsidR="00927E24" w:rsidRPr="00405C83" w:rsidRDefault="00927E24" w:rsidP="00405C83">
      <w:pPr>
        <w:numPr>
          <w:ilvl w:val="0"/>
          <w:numId w:val="13"/>
        </w:numPr>
        <w:spacing w:line="360" w:lineRule="auto"/>
        <w:ind w:left="0" w:firstLine="709"/>
        <w:jc w:val="both"/>
        <w:rPr>
          <w:sz w:val="28"/>
          <w:szCs w:val="28"/>
        </w:rPr>
      </w:pPr>
      <w:r w:rsidRPr="00405C83">
        <w:rPr>
          <w:sz w:val="28"/>
          <w:szCs w:val="28"/>
        </w:rPr>
        <w:t xml:space="preserve">Условия увеличения / уменьшения фирменного знака с помощью масштабной сетки. </w:t>
      </w:r>
    </w:p>
    <w:p w:rsidR="00927E24" w:rsidRPr="00405C83" w:rsidRDefault="00927E24" w:rsidP="00405C83">
      <w:pPr>
        <w:numPr>
          <w:ilvl w:val="0"/>
          <w:numId w:val="13"/>
        </w:numPr>
        <w:spacing w:line="360" w:lineRule="auto"/>
        <w:ind w:left="0" w:firstLine="709"/>
        <w:jc w:val="both"/>
        <w:rPr>
          <w:sz w:val="28"/>
          <w:szCs w:val="28"/>
        </w:rPr>
      </w:pPr>
      <w:r w:rsidRPr="00405C83">
        <w:rPr>
          <w:sz w:val="28"/>
          <w:szCs w:val="28"/>
        </w:rPr>
        <w:t xml:space="preserve">Правила построения фирменного знака в графической и цифровой форме. Условия комбинации с инородными графическими и текстовыми объектами: </w:t>
      </w:r>
    </w:p>
    <w:p w:rsidR="0025204D" w:rsidRPr="00405C83" w:rsidRDefault="00927E24" w:rsidP="00405C83">
      <w:pPr>
        <w:numPr>
          <w:ilvl w:val="0"/>
          <w:numId w:val="15"/>
        </w:numPr>
        <w:spacing w:line="360" w:lineRule="auto"/>
        <w:ind w:left="0" w:firstLine="709"/>
        <w:jc w:val="both"/>
        <w:rPr>
          <w:sz w:val="28"/>
          <w:szCs w:val="28"/>
        </w:rPr>
      </w:pPr>
      <w:r w:rsidRPr="00405C83">
        <w:rPr>
          <w:sz w:val="28"/>
          <w:szCs w:val="28"/>
        </w:rPr>
        <w:t xml:space="preserve">Границы территории фирменного знака. </w:t>
      </w:r>
    </w:p>
    <w:p w:rsidR="0025204D" w:rsidRPr="00405C83" w:rsidRDefault="00927E24" w:rsidP="00405C83">
      <w:pPr>
        <w:numPr>
          <w:ilvl w:val="0"/>
          <w:numId w:val="15"/>
        </w:numPr>
        <w:spacing w:line="360" w:lineRule="auto"/>
        <w:ind w:left="0" w:firstLine="709"/>
        <w:jc w:val="both"/>
        <w:rPr>
          <w:sz w:val="28"/>
          <w:szCs w:val="28"/>
        </w:rPr>
      </w:pPr>
      <w:r w:rsidRPr="00405C83">
        <w:rPr>
          <w:sz w:val="28"/>
          <w:szCs w:val="28"/>
        </w:rPr>
        <w:t xml:space="preserve">Допустимые варианты расположения инородных объектов. </w:t>
      </w:r>
    </w:p>
    <w:p w:rsidR="0025204D" w:rsidRPr="00405C83" w:rsidRDefault="00927E24" w:rsidP="00405C83">
      <w:pPr>
        <w:numPr>
          <w:ilvl w:val="0"/>
          <w:numId w:val="15"/>
        </w:numPr>
        <w:spacing w:line="360" w:lineRule="auto"/>
        <w:ind w:left="0" w:firstLine="709"/>
        <w:jc w:val="both"/>
        <w:rPr>
          <w:sz w:val="28"/>
          <w:szCs w:val="28"/>
        </w:rPr>
      </w:pPr>
      <w:r w:rsidRPr="00405C83">
        <w:rPr>
          <w:sz w:val="28"/>
          <w:szCs w:val="28"/>
        </w:rPr>
        <w:t xml:space="preserve">Допустимые варианты сочетания с другими знаками. </w:t>
      </w:r>
    </w:p>
    <w:p w:rsidR="00927E24" w:rsidRPr="00405C83" w:rsidRDefault="00927E24" w:rsidP="00405C83">
      <w:pPr>
        <w:numPr>
          <w:ilvl w:val="0"/>
          <w:numId w:val="15"/>
        </w:numPr>
        <w:spacing w:line="360" w:lineRule="auto"/>
        <w:ind w:left="0" w:firstLine="709"/>
        <w:jc w:val="both"/>
        <w:rPr>
          <w:sz w:val="28"/>
          <w:szCs w:val="28"/>
        </w:rPr>
      </w:pPr>
      <w:r w:rsidRPr="00405C83">
        <w:rPr>
          <w:sz w:val="28"/>
          <w:szCs w:val="28"/>
        </w:rPr>
        <w:t xml:space="preserve">Варианты допустимого цветового фона для размещения фирменного знака. </w:t>
      </w:r>
    </w:p>
    <w:p w:rsidR="00927E24" w:rsidRPr="00405C83" w:rsidRDefault="00927E24" w:rsidP="00405C83">
      <w:pPr>
        <w:spacing w:line="360" w:lineRule="auto"/>
        <w:ind w:firstLine="709"/>
        <w:jc w:val="both"/>
        <w:rPr>
          <w:sz w:val="28"/>
          <w:szCs w:val="28"/>
        </w:rPr>
      </w:pPr>
      <w:r w:rsidRPr="00405C83">
        <w:rPr>
          <w:b/>
          <w:bCs/>
          <w:sz w:val="28"/>
          <w:szCs w:val="28"/>
          <w:lang w:val="uk-UA"/>
        </w:rPr>
        <w:t xml:space="preserve">ІІ </w:t>
      </w:r>
      <w:r w:rsidRPr="00014D27">
        <w:rPr>
          <w:rFonts w:eastAsia="Arial Unicode MS"/>
          <w:b/>
          <w:bCs/>
          <w:sz w:val="28"/>
          <w:szCs w:val="28"/>
        </w:rPr>
        <w:t>Логотип</w:t>
      </w:r>
      <w:r w:rsidRPr="00405C83">
        <w:rPr>
          <w:b/>
          <w:bCs/>
          <w:sz w:val="28"/>
          <w:szCs w:val="28"/>
        </w:rPr>
        <w:t>.</w:t>
      </w:r>
      <w:r w:rsidRPr="00405C83">
        <w:rPr>
          <w:sz w:val="28"/>
          <w:szCs w:val="28"/>
        </w:rPr>
        <w:t xml:space="preserve"> </w:t>
      </w:r>
    </w:p>
    <w:p w:rsidR="00927E24" w:rsidRPr="00405C83" w:rsidRDefault="00927E24" w:rsidP="00405C83">
      <w:pPr>
        <w:numPr>
          <w:ilvl w:val="0"/>
          <w:numId w:val="16"/>
        </w:numPr>
        <w:spacing w:line="360" w:lineRule="auto"/>
        <w:ind w:left="0" w:firstLine="709"/>
        <w:jc w:val="both"/>
        <w:rPr>
          <w:sz w:val="28"/>
          <w:szCs w:val="28"/>
        </w:rPr>
      </w:pPr>
      <w:r w:rsidRPr="00405C83">
        <w:rPr>
          <w:sz w:val="28"/>
          <w:szCs w:val="28"/>
        </w:rPr>
        <w:t xml:space="preserve">Концепция (описание). Концептуальное описание логотипа как основного элемента фирменного стиля. </w:t>
      </w:r>
    </w:p>
    <w:p w:rsidR="00927E24" w:rsidRPr="00405C83" w:rsidRDefault="00927E24" w:rsidP="00405C83">
      <w:pPr>
        <w:numPr>
          <w:ilvl w:val="0"/>
          <w:numId w:val="16"/>
        </w:numPr>
        <w:spacing w:line="360" w:lineRule="auto"/>
        <w:ind w:left="0" w:firstLine="709"/>
        <w:jc w:val="both"/>
        <w:rPr>
          <w:sz w:val="28"/>
          <w:szCs w:val="28"/>
        </w:rPr>
      </w:pPr>
      <w:r w:rsidRPr="00405C83">
        <w:rPr>
          <w:sz w:val="28"/>
          <w:szCs w:val="28"/>
        </w:rPr>
        <w:t xml:space="preserve">Варианты написания логотипа: </w:t>
      </w:r>
    </w:p>
    <w:p w:rsidR="0025204D" w:rsidRPr="00405C83" w:rsidRDefault="00927E24" w:rsidP="00405C83">
      <w:pPr>
        <w:numPr>
          <w:ilvl w:val="0"/>
          <w:numId w:val="17"/>
        </w:numPr>
        <w:spacing w:line="360" w:lineRule="auto"/>
        <w:ind w:left="0" w:firstLine="709"/>
        <w:jc w:val="both"/>
        <w:rPr>
          <w:sz w:val="28"/>
          <w:szCs w:val="28"/>
        </w:rPr>
      </w:pPr>
      <w:r w:rsidRPr="00405C83">
        <w:rPr>
          <w:sz w:val="28"/>
          <w:szCs w:val="28"/>
        </w:rPr>
        <w:t>Украинское</w:t>
      </w:r>
    </w:p>
    <w:p w:rsidR="0025204D" w:rsidRPr="00405C83" w:rsidRDefault="00927E24" w:rsidP="00405C83">
      <w:pPr>
        <w:numPr>
          <w:ilvl w:val="0"/>
          <w:numId w:val="17"/>
        </w:numPr>
        <w:spacing w:line="360" w:lineRule="auto"/>
        <w:ind w:left="0" w:firstLine="709"/>
        <w:jc w:val="both"/>
        <w:rPr>
          <w:sz w:val="28"/>
          <w:szCs w:val="28"/>
        </w:rPr>
      </w:pPr>
      <w:r w:rsidRPr="00405C83">
        <w:rPr>
          <w:sz w:val="28"/>
          <w:szCs w:val="28"/>
        </w:rPr>
        <w:t xml:space="preserve">Русское </w:t>
      </w:r>
    </w:p>
    <w:p w:rsidR="00927E24" w:rsidRPr="00405C83" w:rsidRDefault="00927E24" w:rsidP="00405C83">
      <w:pPr>
        <w:numPr>
          <w:ilvl w:val="0"/>
          <w:numId w:val="17"/>
        </w:numPr>
        <w:spacing w:line="360" w:lineRule="auto"/>
        <w:ind w:left="0" w:firstLine="709"/>
        <w:jc w:val="both"/>
        <w:rPr>
          <w:sz w:val="28"/>
          <w:szCs w:val="28"/>
        </w:rPr>
      </w:pPr>
      <w:r w:rsidRPr="00405C83">
        <w:rPr>
          <w:sz w:val="28"/>
          <w:szCs w:val="28"/>
        </w:rPr>
        <w:t xml:space="preserve">Латинское </w:t>
      </w:r>
    </w:p>
    <w:p w:rsidR="0025204D" w:rsidRPr="00405C83" w:rsidRDefault="00927E24" w:rsidP="00405C83">
      <w:pPr>
        <w:numPr>
          <w:ilvl w:val="0"/>
          <w:numId w:val="16"/>
        </w:numPr>
        <w:spacing w:line="360" w:lineRule="auto"/>
        <w:ind w:left="0" w:firstLine="709"/>
        <w:jc w:val="both"/>
        <w:rPr>
          <w:sz w:val="28"/>
          <w:szCs w:val="28"/>
        </w:rPr>
      </w:pPr>
      <w:r w:rsidRPr="00405C83">
        <w:rPr>
          <w:sz w:val="28"/>
          <w:szCs w:val="28"/>
        </w:rPr>
        <w:t xml:space="preserve">Визуальное решение логотипа: </w:t>
      </w:r>
    </w:p>
    <w:p w:rsidR="006B0D80" w:rsidRPr="00405C83" w:rsidRDefault="006B0D80" w:rsidP="00405C83">
      <w:pPr>
        <w:numPr>
          <w:ilvl w:val="0"/>
          <w:numId w:val="18"/>
        </w:numPr>
        <w:spacing w:line="360" w:lineRule="auto"/>
        <w:ind w:left="0" w:firstLine="709"/>
        <w:jc w:val="both"/>
        <w:rPr>
          <w:sz w:val="28"/>
          <w:szCs w:val="28"/>
        </w:rPr>
      </w:pPr>
      <w:r w:rsidRPr="00405C83">
        <w:rPr>
          <w:i/>
          <w:sz w:val="28"/>
          <w:szCs w:val="28"/>
        </w:rPr>
        <w:t>Цветной</w:t>
      </w:r>
      <w:r w:rsidRPr="00405C83">
        <w:rPr>
          <w:sz w:val="28"/>
          <w:szCs w:val="28"/>
        </w:rPr>
        <w:t xml:space="preserve"> логотип. Графическое изображение, включающее написание названия компании и графический символ компании, объеденные в единую композицию.</w:t>
      </w:r>
    </w:p>
    <w:p w:rsidR="006B0D80" w:rsidRPr="00405C83" w:rsidRDefault="006B0D80" w:rsidP="00405C83">
      <w:pPr>
        <w:numPr>
          <w:ilvl w:val="0"/>
          <w:numId w:val="18"/>
        </w:numPr>
        <w:spacing w:line="360" w:lineRule="auto"/>
        <w:ind w:left="0" w:firstLine="709"/>
        <w:jc w:val="both"/>
        <w:rPr>
          <w:sz w:val="28"/>
          <w:szCs w:val="28"/>
        </w:rPr>
      </w:pPr>
      <w:r w:rsidRPr="00405C83">
        <w:rPr>
          <w:i/>
          <w:sz w:val="28"/>
          <w:szCs w:val="28"/>
        </w:rPr>
        <w:t>Черно-белый</w:t>
      </w:r>
      <w:r w:rsidRPr="00405C83">
        <w:rPr>
          <w:sz w:val="28"/>
          <w:szCs w:val="28"/>
        </w:rPr>
        <w:t xml:space="preserve"> логотип. Версия логотипа компании, при изображении которой используется только один (черный) цвет. Такой логотип является упрощенным, т.е. исключены все элементы, изображение которых может смазываться при печати/нанесении или незначительны при мелком изображении логотипа.</w:t>
      </w:r>
    </w:p>
    <w:p w:rsidR="00927E24" w:rsidRPr="00405C83" w:rsidRDefault="006B0D80" w:rsidP="00405C83">
      <w:pPr>
        <w:numPr>
          <w:ilvl w:val="0"/>
          <w:numId w:val="18"/>
        </w:numPr>
        <w:spacing w:line="360" w:lineRule="auto"/>
        <w:ind w:left="0" w:firstLine="709"/>
        <w:jc w:val="both"/>
        <w:rPr>
          <w:sz w:val="28"/>
          <w:szCs w:val="28"/>
        </w:rPr>
      </w:pPr>
      <w:r w:rsidRPr="00405C83">
        <w:rPr>
          <w:i/>
          <w:sz w:val="28"/>
          <w:szCs w:val="28"/>
        </w:rPr>
        <w:t>Монохромный</w:t>
      </w:r>
      <w:r w:rsidRPr="00405C83">
        <w:rPr>
          <w:sz w:val="28"/>
          <w:szCs w:val="28"/>
        </w:rPr>
        <w:t xml:space="preserve"> логотип. Логотип компании, при изображении которого используются один цвет разной тональности.</w:t>
      </w:r>
      <w:r w:rsidR="00927E24" w:rsidRPr="00405C83">
        <w:rPr>
          <w:sz w:val="28"/>
          <w:szCs w:val="28"/>
        </w:rPr>
        <w:t xml:space="preserve"> </w:t>
      </w:r>
    </w:p>
    <w:p w:rsidR="00927E24" w:rsidRPr="00405C83" w:rsidRDefault="00927E24" w:rsidP="00405C83">
      <w:pPr>
        <w:numPr>
          <w:ilvl w:val="0"/>
          <w:numId w:val="16"/>
        </w:numPr>
        <w:spacing w:line="360" w:lineRule="auto"/>
        <w:ind w:left="0" w:firstLine="709"/>
        <w:jc w:val="both"/>
        <w:rPr>
          <w:sz w:val="28"/>
          <w:szCs w:val="28"/>
        </w:rPr>
      </w:pPr>
      <w:r w:rsidRPr="00405C83">
        <w:rPr>
          <w:sz w:val="28"/>
          <w:szCs w:val="28"/>
        </w:rPr>
        <w:t xml:space="preserve">Условия увеличения / уменьшения логотипа с помощью масштабной сетки. </w:t>
      </w:r>
    </w:p>
    <w:p w:rsidR="00927E24" w:rsidRPr="00405C83" w:rsidRDefault="00927E24" w:rsidP="00405C83">
      <w:pPr>
        <w:numPr>
          <w:ilvl w:val="0"/>
          <w:numId w:val="16"/>
        </w:numPr>
        <w:spacing w:line="360" w:lineRule="auto"/>
        <w:ind w:left="0" w:firstLine="709"/>
        <w:jc w:val="both"/>
        <w:rPr>
          <w:sz w:val="28"/>
          <w:szCs w:val="28"/>
        </w:rPr>
      </w:pPr>
      <w:r w:rsidRPr="00405C83">
        <w:rPr>
          <w:sz w:val="28"/>
          <w:szCs w:val="28"/>
        </w:rPr>
        <w:t xml:space="preserve">Правила построения логотипа в графической и цветовой форме. Условия комбинации с инородными графическими и текстовыми объектами: </w:t>
      </w:r>
    </w:p>
    <w:p w:rsidR="0025204D" w:rsidRPr="00405C83" w:rsidRDefault="00927E24" w:rsidP="00405C83">
      <w:pPr>
        <w:numPr>
          <w:ilvl w:val="0"/>
          <w:numId w:val="19"/>
        </w:numPr>
        <w:spacing w:line="360" w:lineRule="auto"/>
        <w:ind w:left="0" w:firstLine="709"/>
        <w:jc w:val="both"/>
        <w:rPr>
          <w:sz w:val="28"/>
          <w:szCs w:val="28"/>
        </w:rPr>
      </w:pPr>
      <w:r w:rsidRPr="00405C83">
        <w:rPr>
          <w:sz w:val="28"/>
          <w:szCs w:val="28"/>
        </w:rPr>
        <w:t xml:space="preserve">Границы территории логотипа </w:t>
      </w:r>
    </w:p>
    <w:p w:rsidR="0025204D" w:rsidRPr="00405C83" w:rsidRDefault="00927E24" w:rsidP="00405C83">
      <w:pPr>
        <w:numPr>
          <w:ilvl w:val="0"/>
          <w:numId w:val="19"/>
        </w:numPr>
        <w:spacing w:line="360" w:lineRule="auto"/>
        <w:ind w:left="0" w:firstLine="709"/>
        <w:jc w:val="both"/>
        <w:rPr>
          <w:sz w:val="28"/>
          <w:szCs w:val="28"/>
        </w:rPr>
      </w:pPr>
      <w:r w:rsidRPr="00405C83">
        <w:rPr>
          <w:sz w:val="28"/>
          <w:szCs w:val="28"/>
        </w:rPr>
        <w:t xml:space="preserve">Допустимые варианты расположения инородных объектов </w:t>
      </w:r>
    </w:p>
    <w:p w:rsidR="00927E24" w:rsidRPr="00405C83" w:rsidRDefault="00927E24" w:rsidP="00405C83">
      <w:pPr>
        <w:numPr>
          <w:ilvl w:val="0"/>
          <w:numId w:val="19"/>
        </w:numPr>
        <w:spacing w:line="360" w:lineRule="auto"/>
        <w:ind w:left="0" w:firstLine="709"/>
        <w:jc w:val="both"/>
        <w:rPr>
          <w:sz w:val="28"/>
          <w:szCs w:val="28"/>
        </w:rPr>
      </w:pPr>
      <w:r w:rsidRPr="00405C83">
        <w:rPr>
          <w:sz w:val="28"/>
          <w:szCs w:val="28"/>
        </w:rPr>
        <w:t xml:space="preserve">Варианты допустимого цветового фона для размещения логотипа. </w:t>
      </w:r>
    </w:p>
    <w:p w:rsidR="00927E24" w:rsidRPr="00405C83" w:rsidRDefault="0025204D" w:rsidP="00405C83">
      <w:pPr>
        <w:spacing w:line="360" w:lineRule="auto"/>
        <w:ind w:firstLine="709"/>
        <w:jc w:val="both"/>
        <w:rPr>
          <w:sz w:val="28"/>
          <w:szCs w:val="28"/>
        </w:rPr>
      </w:pPr>
      <w:r w:rsidRPr="00405C83">
        <w:rPr>
          <w:b/>
          <w:bCs/>
          <w:sz w:val="28"/>
          <w:szCs w:val="28"/>
          <w:lang w:val="uk-UA"/>
        </w:rPr>
        <w:t xml:space="preserve">ІІІ </w:t>
      </w:r>
      <w:r w:rsidR="00927E24" w:rsidRPr="00405C83">
        <w:rPr>
          <w:b/>
          <w:bCs/>
          <w:sz w:val="28"/>
          <w:szCs w:val="28"/>
        </w:rPr>
        <w:t>Фирменный блок.</w:t>
      </w:r>
      <w:r w:rsidR="00927E24" w:rsidRPr="00405C83">
        <w:rPr>
          <w:sz w:val="28"/>
          <w:szCs w:val="28"/>
        </w:rPr>
        <w:t xml:space="preserve"> </w:t>
      </w:r>
    </w:p>
    <w:p w:rsidR="00927E24" w:rsidRPr="00405C83" w:rsidRDefault="00927E24" w:rsidP="00405C83">
      <w:pPr>
        <w:numPr>
          <w:ilvl w:val="0"/>
          <w:numId w:val="20"/>
        </w:numPr>
        <w:spacing w:line="360" w:lineRule="auto"/>
        <w:ind w:left="0" w:firstLine="709"/>
        <w:jc w:val="both"/>
        <w:rPr>
          <w:sz w:val="28"/>
          <w:szCs w:val="28"/>
        </w:rPr>
      </w:pPr>
      <w:r w:rsidRPr="00405C83">
        <w:rPr>
          <w:sz w:val="28"/>
          <w:szCs w:val="28"/>
        </w:rPr>
        <w:t xml:space="preserve">Концепция (описание). Концептуальное описание фирменного блока как основного элемента фирменного стиля. </w:t>
      </w:r>
    </w:p>
    <w:p w:rsidR="00927E24" w:rsidRPr="00405C83" w:rsidRDefault="00927E24" w:rsidP="00405C83">
      <w:pPr>
        <w:numPr>
          <w:ilvl w:val="0"/>
          <w:numId w:val="20"/>
        </w:numPr>
        <w:spacing w:line="360" w:lineRule="auto"/>
        <w:ind w:left="0" w:firstLine="709"/>
        <w:jc w:val="both"/>
        <w:rPr>
          <w:sz w:val="28"/>
          <w:szCs w:val="28"/>
        </w:rPr>
      </w:pPr>
      <w:r w:rsidRPr="00405C83">
        <w:rPr>
          <w:sz w:val="28"/>
          <w:szCs w:val="28"/>
        </w:rPr>
        <w:t xml:space="preserve">Варианты размещения фирменного блока: </w:t>
      </w:r>
    </w:p>
    <w:p w:rsidR="00927E24" w:rsidRPr="00405C83" w:rsidRDefault="00927E24" w:rsidP="00405C83">
      <w:pPr>
        <w:numPr>
          <w:ilvl w:val="0"/>
          <w:numId w:val="21"/>
        </w:numPr>
        <w:spacing w:line="360" w:lineRule="auto"/>
        <w:ind w:left="0" w:firstLine="709"/>
        <w:jc w:val="both"/>
        <w:rPr>
          <w:sz w:val="28"/>
          <w:szCs w:val="28"/>
        </w:rPr>
      </w:pPr>
      <w:r w:rsidRPr="00405C83">
        <w:rPr>
          <w:sz w:val="28"/>
          <w:szCs w:val="28"/>
        </w:rPr>
        <w:t xml:space="preserve">Вертикальное </w:t>
      </w:r>
    </w:p>
    <w:p w:rsidR="00927E24" w:rsidRPr="00405C83" w:rsidRDefault="00927E24" w:rsidP="00405C83">
      <w:pPr>
        <w:numPr>
          <w:ilvl w:val="0"/>
          <w:numId w:val="21"/>
        </w:numPr>
        <w:spacing w:line="360" w:lineRule="auto"/>
        <w:ind w:left="0" w:firstLine="709"/>
        <w:jc w:val="both"/>
        <w:rPr>
          <w:sz w:val="28"/>
          <w:szCs w:val="28"/>
        </w:rPr>
      </w:pPr>
      <w:r w:rsidRPr="00405C83">
        <w:rPr>
          <w:sz w:val="28"/>
          <w:szCs w:val="28"/>
        </w:rPr>
        <w:t xml:space="preserve">Горизонтальное </w:t>
      </w:r>
    </w:p>
    <w:p w:rsidR="00927E24" w:rsidRPr="00405C83" w:rsidRDefault="00927E24" w:rsidP="00405C83">
      <w:pPr>
        <w:numPr>
          <w:ilvl w:val="0"/>
          <w:numId w:val="21"/>
        </w:numPr>
        <w:spacing w:line="360" w:lineRule="auto"/>
        <w:ind w:left="0" w:firstLine="709"/>
        <w:jc w:val="both"/>
        <w:rPr>
          <w:sz w:val="28"/>
          <w:szCs w:val="28"/>
        </w:rPr>
      </w:pPr>
      <w:r w:rsidRPr="00405C83">
        <w:rPr>
          <w:sz w:val="28"/>
          <w:szCs w:val="28"/>
        </w:rPr>
        <w:t xml:space="preserve">Ярусное. </w:t>
      </w:r>
    </w:p>
    <w:p w:rsidR="00927E24" w:rsidRPr="00405C83" w:rsidRDefault="00927E24" w:rsidP="00405C83">
      <w:pPr>
        <w:numPr>
          <w:ilvl w:val="0"/>
          <w:numId w:val="20"/>
        </w:numPr>
        <w:spacing w:line="360" w:lineRule="auto"/>
        <w:ind w:left="0" w:firstLine="709"/>
        <w:jc w:val="both"/>
        <w:rPr>
          <w:sz w:val="28"/>
          <w:szCs w:val="28"/>
        </w:rPr>
      </w:pPr>
      <w:r w:rsidRPr="00405C83">
        <w:rPr>
          <w:sz w:val="28"/>
          <w:szCs w:val="28"/>
        </w:rPr>
        <w:t xml:space="preserve">Варианты цветового воспроизведения фирменного блока: </w:t>
      </w:r>
    </w:p>
    <w:p w:rsidR="00927E24" w:rsidRPr="00405C83" w:rsidRDefault="00927E24" w:rsidP="00405C83">
      <w:pPr>
        <w:numPr>
          <w:ilvl w:val="0"/>
          <w:numId w:val="22"/>
        </w:numPr>
        <w:spacing w:line="360" w:lineRule="auto"/>
        <w:ind w:left="0" w:firstLine="709"/>
        <w:jc w:val="both"/>
        <w:rPr>
          <w:sz w:val="28"/>
          <w:szCs w:val="28"/>
        </w:rPr>
      </w:pPr>
      <w:r w:rsidRPr="00405C83">
        <w:rPr>
          <w:sz w:val="28"/>
          <w:szCs w:val="28"/>
        </w:rPr>
        <w:t xml:space="preserve">Цветной </w:t>
      </w:r>
    </w:p>
    <w:p w:rsidR="00927E24" w:rsidRPr="00405C83" w:rsidRDefault="00927E24" w:rsidP="00405C83">
      <w:pPr>
        <w:numPr>
          <w:ilvl w:val="0"/>
          <w:numId w:val="22"/>
        </w:numPr>
        <w:spacing w:line="360" w:lineRule="auto"/>
        <w:ind w:left="0" w:firstLine="709"/>
        <w:jc w:val="both"/>
        <w:rPr>
          <w:sz w:val="28"/>
          <w:szCs w:val="28"/>
        </w:rPr>
      </w:pPr>
      <w:r w:rsidRPr="00405C83">
        <w:rPr>
          <w:sz w:val="28"/>
          <w:szCs w:val="28"/>
        </w:rPr>
        <w:t xml:space="preserve">Черно-белый. </w:t>
      </w:r>
    </w:p>
    <w:p w:rsidR="00927E24" w:rsidRPr="00405C83" w:rsidRDefault="00927E24" w:rsidP="00405C83">
      <w:pPr>
        <w:numPr>
          <w:ilvl w:val="0"/>
          <w:numId w:val="20"/>
        </w:numPr>
        <w:spacing w:line="360" w:lineRule="auto"/>
        <w:ind w:left="0" w:firstLine="709"/>
        <w:jc w:val="both"/>
        <w:rPr>
          <w:sz w:val="28"/>
          <w:szCs w:val="28"/>
        </w:rPr>
      </w:pPr>
      <w:r w:rsidRPr="00405C83">
        <w:rPr>
          <w:sz w:val="28"/>
          <w:szCs w:val="28"/>
        </w:rPr>
        <w:t xml:space="preserve">Соотношение ключевых элементов фирменного блока в различных вариантах воспроизведения: </w:t>
      </w:r>
    </w:p>
    <w:p w:rsidR="00927E24" w:rsidRPr="00405C83" w:rsidRDefault="00927E24" w:rsidP="00405C83">
      <w:pPr>
        <w:numPr>
          <w:ilvl w:val="0"/>
          <w:numId w:val="23"/>
        </w:numPr>
        <w:spacing w:line="360" w:lineRule="auto"/>
        <w:ind w:left="0" w:firstLine="709"/>
        <w:jc w:val="both"/>
        <w:rPr>
          <w:sz w:val="28"/>
          <w:szCs w:val="28"/>
        </w:rPr>
      </w:pPr>
      <w:r w:rsidRPr="00405C83">
        <w:rPr>
          <w:sz w:val="28"/>
          <w:szCs w:val="28"/>
        </w:rPr>
        <w:t xml:space="preserve">Прямой </w:t>
      </w:r>
    </w:p>
    <w:p w:rsidR="00927E24" w:rsidRPr="00405C83" w:rsidRDefault="00927E24" w:rsidP="00405C83">
      <w:pPr>
        <w:numPr>
          <w:ilvl w:val="0"/>
          <w:numId w:val="23"/>
        </w:numPr>
        <w:spacing w:line="360" w:lineRule="auto"/>
        <w:ind w:left="0" w:firstLine="709"/>
        <w:jc w:val="both"/>
        <w:rPr>
          <w:sz w:val="28"/>
          <w:szCs w:val="28"/>
        </w:rPr>
      </w:pPr>
      <w:r w:rsidRPr="00405C83">
        <w:rPr>
          <w:sz w:val="28"/>
          <w:szCs w:val="28"/>
        </w:rPr>
        <w:t xml:space="preserve">Негативный </w:t>
      </w:r>
    </w:p>
    <w:p w:rsidR="00927E24" w:rsidRPr="00405C83" w:rsidRDefault="00927E24" w:rsidP="00405C83">
      <w:pPr>
        <w:numPr>
          <w:ilvl w:val="0"/>
          <w:numId w:val="23"/>
        </w:numPr>
        <w:spacing w:line="360" w:lineRule="auto"/>
        <w:ind w:left="0" w:firstLine="709"/>
        <w:jc w:val="both"/>
        <w:rPr>
          <w:sz w:val="28"/>
          <w:szCs w:val="28"/>
        </w:rPr>
      </w:pPr>
      <w:r w:rsidRPr="00405C83">
        <w:rPr>
          <w:sz w:val="28"/>
          <w:szCs w:val="28"/>
        </w:rPr>
        <w:t xml:space="preserve">Цветной </w:t>
      </w:r>
    </w:p>
    <w:p w:rsidR="00927E24" w:rsidRPr="00405C83" w:rsidRDefault="00927E24" w:rsidP="00405C83">
      <w:pPr>
        <w:numPr>
          <w:ilvl w:val="0"/>
          <w:numId w:val="23"/>
        </w:numPr>
        <w:spacing w:line="360" w:lineRule="auto"/>
        <w:ind w:left="0" w:firstLine="709"/>
        <w:jc w:val="both"/>
        <w:rPr>
          <w:sz w:val="28"/>
          <w:szCs w:val="28"/>
        </w:rPr>
      </w:pPr>
      <w:r w:rsidRPr="00405C83">
        <w:rPr>
          <w:sz w:val="28"/>
          <w:szCs w:val="28"/>
        </w:rPr>
        <w:t xml:space="preserve">Черно-белый. </w:t>
      </w:r>
    </w:p>
    <w:p w:rsidR="00927E24" w:rsidRPr="00405C83" w:rsidRDefault="00927E24" w:rsidP="00405C83">
      <w:pPr>
        <w:numPr>
          <w:ilvl w:val="0"/>
          <w:numId w:val="20"/>
        </w:numPr>
        <w:spacing w:line="360" w:lineRule="auto"/>
        <w:ind w:left="0" w:firstLine="709"/>
        <w:jc w:val="both"/>
        <w:rPr>
          <w:sz w:val="28"/>
          <w:szCs w:val="28"/>
        </w:rPr>
      </w:pPr>
      <w:r w:rsidRPr="00405C83">
        <w:rPr>
          <w:sz w:val="28"/>
          <w:szCs w:val="28"/>
        </w:rPr>
        <w:t xml:space="preserve">Правила построения фирменного блока в графической и цветовой форме. Условия комбинации с инородными графическими и текстовыми объектами: </w:t>
      </w:r>
    </w:p>
    <w:p w:rsidR="00927E24" w:rsidRPr="00405C83" w:rsidRDefault="00927E24" w:rsidP="00405C83">
      <w:pPr>
        <w:numPr>
          <w:ilvl w:val="0"/>
          <w:numId w:val="24"/>
        </w:numPr>
        <w:spacing w:line="360" w:lineRule="auto"/>
        <w:ind w:left="0" w:firstLine="709"/>
        <w:jc w:val="both"/>
        <w:rPr>
          <w:sz w:val="28"/>
          <w:szCs w:val="28"/>
        </w:rPr>
      </w:pPr>
      <w:r w:rsidRPr="00405C83">
        <w:rPr>
          <w:sz w:val="28"/>
          <w:szCs w:val="28"/>
        </w:rPr>
        <w:t xml:space="preserve">Границы территории фирменного блока </w:t>
      </w:r>
    </w:p>
    <w:p w:rsidR="00927E24" w:rsidRPr="00405C83" w:rsidRDefault="00927E24" w:rsidP="00405C83">
      <w:pPr>
        <w:numPr>
          <w:ilvl w:val="0"/>
          <w:numId w:val="24"/>
        </w:numPr>
        <w:spacing w:line="360" w:lineRule="auto"/>
        <w:ind w:left="0" w:firstLine="709"/>
        <w:jc w:val="both"/>
        <w:rPr>
          <w:sz w:val="28"/>
          <w:szCs w:val="28"/>
        </w:rPr>
      </w:pPr>
      <w:r w:rsidRPr="00405C83">
        <w:rPr>
          <w:sz w:val="28"/>
          <w:szCs w:val="28"/>
        </w:rPr>
        <w:t xml:space="preserve">Допустимые варианты расположения инородных объектов </w:t>
      </w:r>
    </w:p>
    <w:p w:rsidR="00927E24" w:rsidRPr="00405C83" w:rsidRDefault="00927E24" w:rsidP="00405C83">
      <w:pPr>
        <w:numPr>
          <w:ilvl w:val="0"/>
          <w:numId w:val="24"/>
        </w:numPr>
        <w:spacing w:line="360" w:lineRule="auto"/>
        <w:ind w:left="0" w:firstLine="709"/>
        <w:jc w:val="both"/>
        <w:rPr>
          <w:sz w:val="28"/>
          <w:szCs w:val="28"/>
        </w:rPr>
      </w:pPr>
      <w:r w:rsidRPr="00405C83">
        <w:rPr>
          <w:sz w:val="28"/>
          <w:szCs w:val="28"/>
        </w:rPr>
        <w:t xml:space="preserve">Варианты допустимого цветового фона для размещения фирменного блока. </w:t>
      </w:r>
    </w:p>
    <w:p w:rsidR="00927E24" w:rsidRPr="00405C83" w:rsidRDefault="0025204D" w:rsidP="00405C83">
      <w:pPr>
        <w:spacing w:line="360" w:lineRule="auto"/>
        <w:ind w:firstLine="709"/>
        <w:jc w:val="both"/>
        <w:rPr>
          <w:sz w:val="28"/>
          <w:szCs w:val="28"/>
        </w:rPr>
      </w:pPr>
      <w:r w:rsidRPr="00405C83">
        <w:rPr>
          <w:b/>
          <w:bCs/>
          <w:sz w:val="28"/>
          <w:szCs w:val="28"/>
          <w:lang w:val="en-US"/>
        </w:rPr>
        <w:t>IV</w:t>
      </w:r>
      <w:r w:rsidRPr="00405C83">
        <w:rPr>
          <w:b/>
          <w:bCs/>
          <w:sz w:val="28"/>
          <w:szCs w:val="28"/>
        </w:rPr>
        <w:t xml:space="preserve"> </w:t>
      </w:r>
      <w:r w:rsidR="00927E24" w:rsidRPr="00405C83">
        <w:rPr>
          <w:b/>
          <w:bCs/>
          <w:sz w:val="28"/>
          <w:szCs w:val="28"/>
        </w:rPr>
        <w:t>Схемы построения фирменного знака и логотипа</w:t>
      </w:r>
      <w:r w:rsidR="00927E24" w:rsidRPr="00405C83">
        <w:rPr>
          <w:sz w:val="28"/>
          <w:szCs w:val="28"/>
        </w:rPr>
        <w:t xml:space="preserve">. </w:t>
      </w:r>
    </w:p>
    <w:p w:rsidR="00927E24" w:rsidRPr="00405C83" w:rsidRDefault="00927E24" w:rsidP="00405C83">
      <w:pPr>
        <w:numPr>
          <w:ilvl w:val="0"/>
          <w:numId w:val="33"/>
        </w:numPr>
        <w:spacing w:line="360" w:lineRule="auto"/>
        <w:ind w:left="0" w:firstLine="709"/>
        <w:jc w:val="both"/>
        <w:rPr>
          <w:sz w:val="28"/>
          <w:szCs w:val="28"/>
        </w:rPr>
      </w:pPr>
      <w:r w:rsidRPr="00405C83">
        <w:rPr>
          <w:sz w:val="28"/>
          <w:szCs w:val="28"/>
        </w:rPr>
        <w:t xml:space="preserve">Параметры построения фирменного знака, логотипа, фирменного блока. </w:t>
      </w:r>
    </w:p>
    <w:p w:rsidR="00927E24" w:rsidRPr="00405C83" w:rsidRDefault="0025204D" w:rsidP="00405C83">
      <w:pPr>
        <w:spacing w:line="360" w:lineRule="auto"/>
        <w:ind w:firstLine="709"/>
        <w:jc w:val="both"/>
        <w:rPr>
          <w:sz w:val="28"/>
          <w:szCs w:val="28"/>
        </w:rPr>
      </w:pPr>
      <w:r w:rsidRPr="00405C83">
        <w:rPr>
          <w:b/>
          <w:bCs/>
          <w:sz w:val="28"/>
          <w:szCs w:val="28"/>
          <w:lang w:val="en-US"/>
        </w:rPr>
        <w:t xml:space="preserve">V </w:t>
      </w:r>
      <w:r w:rsidR="00927E24" w:rsidRPr="00405C83">
        <w:rPr>
          <w:b/>
          <w:bCs/>
          <w:sz w:val="28"/>
          <w:szCs w:val="28"/>
        </w:rPr>
        <w:t>Фирменные цвета.</w:t>
      </w:r>
      <w:r w:rsidR="00927E24" w:rsidRPr="00405C83">
        <w:rPr>
          <w:sz w:val="28"/>
          <w:szCs w:val="28"/>
        </w:rPr>
        <w:t xml:space="preserve"> </w:t>
      </w:r>
    </w:p>
    <w:p w:rsidR="00927E24" w:rsidRPr="00405C83" w:rsidRDefault="00927E24" w:rsidP="00405C83">
      <w:pPr>
        <w:numPr>
          <w:ilvl w:val="0"/>
          <w:numId w:val="32"/>
        </w:numPr>
        <w:tabs>
          <w:tab w:val="left" w:pos="180"/>
        </w:tabs>
        <w:spacing w:line="360" w:lineRule="auto"/>
        <w:ind w:left="0" w:firstLine="709"/>
        <w:jc w:val="both"/>
        <w:rPr>
          <w:sz w:val="28"/>
          <w:szCs w:val="28"/>
        </w:rPr>
      </w:pPr>
      <w:r w:rsidRPr="00405C83">
        <w:rPr>
          <w:sz w:val="28"/>
          <w:szCs w:val="28"/>
        </w:rPr>
        <w:t xml:space="preserve">Определение фирменного цвета. </w:t>
      </w:r>
    </w:p>
    <w:p w:rsidR="00927E24" w:rsidRPr="00405C83" w:rsidRDefault="00927E24" w:rsidP="00405C83">
      <w:pPr>
        <w:numPr>
          <w:ilvl w:val="0"/>
          <w:numId w:val="32"/>
        </w:numPr>
        <w:tabs>
          <w:tab w:val="left" w:pos="180"/>
        </w:tabs>
        <w:spacing w:line="360" w:lineRule="auto"/>
        <w:ind w:left="0" w:firstLine="709"/>
        <w:jc w:val="both"/>
        <w:rPr>
          <w:sz w:val="28"/>
          <w:szCs w:val="28"/>
        </w:rPr>
      </w:pPr>
      <w:r w:rsidRPr="00405C83">
        <w:rPr>
          <w:sz w:val="28"/>
          <w:szCs w:val="28"/>
        </w:rPr>
        <w:t xml:space="preserve">Определение дополнительных цветов. </w:t>
      </w:r>
    </w:p>
    <w:p w:rsidR="00927E24" w:rsidRPr="00405C83" w:rsidRDefault="00927E24" w:rsidP="00405C83">
      <w:pPr>
        <w:numPr>
          <w:ilvl w:val="0"/>
          <w:numId w:val="32"/>
        </w:numPr>
        <w:tabs>
          <w:tab w:val="left" w:pos="180"/>
        </w:tabs>
        <w:spacing w:line="360" w:lineRule="auto"/>
        <w:ind w:left="0" w:firstLine="709"/>
        <w:jc w:val="both"/>
        <w:rPr>
          <w:sz w:val="28"/>
          <w:szCs w:val="28"/>
        </w:rPr>
      </w:pPr>
      <w:r w:rsidRPr="00405C83">
        <w:rPr>
          <w:sz w:val="28"/>
          <w:szCs w:val="28"/>
        </w:rPr>
        <w:t xml:space="preserve">Определение комбинаций цветов. </w:t>
      </w:r>
    </w:p>
    <w:p w:rsidR="00927E24" w:rsidRPr="00405C83" w:rsidRDefault="0025204D" w:rsidP="00405C83">
      <w:pPr>
        <w:spacing w:line="360" w:lineRule="auto"/>
        <w:ind w:firstLine="709"/>
        <w:jc w:val="both"/>
        <w:rPr>
          <w:sz w:val="28"/>
          <w:szCs w:val="28"/>
        </w:rPr>
      </w:pPr>
      <w:r w:rsidRPr="00405C83">
        <w:rPr>
          <w:b/>
          <w:bCs/>
          <w:sz w:val="28"/>
          <w:szCs w:val="28"/>
          <w:lang w:val="en-US"/>
        </w:rPr>
        <w:t xml:space="preserve">VI </w:t>
      </w:r>
      <w:r w:rsidR="00927E24" w:rsidRPr="00405C83">
        <w:rPr>
          <w:b/>
          <w:bCs/>
          <w:sz w:val="28"/>
          <w:szCs w:val="28"/>
        </w:rPr>
        <w:t>Фирменные шрифты.</w:t>
      </w:r>
      <w:r w:rsidR="00927E24" w:rsidRPr="00405C83">
        <w:rPr>
          <w:sz w:val="28"/>
          <w:szCs w:val="28"/>
        </w:rPr>
        <w:t xml:space="preserve"> </w:t>
      </w:r>
    </w:p>
    <w:p w:rsidR="00927E24" w:rsidRPr="00405C83" w:rsidRDefault="00927E24" w:rsidP="00405C83">
      <w:pPr>
        <w:numPr>
          <w:ilvl w:val="0"/>
          <w:numId w:val="34"/>
        </w:numPr>
        <w:spacing w:line="360" w:lineRule="auto"/>
        <w:ind w:left="0" w:firstLine="709"/>
        <w:jc w:val="both"/>
        <w:rPr>
          <w:sz w:val="28"/>
          <w:szCs w:val="28"/>
        </w:rPr>
      </w:pPr>
      <w:r w:rsidRPr="00405C83">
        <w:rPr>
          <w:sz w:val="28"/>
          <w:szCs w:val="28"/>
        </w:rPr>
        <w:t xml:space="preserve">Определение фирменного шрифта. </w:t>
      </w:r>
    </w:p>
    <w:p w:rsidR="00927E24" w:rsidRPr="00405C83" w:rsidRDefault="00927E24" w:rsidP="00405C83">
      <w:pPr>
        <w:numPr>
          <w:ilvl w:val="0"/>
          <w:numId w:val="34"/>
        </w:numPr>
        <w:spacing w:line="360" w:lineRule="auto"/>
        <w:ind w:left="0" w:firstLine="709"/>
        <w:jc w:val="both"/>
        <w:rPr>
          <w:sz w:val="28"/>
          <w:szCs w:val="28"/>
        </w:rPr>
      </w:pPr>
      <w:r w:rsidRPr="00405C83">
        <w:rPr>
          <w:sz w:val="28"/>
          <w:szCs w:val="28"/>
        </w:rPr>
        <w:t xml:space="preserve">Условия использования шрифта. </w:t>
      </w:r>
    </w:p>
    <w:p w:rsidR="00927E24" w:rsidRPr="00405C83" w:rsidRDefault="0025204D" w:rsidP="00405C83">
      <w:pPr>
        <w:spacing w:line="360" w:lineRule="auto"/>
        <w:ind w:firstLine="709"/>
        <w:jc w:val="both"/>
        <w:rPr>
          <w:sz w:val="28"/>
          <w:szCs w:val="28"/>
        </w:rPr>
      </w:pPr>
      <w:r w:rsidRPr="00405C83">
        <w:rPr>
          <w:b/>
          <w:bCs/>
          <w:sz w:val="28"/>
          <w:szCs w:val="28"/>
          <w:lang w:val="en-US"/>
        </w:rPr>
        <w:t>VII</w:t>
      </w:r>
      <w:r w:rsidRPr="00405C83">
        <w:rPr>
          <w:b/>
          <w:bCs/>
          <w:sz w:val="28"/>
          <w:szCs w:val="28"/>
        </w:rPr>
        <w:t xml:space="preserve"> </w:t>
      </w:r>
      <w:r w:rsidR="00927E24" w:rsidRPr="00405C83">
        <w:rPr>
          <w:b/>
          <w:bCs/>
          <w:sz w:val="28"/>
          <w:szCs w:val="28"/>
        </w:rPr>
        <w:t>Расположение фирменного блока (либо только фирменного знака, либо только логотипа) на типовых документах</w:t>
      </w:r>
      <w:r w:rsidR="00927E24" w:rsidRPr="00405C83">
        <w:rPr>
          <w:sz w:val="28"/>
          <w:szCs w:val="28"/>
        </w:rPr>
        <w:t xml:space="preserve">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Бланк делового письма </w:t>
      </w:r>
    </w:p>
    <w:p w:rsidR="00927E24" w:rsidRPr="00405C83" w:rsidRDefault="00927E24" w:rsidP="00405C83">
      <w:pPr>
        <w:numPr>
          <w:ilvl w:val="0"/>
          <w:numId w:val="35"/>
        </w:numPr>
        <w:spacing w:line="360" w:lineRule="auto"/>
        <w:ind w:left="0" w:firstLine="709"/>
        <w:jc w:val="both"/>
        <w:rPr>
          <w:sz w:val="28"/>
          <w:szCs w:val="28"/>
        </w:rPr>
      </w:pPr>
      <w:r w:rsidRPr="00014D27">
        <w:rPr>
          <w:rFonts w:eastAsia="Arial Unicode MS"/>
          <w:sz w:val="28"/>
          <w:szCs w:val="28"/>
        </w:rPr>
        <w:t>Конверт</w:t>
      </w:r>
      <w:r w:rsidRPr="00405C83">
        <w:rPr>
          <w:sz w:val="28"/>
          <w:szCs w:val="28"/>
        </w:rPr>
        <w:t xml:space="preserve"> С64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Конверт С64 Vip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Евроконверт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Евроконверт Vip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Фирменная папка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Визитная карточка.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Бейджи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Фирменная одежда </w:t>
      </w:r>
    </w:p>
    <w:p w:rsidR="00927E24" w:rsidRPr="00405C83" w:rsidRDefault="00927E24" w:rsidP="00405C83">
      <w:pPr>
        <w:numPr>
          <w:ilvl w:val="0"/>
          <w:numId w:val="35"/>
        </w:numPr>
        <w:spacing w:line="360" w:lineRule="auto"/>
        <w:ind w:left="0" w:firstLine="709"/>
        <w:jc w:val="both"/>
        <w:rPr>
          <w:sz w:val="28"/>
          <w:szCs w:val="28"/>
        </w:rPr>
      </w:pPr>
      <w:r w:rsidRPr="00405C83">
        <w:rPr>
          <w:sz w:val="28"/>
          <w:szCs w:val="28"/>
        </w:rPr>
        <w:t xml:space="preserve">Сувенирная продукция </w:t>
      </w:r>
    </w:p>
    <w:p w:rsidR="00927E24" w:rsidRPr="00405C83" w:rsidRDefault="0025204D" w:rsidP="00405C83">
      <w:pPr>
        <w:spacing w:line="360" w:lineRule="auto"/>
        <w:ind w:firstLine="709"/>
        <w:jc w:val="both"/>
        <w:rPr>
          <w:sz w:val="28"/>
          <w:szCs w:val="28"/>
        </w:rPr>
      </w:pPr>
      <w:r w:rsidRPr="00405C83">
        <w:rPr>
          <w:b/>
          <w:bCs/>
          <w:sz w:val="28"/>
          <w:szCs w:val="28"/>
          <w:lang w:val="en-US"/>
        </w:rPr>
        <w:t xml:space="preserve">VIII </w:t>
      </w:r>
      <w:r w:rsidR="00927E24" w:rsidRPr="00405C83">
        <w:rPr>
          <w:b/>
          <w:bCs/>
          <w:sz w:val="28"/>
          <w:szCs w:val="28"/>
        </w:rPr>
        <w:t>Недопустимые варианты использования</w:t>
      </w:r>
      <w:r w:rsidR="00927E24" w:rsidRPr="00405C83">
        <w:rPr>
          <w:sz w:val="28"/>
          <w:szCs w:val="28"/>
        </w:rPr>
        <w:t xml:space="preserve"> </w:t>
      </w:r>
    </w:p>
    <w:p w:rsidR="00927E24" w:rsidRPr="00405C83" w:rsidRDefault="00927E24" w:rsidP="00405C83">
      <w:pPr>
        <w:numPr>
          <w:ilvl w:val="0"/>
          <w:numId w:val="36"/>
        </w:numPr>
        <w:spacing w:line="360" w:lineRule="auto"/>
        <w:ind w:left="0" w:firstLine="709"/>
        <w:jc w:val="both"/>
        <w:rPr>
          <w:sz w:val="28"/>
          <w:szCs w:val="28"/>
        </w:rPr>
      </w:pPr>
      <w:r w:rsidRPr="00405C83">
        <w:rPr>
          <w:sz w:val="28"/>
          <w:szCs w:val="28"/>
        </w:rPr>
        <w:t xml:space="preserve">Фирменный знак </w:t>
      </w:r>
    </w:p>
    <w:p w:rsidR="00927E24" w:rsidRPr="00405C83" w:rsidRDefault="00927E24" w:rsidP="00405C83">
      <w:pPr>
        <w:numPr>
          <w:ilvl w:val="0"/>
          <w:numId w:val="36"/>
        </w:numPr>
        <w:spacing w:line="360" w:lineRule="auto"/>
        <w:ind w:left="0" w:firstLine="709"/>
        <w:jc w:val="both"/>
        <w:rPr>
          <w:sz w:val="28"/>
          <w:szCs w:val="28"/>
        </w:rPr>
      </w:pPr>
      <w:r w:rsidRPr="00014D27">
        <w:rPr>
          <w:rFonts w:eastAsia="Arial Unicode MS"/>
          <w:sz w:val="28"/>
          <w:szCs w:val="28"/>
        </w:rPr>
        <w:t>Логотип</w:t>
      </w:r>
      <w:r w:rsidRPr="00405C83">
        <w:rPr>
          <w:sz w:val="28"/>
          <w:szCs w:val="28"/>
        </w:rPr>
        <w:t xml:space="preserve"> </w:t>
      </w:r>
    </w:p>
    <w:p w:rsidR="00927E24" w:rsidRPr="00405C83" w:rsidRDefault="00927E24" w:rsidP="00405C83">
      <w:pPr>
        <w:numPr>
          <w:ilvl w:val="0"/>
          <w:numId w:val="36"/>
        </w:numPr>
        <w:spacing w:line="360" w:lineRule="auto"/>
        <w:ind w:left="0" w:firstLine="709"/>
        <w:jc w:val="both"/>
        <w:rPr>
          <w:sz w:val="28"/>
          <w:szCs w:val="28"/>
        </w:rPr>
      </w:pPr>
      <w:r w:rsidRPr="00405C83">
        <w:rPr>
          <w:sz w:val="28"/>
          <w:szCs w:val="28"/>
        </w:rPr>
        <w:t xml:space="preserve">Фирменный блок </w:t>
      </w:r>
    </w:p>
    <w:p w:rsidR="00927E24" w:rsidRPr="00405C83" w:rsidRDefault="00927E24" w:rsidP="00405C83">
      <w:pPr>
        <w:numPr>
          <w:ilvl w:val="0"/>
          <w:numId w:val="36"/>
        </w:numPr>
        <w:spacing w:line="360" w:lineRule="auto"/>
        <w:ind w:left="0" w:firstLine="709"/>
        <w:jc w:val="both"/>
        <w:rPr>
          <w:sz w:val="28"/>
          <w:szCs w:val="28"/>
        </w:rPr>
      </w:pPr>
      <w:r w:rsidRPr="00405C83">
        <w:rPr>
          <w:sz w:val="28"/>
          <w:szCs w:val="28"/>
        </w:rPr>
        <w:t xml:space="preserve">Фирменный шрифт. </w:t>
      </w:r>
    </w:p>
    <w:p w:rsidR="00927E24" w:rsidRPr="00405C83" w:rsidRDefault="0025204D" w:rsidP="00405C83">
      <w:pPr>
        <w:spacing w:line="360" w:lineRule="auto"/>
        <w:ind w:firstLine="709"/>
        <w:jc w:val="both"/>
        <w:rPr>
          <w:sz w:val="28"/>
          <w:szCs w:val="28"/>
        </w:rPr>
      </w:pPr>
      <w:r w:rsidRPr="00405C83">
        <w:rPr>
          <w:b/>
          <w:bCs/>
          <w:sz w:val="28"/>
          <w:szCs w:val="28"/>
          <w:lang w:val="en-US"/>
        </w:rPr>
        <w:t>IX</w:t>
      </w:r>
      <w:r w:rsidRPr="00405C83">
        <w:rPr>
          <w:b/>
          <w:bCs/>
          <w:sz w:val="28"/>
          <w:szCs w:val="28"/>
        </w:rPr>
        <w:t xml:space="preserve"> </w:t>
      </w:r>
      <w:r w:rsidR="00927E24" w:rsidRPr="00405C83">
        <w:rPr>
          <w:b/>
          <w:bCs/>
          <w:sz w:val="28"/>
          <w:szCs w:val="28"/>
        </w:rPr>
        <w:t>Правообладатели и границы действия прав</w:t>
      </w:r>
      <w:r w:rsidR="00927E24" w:rsidRPr="00405C83">
        <w:rPr>
          <w:sz w:val="28"/>
          <w:szCs w:val="28"/>
        </w:rPr>
        <w:t xml:space="preserve"> </w:t>
      </w:r>
    </w:p>
    <w:p w:rsidR="00927E24" w:rsidRPr="00405C83" w:rsidRDefault="00927E24" w:rsidP="00405C83">
      <w:pPr>
        <w:numPr>
          <w:ilvl w:val="0"/>
          <w:numId w:val="37"/>
        </w:numPr>
        <w:spacing w:line="360" w:lineRule="auto"/>
        <w:ind w:left="0" w:firstLine="709"/>
        <w:jc w:val="both"/>
        <w:rPr>
          <w:sz w:val="28"/>
          <w:szCs w:val="28"/>
        </w:rPr>
      </w:pPr>
      <w:r w:rsidRPr="00405C83">
        <w:rPr>
          <w:sz w:val="28"/>
          <w:szCs w:val="28"/>
        </w:rPr>
        <w:t xml:space="preserve">Авторские и субсидиарные права </w:t>
      </w:r>
    </w:p>
    <w:p w:rsidR="00927E24" w:rsidRPr="00405C83" w:rsidRDefault="00927E24" w:rsidP="00405C83">
      <w:pPr>
        <w:numPr>
          <w:ilvl w:val="0"/>
          <w:numId w:val="37"/>
        </w:numPr>
        <w:spacing w:line="360" w:lineRule="auto"/>
        <w:ind w:left="0" w:firstLine="709"/>
        <w:jc w:val="both"/>
        <w:rPr>
          <w:sz w:val="28"/>
          <w:szCs w:val="28"/>
        </w:rPr>
      </w:pPr>
      <w:r w:rsidRPr="00405C83">
        <w:rPr>
          <w:sz w:val="28"/>
          <w:szCs w:val="28"/>
        </w:rPr>
        <w:t xml:space="preserve">Запатентованные торговые знаки, знаки обслуживания и наименования мест происхождения товаров. </w:t>
      </w:r>
    </w:p>
    <w:p w:rsidR="00B6687D" w:rsidRPr="00405C83" w:rsidRDefault="00B6687D" w:rsidP="00405C83">
      <w:pPr>
        <w:spacing w:line="360" w:lineRule="auto"/>
        <w:ind w:firstLine="709"/>
        <w:jc w:val="both"/>
        <w:rPr>
          <w:sz w:val="28"/>
          <w:szCs w:val="28"/>
        </w:rPr>
      </w:pPr>
    </w:p>
    <w:p w:rsidR="00D271E0" w:rsidRPr="00405C83" w:rsidRDefault="00D271E0" w:rsidP="00405C83">
      <w:pPr>
        <w:spacing w:line="360" w:lineRule="auto"/>
        <w:ind w:firstLine="709"/>
        <w:jc w:val="both"/>
        <w:rPr>
          <w:rStyle w:val="30"/>
          <w:rFonts w:ascii="Times New Roman" w:hAnsi="Times New Roman" w:cs="Times New Roman"/>
          <w:sz w:val="28"/>
          <w:szCs w:val="28"/>
        </w:rPr>
      </w:pPr>
      <w:bookmarkStart w:id="4" w:name="_Toc243521972"/>
      <w:r w:rsidRPr="00405C83">
        <w:rPr>
          <w:rStyle w:val="30"/>
          <w:rFonts w:ascii="Times New Roman" w:hAnsi="Times New Roman" w:cs="Times New Roman"/>
          <w:sz w:val="28"/>
          <w:szCs w:val="28"/>
        </w:rPr>
        <w:t>2.</w:t>
      </w:r>
      <w:r w:rsidR="00CB759A" w:rsidRPr="00405C83">
        <w:rPr>
          <w:rStyle w:val="30"/>
          <w:rFonts w:ascii="Times New Roman" w:hAnsi="Times New Roman" w:cs="Times New Roman"/>
          <w:sz w:val="28"/>
          <w:szCs w:val="28"/>
        </w:rPr>
        <w:t>2</w:t>
      </w:r>
      <w:r w:rsidRPr="00405C83">
        <w:rPr>
          <w:rStyle w:val="30"/>
          <w:rFonts w:ascii="Times New Roman" w:hAnsi="Times New Roman" w:cs="Times New Roman"/>
          <w:sz w:val="28"/>
          <w:szCs w:val="28"/>
        </w:rPr>
        <w:t xml:space="preserve"> Создание брендбука</w:t>
      </w:r>
      <w:bookmarkEnd w:id="4"/>
    </w:p>
    <w:p w:rsidR="00D271E0" w:rsidRPr="00405C83" w:rsidRDefault="00D271E0" w:rsidP="00405C83">
      <w:pPr>
        <w:spacing w:line="360" w:lineRule="auto"/>
        <w:ind w:firstLine="709"/>
        <w:jc w:val="both"/>
        <w:rPr>
          <w:sz w:val="28"/>
          <w:szCs w:val="28"/>
        </w:rPr>
      </w:pPr>
    </w:p>
    <w:p w:rsidR="00D271E0" w:rsidRPr="00405C83" w:rsidRDefault="00D271E0" w:rsidP="00405C83">
      <w:pPr>
        <w:pStyle w:val="a4"/>
        <w:spacing w:before="0" w:beforeAutospacing="0" w:after="0" w:afterAutospacing="0" w:line="360" w:lineRule="auto"/>
        <w:ind w:firstLine="709"/>
        <w:jc w:val="both"/>
        <w:rPr>
          <w:sz w:val="28"/>
          <w:szCs w:val="28"/>
        </w:rPr>
      </w:pPr>
      <w:r w:rsidRPr="00405C83">
        <w:rPr>
          <w:sz w:val="28"/>
          <w:szCs w:val="28"/>
        </w:rPr>
        <w:t>Создание брендбука — необходимая ступень в формировании фирменного стиля компании, причём одна из начальных. Брендбук включает в себя все инструкции по использованию фирменных шрифтов, логотипа, корпоративных цветов, шаблон оформления документации, описание униформы сотрудников, офисную навигацию и многое другое. Поэтому создание брендбука следует начинать наряду с открытием компании, когда все определяющие фирменного стиля проработаны и зафиксированы.</w:t>
      </w:r>
    </w:p>
    <w:p w:rsidR="00D271E0" w:rsidRPr="00405C83" w:rsidRDefault="00D271E0" w:rsidP="00405C83">
      <w:pPr>
        <w:pStyle w:val="a4"/>
        <w:spacing w:before="0" w:beforeAutospacing="0" w:after="0" w:afterAutospacing="0" w:line="360" w:lineRule="auto"/>
        <w:ind w:firstLine="709"/>
        <w:jc w:val="both"/>
        <w:rPr>
          <w:sz w:val="28"/>
          <w:szCs w:val="28"/>
        </w:rPr>
      </w:pPr>
      <w:r w:rsidRPr="00405C83">
        <w:rPr>
          <w:sz w:val="28"/>
          <w:szCs w:val="28"/>
        </w:rPr>
        <w:t>Создание брендбука немаловажно и по причине повсеместного размещения офисов корпорации. На другом конце света, в офисах компаний, настолько чётко выполняются рекомендации по выдерживанию единого стиля, насколько качественно и грамотно было создание брендбука.</w:t>
      </w:r>
    </w:p>
    <w:p w:rsidR="00D271E0" w:rsidRPr="00405C83" w:rsidRDefault="00D271E0" w:rsidP="00405C83">
      <w:pPr>
        <w:pStyle w:val="a4"/>
        <w:spacing w:before="0" w:beforeAutospacing="0" w:after="0" w:afterAutospacing="0" w:line="360" w:lineRule="auto"/>
        <w:ind w:firstLine="709"/>
        <w:jc w:val="both"/>
        <w:rPr>
          <w:sz w:val="28"/>
          <w:szCs w:val="28"/>
        </w:rPr>
      </w:pPr>
      <w:r w:rsidRPr="00405C83">
        <w:rPr>
          <w:sz w:val="28"/>
          <w:szCs w:val="28"/>
        </w:rPr>
        <w:t>Если брендбук педантично отображает в каждом параграфе значение, цветовое решение, предназначение, оформление, размещение и стандарты того или иного презентационного материала, рекламного стенда, табличек на дверях офиса, атрибутики и сувениров, писем и документов, удостоверений сотрудников и тому подобных деталей фирменного стиля, то можно говорить о том, что создание брендбука, несомненно, принесёт выгоду. Таким образом, сторонние дизайнеры, репортёры СМИ или другие представители рекламного сегмента не смогут безнаказанно отобразить несоответствующий корпоративному стилю цвет или шрифт. Полиграфические изделия также будут выполнены в соответствии с установленными нормами, не потребуется правок за счёт компании, соответственно, траты денег и нервов. Своевременное создание брендбука позволит передать ответственность за надлежащее исполнение обязательств рекламистам, с которыми сотрудничает компания, так как все требования по стилю заверены документально в брендбуке.</w:t>
      </w:r>
    </w:p>
    <w:p w:rsidR="00D271E0" w:rsidRPr="00405C83" w:rsidRDefault="00D271E0" w:rsidP="00405C83">
      <w:pPr>
        <w:pStyle w:val="a4"/>
        <w:spacing w:before="0" w:beforeAutospacing="0" w:after="0" w:afterAutospacing="0" w:line="360" w:lineRule="auto"/>
        <w:ind w:firstLine="709"/>
        <w:jc w:val="both"/>
        <w:rPr>
          <w:sz w:val="28"/>
          <w:szCs w:val="28"/>
        </w:rPr>
      </w:pPr>
      <w:r w:rsidRPr="00405C83">
        <w:rPr>
          <w:sz w:val="28"/>
          <w:szCs w:val="28"/>
        </w:rPr>
        <w:t>Создание брендбука — этап довольно серьёзный, так как требует максимальной тщательности. Бренд должен быть запоминаемым, и от того, насколько вразумительно составлен брендбук, зависит, ни много ни мало, успех компании на мировой арене. Прежде всего, бренд должен ассоциироваться с определённым колером, звучать определённым слоганом, и тогда картинка логотипа в подсознании людей сложится сама. Это и есть продуманный фирменный стиль — делает бренд узнаваемым. И чтобы из года в год ничего из составляющих этой узнаваемости случайным образом не поменялось, требуется создание брендбука, в котором каждая деталь фирменного стиля расписана и зарегистрирована.</w:t>
      </w:r>
    </w:p>
    <w:p w:rsidR="00637C30" w:rsidRPr="00405C83" w:rsidRDefault="00637C30" w:rsidP="00405C83">
      <w:pPr>
        <w:pStyle w:val="3"/>
        <w:spacing w:before="0" w:after="0" w:line="360" w:lineRule="auto"/>
        <w:ind w:firstLine="709"/>
        <w:jc w:val="both"/>
        <w:rPr>
          <w:rFonts w:ascii="Times New Roman" w:hAnsi="Times New Roman" w:cs="Times New Roman"/>
          <w:sz w:val="28"/>
          <w:szCs w:val="28"/>
        </w:rPr>
      </w:pPr>
      <w:r w:rsidRPr="00405C83">
        <w:rPr>
          <w:rFonts w:ascii="Times New Roman" w:hAnsi="Times New Roman" w:cs="Times New Roman"/>
          <w:sz w:val="28"/>
          <w:szCs w:val="28"/>
        </w:rPr>
        <w:br w:type="page"/>
      </w:r>
      <w:bookmarkStart w:id="5" w:name="_Toc243521973"/>
      <w:r w:rsidRPr="00405C83">
        <w:rPr>
          <w:rFonts w:ascii="Times New Roman" w:hAnsi="Times New Roman" w:cs="Times New Roman"/>
          <w:sz w:val="28"/>
          <w:szCs w:val="28"/>
        </w:rPr>
        <w:t>Выводы</w:t>
      </w:r>
      <w:bookmarkEnd w:id="5"/>
    </w:p>
    <w:p w:rsidR="00637C30" w:rsidRPr="00405C83" w:rsidRDefault="00637C30" w:rsidP="00405C83">
      <w:pPr>
        <w:pStyle w:val="a4"/>
        <w:spacing w:before="0" w:beforeAutospacing="0" w:after="0" w:afterAutospacing="0" w:line="360" w:lineRule="auto"/>
        <w:ind w:firstLine="709"/>
        <w:jc w:val="both"/>
        <w:rPr>
          <w:sz w:val="28"/>
          <w:szCs w:val="28"/>
        </w:rPr>
      </w:pPr>
    </w:p>
    <w:p w:rsidR="00637C30" w:rsidRPr="00405C83" w:rsidRDefault="00637C30" w:rsidP="00405C83">
      <w:pPr>
        <w:pStyle w:val="a4"/>
        <w:spacing w:before="0" w:beforeAutospacing="0" w:after="0" w:afterAutospacing="0" w:line="360" w:lineRule="auto"/>
        <w:ind w:firstLine="709"/>
        <w:jc w:val="both"/>
        <w:rPr>
          <w:sz w:val="28"/>
          <w:szCs w:val="28"/>
        </w:rPr>
      </w:pPr>
      <w:r w:rsidRPr="00405C83">
        <w:rPr>
          <w:sz w:val="28"/>
          <w:szCs w:val="28"/>
        </w:rPr>
        <w:t>Самое «узаконенное» определение бренда принадлежит Американской ассоциации маркетинга (</w:t>
      </w:r>
      <w:r w:rsidRPr="00014D27">
        <w:rPr>
          <w:sz w:val="28"/>
          <w:szCs w:val="28"/>
        </w:rPr>
        <w:t>англ.</w:t>
      </w:r>
      <w:r w:rsidRPr="00405C83">
        <w:rPr>
          <w:sz w:val="28"/>
          <w:szCs w:val="28"/>
        </w:rPr>
        <w:t xml:space="preserve"> </w:t>
      </w:r>
      <w:r w:rsidRPr="00014D27">
        <w:rPr>
          <w:i/>
          <w:iCs/>
          <w:sz w:val="28"/>
          <w:szCs w:val="28"/>
          <w:lang w:val="en"/>
        </w:rPr>
        <w:t>American</w:t>
      </w:r>
      <w:r w:rsidRPr="00014D27">
        <w:rPr>
          <w:i/>
          <w:iCs/>
          <w:sz w:val="28"/>
          <w:szCs w:val="28"/>
        </w:rPr>
        <w:t xml:space="preserve"> </w:t>
      </w:r>
      <w:r w:rsidRPr="00014D27">
        <w:rPr>
          <w:i/>
          <w:iCs/>
          <w:sz w:val="28"/>
          <w:szCs w:val="28"/>
          <w:lang w:val="en"/>
        </w:rPr>
        <w:t>Marketing</w:t>
      </w:r>
      <w:r w:rsidRPr="00014D27">
        <w:rPr>
          <w:i/>
          <w:iCs/>
          <w:sz w:val="28"/>
          <w:szCs w:val="28"/>
        </w:rPr>
        <w:t xml:space="preserve"> </w:t>
      </w:r>
      <w:r w:rsidRPr="00014D27">
        <w:rPr>
          <w:i/>
          <w:iCs/>
          <w:sz w:val="28"/>
          <w:szCs w:val="28"/>
          <w:lang w:val="en"/>
        </w:rPr>
        <w:t>Association</w:t>
      </w:r>
      <w:r w:rsidRPr="00405C83">
        <w:rPr>
          <w:sz w:val="28"/>
          <w:szCs w:val="28"/>
        </w:rPr>
        <w:t>): «</w:t>
      </w:r>
      <w:r w:rsidRPr="00014D27">
        <w:rPr>
          <w:sz w:val="28"/>
          <w:szCs w:val="28"/>
        </w:rPr>
        <w:t>имя</w:t>
      </w:r>
      <w:r w:rsidRPr="00405C83">
        <w:rPr>
          <w:sz w:val="28"/>
          <w:szCs w:val="28"/>
        </w:rPr>
        <w:t xml:space="preserve">, </w:t>
      </w:r>
      <w:r w:rsidRPr="00014D27">
        <w:rPr>
          <w:sz w:val="28"/>
          <w:szCs w:val="28"/>
        </w:rPr>
        <w:t>термин</w:t>
      </w:r>
      <w:r w:rsidRPr="00405C83">
        <w:rPr>
          <w:sz w:val="28"/>
          <w:szCs w:val="28"/>
        </w:rPr>
        <w:t xml:space="preserve">, </w:t>
      </w:r>
      <w:r w:rsidRPr="00014D27">
        <w:rPr>
          <w:sz w:val="28"/>
          <w:szCs w:val="28"/>
        </w:rPr>
        <w:t>знак</w:t>
      </w:r>
      <w:r w:rsidRPr="00405C83">
        <w:rPr>
          <w:sz w:val="28"/>
          <w:szCs w:val="28"/>
        </w:rPr>
        <w:t xml:space="preserve">, </w:t>
      </w:r>
      <w:r w:rsidRPr="00014D27">
        <w:rPr>
          <w:sz w:val="28"/>
          <w:szCs w:val="28"/>
        </w:rPr>
        <w:t>символ</w:t>
      </w:r>
      <w:r w:rsidRPr="00405C83">
        <w:rPr>
          <w:sz w:val="28"/>
          <w:szCs w:val="28"/>
        </w:rPr>
        <w:t xml:space="preserve"> или </w:t>
      </w:r>
      <w:r w:rsidRPr="00014D27">
        <w:rPr>
          <w:sz w:val="28"/>
          <w:szCs w:val="28"/>
        </w:rPr>
        <w:t>дизайн</w:t>
      </w:r>
      <w:r w:rsidRPr="00405C83">
        <w:rPr>
          <w:sz w:val="28"/>
          <w:szCs w:val="28"/>
        </w:rPr>
        <w:t xml:space="preserve"> или комбинация всего этого, предназначенные для идентификации </w:t>
      </w:r>
      <w:r w:rsidRPr="00014D27">
        <w:rPr>
          <w:sz w:val="28"/>
          <w:szCs w:val="28"/>
        </w:rPr>
        <w:t>товаров</w:t>
      </w:r>
      <w:r w:rsidRPr="00405C83">
        <w:rPr>
          <w:sz w:val="28"/>
          <w:szCs w:val="28"/>
        </w:rPr>
        <w:t xml:space="preserve"> или </w:t>
      </w:r>
      <w:r w:rsidRPr="00014D27">
        <w:rPr>
          <w:sz w:val="28"/>
          <w:szCs w:val="28"/>
        </w:rPr>
        <w:t>услуг</w:t>
      </w:r>
      <w:r w:rsidRPr="00405C83">
        <w:rPr>
          <w:sz w:val="28"/>
          <w:szCs w:val="28"/>
        </w:rPr>
        <w:t xml:space="preserve"> одного </w:t>
      </w:r>
      <w:r w:rsidRPr="00014D27">
        <w:rPr>
          <w:sz w:val="28"/>
          <w:szCs w:val="28"/>
        </w:rPr>
        <w:t>продавца</w:t>
      </w:r>
      <w:r w:rsidRPr="00405C83">
        <w:rPr>
          <w:sz w:val="28"/>
          <w:szCs w:val="28"/>
        </w:rPr>
        <w:t xml:space="preserve"> или группы продавцов, а также для отличия товаров или услуг от товаров или услуг </w:t>
      </w:r>
      <w:r w:rsidRPr="00014D27">
        <w:rPr>
          <w:sz w:val="28"/>
          <w:szCs w:val="28"/>
        </w:rPr>
        <w:t>конкурентов</w:t>
      </w:r>
      <w:r w:rsidRPr="00405C83">
        <w:rPr>
          <w:sz w:val="28"/>
          <w:szCs w:val="28"/>
        </w:rPr>
        <w:t>». Это правовое определение, принятое в законодательстве и правоприменении большинстве стран.</w:t>
      </w:r>
    </w:p>
    <w:p w:rsidR="00637C30" w:rsidRPr="00405C83" w:rsidRDefault="00637C30" w:rsidP="00405C83">
      <w:pPr>
        <w:pStyle w:val="a4"/>
        <w:spacing w:before="0" w:beforeAutospacing="0" w:after="0" w:afterAutospacing="0" w:line="360" w:lineRule="auto"/>
        <w:ind w:firstLine="709"/>
        <w:jc w:val="both"/>
        <w:rPr>
          <w:sz w:val="28"/>
          <w:szCs w:val="28"/>
        </w:rPr>
      </w:pPr>
      <w:r w:rsidRPr="00405C83">
        <w:rPr>
          <w:bCs/>
          <w:sz w:val="28"/>
          <w:szCs w:val="28"/>
          <w:u w:val="single"/>
        </w:rPr>
        <w:t>Brandbook (брэндбук)</w:t>
      </w:r>
      <w:r w:rsidRPr="00405C83">
        <w:rPr>
          <w:sz w:val="28"/>
          <w:szCs w:val="28"/>
        </w:rPr>
        <w:t xml:space="preserve">  — задокументированные правила развития и основы идентификации торговой марки. Брэндбук всегда рассматривается не как отдельный документ, а как неотъемлемая составляющая пакета документов по торговой марке, куда в обязательном порядке входят 3 составляющие.</w:t>
      </w:r>
    </w:p>
    <w:p w:rsidR="00637C30" w:rsidRPr="00405C83" w:rsidRDefault="00637C30" w:rsidP="00405C83">
      <w:pPr>
        <w:pStyle w:val="a4"/>
        <w:spacing w:before="0" w:beforeAutospacing="0" w:after="0" w:afterAutospacing="0" w:line="360" w:lineRule="auto"/>
        <w:ind w:firstLine="709"/>
        <w:jc w:val="both"/>
        <w:rPr>
          <w:sz w:val="28"/>
          <w:szCs w:val="28"/>
        </w:rPr>
      </w:pPr>
      <w:r w:rsidRPr="00405C83">
        <w:rPr>
          <w:sz w:val="28"/>
          <w:szCs w:val="28"/>
        </w:rPr>
        <w:t>Первая описывает платформу торговой марки, включая миссию и философию марки, ее ценности, ключевые идентификаторы, описание сообщения, каналов и методов передачи этого сообщения.</w:t>
      </w:r>
    </w:p>
    <w:p w:rsidR="00637C30" w:rsidRPr="00405C83" w:rsidRDefault="0083471B" w:rsidP="00405C83">
      <w:pPr>
        <w:pStyle w:val="a4"/>
        <w:spacing w:before="0" w:beforeAutospacing="0" w:after="0" w:afterAutospacing="0" w:line="360" w:lineRule="auto"/>
        <w:ind w:firstLine="709"/>
        <w:jc w:val="both"/>
        <w:rPr>
          <w:sz w:val="28"/>
          <w:szCs w:val="28"/>
        </w:rPr>
      </w:pPr>
      <w:r w:rsidRPr="00405C83">
        <w:rPr>
          <w:sz w:val="28"/>
          <w:szCs w:val="28"/>
        </w:rPr>
        <w:t>Паспорт стандартов определяет правила визуальной идентификации торговой марки, использования элементов фирменного стиля, определяет единство восприятия основных элементов идентификации, стилистические и цветовые решения.</w:t>
      </w:r>
    </w:p>
    <w:p w:rsidR="0083471B" w:rsidRPr="00405C83" w:rsidRDefault="0083471B" w:rsidP="00405C83">
      <w:pPr>
        <w:pStyle w:val="a4"/>
        <w:spacing w:before="0" w:beforeAutospacing="0" w:after="0" w:afterAutospacing="0" w:line="360" w:lineRule="auto"/>
        <w:ind w:firstLine="709"/>
        <w:jc w:val="both"/>
        <w:rPr>
          <w:sz w:val="28"/>
          <w:szCs w:val="28"/>
        </w:rPr>
      </w:pPr>
      <w:r w:rsidRPr="00405C83">
        <w:rPr>
          <w:bCs/>
          <w:sz w:val="28"/>
          <w:szCs w:val="28"/>
        </w:rPr>
        <w:t>Кат-гайд</w:t>
      </w:r>
      <w:r w:rsidRPr="00405C83">
        <w:rPr>
          <w:sz w:val="28"/>
          <w:szCs w:val="28"/>
        </w:rPr>
        <w:t xml:space="preserve"> (cut guide), описывающий сложные с точки зрения технологии процессы по созданию фирменных идентификаторов и адаптации их к носителям фирменного стиля.</w:t>
      </w:r>
    </w:p>
    <w:p w:rsidR="0083471B" w:rsidRPr="00405C83" w:rsidRDefault="0083471B" w:rsidP="00405C83">
      <w:pPr>
        <w:pStyle w:val="a4"/>
        <w:spacing w:before="0" w:beforeAutospacing="0" w:after="0" w:afterAutospacing="0" w:line="360" w:lineRule="auto"/>
        <w:ind w:firstLine="709"/>
        <w:jc w:val="both"/>
        <w:rPr>
          <w:b/>
          <w:bCs/>
          <w:sz w:val="28"/>
          <w:szCs w:val="28"/>
        </w:rPr>
      </w:pPr>
      <w:r w:rsidRPr="00405C83">
        <w:rPr>
          <w:sz w:val="28"/>
          <w:szCs w:val="28"/>
        </w:rPr>
        <w:t>Брендбук позволяет поднять качество коммуникации между сотрудниками компании, её партнёрами и клиентами на принципиально иной уровень.</w:t>
      </w:r>
      <w:r w:rsidR="0003009B" w:rsidRPr="00405C83">
        <w:rPr>
          <w:rStyle w:val="a3"/>
          <w:color w:val="auto"/>
          <w:sz w:val="28"/>
          <w:szCs w:val="28"/>
          <w:u w:val="none"/>
        </w:rPr>
        <w:t xml:space="preserve"> </w:t>
      </w:r>
      <w:r w:rsidR="0003009B" w:rsidRPr="00405C83">
        <w:rPr>
          <w:rStyle w:val="ab"/>
          <w:b w:val="0"/>
          <w:sz w:val="28"/>
          <w:szCs w:val="28"/>
        </w:rPr>
        <w:t>Он</w:t>
      </w:r>
      <w:r w:rsidR="0003009B" w:rsidRPr="00405C83">
        <w:rPr>
          <w:sz w:val="28"/>
          <w:szCs w:val="28"/>
        </w:rPr>
        <w:t xml:space="preserve"> дает ответ на многие вопросы. Можно ли трансформировать </w:t>
      </w:r>
      <w:r w:rsidR="0003009B" w:rsidRPr="00405C83">
        <w:rPr>
          <w:rStyle w:val="ab"/>
          <w:b w:val="0"/>
          <w:sz w:val="28"/>
          <w:szCs w:val="28"/>
        </w:rPr>
        <w:t>фирменный знак</w:t>
      </w:r>
      <w:r w:rsidR="0003009B" w:rsidRPr="00405C83">
        <w:rPr>
          <w:b/>
          <w:sz w:val="28"/>
          <w:szCs w:val="28"/>
        </w:rPr>
        <w:t>/</w:t>
      </w:r>
      <w:r w:rsidR="0003009B" w:rsidRPr="00405C83">
        <w:rPr>
          <w:rStyle w:val="ab"/>
          <w:b w:val="0"/>
          <w:sz w:val="28"/>
          <w:szCs w:val="28"/>
        </w:rPr>
        <w:t>логотип</w:t>
      </w:r>
      <w:r w:rsidR="0003009B" w:rsidRPr="00405C83">
        <w:rPr>
          <w:sz w:val="28"/>
          <w:szCs w:val="28"/>
        </w:rPr>
        <w:t xml:space="preserve">? Как правильно размещать </w:t>
      </w:r>
      <w:r w:rsidR="0003009B" w:rsidRPr="00405C83">
        <w:rPr>
          <w:rStyle w:val="ab"/>
          <w:b w:val="0"/>
          <w:sz w:val="28"/>
          <w:szCs w:val="28"/>
        </w:rPr>
        <w:t>логотип</w:t>
      </w:r>
      <w:r w:rsidR="0003009B" w:rsidRPr="00405C83">
        <w:rPr>
          <w:sz w:val="28"/>
          <w:szCs w:val="28"/>
        </w:rPr>
        <w:t xml:space="preserve"> в печатных изданиях и на сувенирной продукции? Как должны выглядеть точки продаж и как должны быть одеты сотрудники? Читая </w:t>
      </w:r>
      <w:r w:rsidR="0003009B" w:rsidRPr="00405C83">
        <w:rPr>
          <w:rStyle w:val="ab"/>
          <w:b w:val="0"/>
          <w:sz w:val="28"/>
          <w:szCs w:val="28"/>
        </w:rPr>
        <w:t>брендбук</w:t>
      </w:r>
      <w:r w:rsidR="0003009B" w:rsidRPr="00405C83">
        <w:rPr>
          <w:sz w:val="28"/>
          <w:szCs w:val="28"/>
        </w:rPr>
        <w:t xml:space="preserve"> - неизменно яркий и одновременно лаконичный, - можно погрузиться в удивительный мир рекламы и узнать много интересного о том, как же происходит процесс создания рекламного образа и закрепления его в сознании потенциального потребителя.</w:t>
      </w:r>
    </w:p>
    <w:p w:rsidR="0083471B" w:rsidRPr="00405C83" w:rsidRDefault="0083471B" w:rsidP="00405C83">
      <w:pPr>
        <w:pStyle w:val="a4"/>
        <w:spacing w:before="0" w:beforeAutospacing="0" w:after="0" w:afterAutospacing="0" w:line="360" w:lineRule="auto"/>
        <w:ind w:firstLine="709"/>
        <w:jc w:val="both"/>
        <w:rPr>
          <w:sz w:val="28"/>
          <w:szCs w:val="28"/>
        </w:rPr>
      </w:pPr>
    </w:p>
    <w:p w:rsidR="0083471B" w:rsidRPr="00405C83" w:rsidRDefault="0083471B" w:rsidP="00405C83">
      <w:pPr>
        <w:pStyle w:val="a4"/>
        <w:spacing w:before="0" w:beforeAutospacing="0" w:after="0" w:afterAutospacing="0" w:line="360" w:lineRule="auto"/>
        <w:ind w:firstLine="709"/>
        <w:jc w:val="both"/>
        <w:rPr>
          <w:sz w:val="28"/>
          <w:szCs w:val="28"/>
        </w:rPr>
      </w:pPr>
    </w:p>
    <w:p w:rsidR="004B6880" w:rsidRPr="00405C83" w:rsidRDefault="0083471B" w:rsidP="00405C83">
      <w:pPr>
        <w:pStyle w:val="3"/>
        <w:spacing w:before="0" w:after="0" w:line="360" w:lineRule="auto"/>
        <w:ind w:firstLine="709"/>
        <w:jc w:val="both"/>
        <w:rPr>
          <w:rFonts w:ascii="Times New Roman" w:hAnsi="Times New Roman" w:cs="Times New Roman"/>
          <w:sz w:val="28"/>
          <w:szCs w:val="28"/>
        </w:rPr>
      </w:pPr>
      <w:r w:rsidRPr="00405C83">
        <w:rPr>
          <w:rFonts w:ascii="Times New Roman" w:hAnsi="Times New Roman" w:cs="Times New Roman"/>
          <w:sz w:val="28"/>
          <w:szCs w:val="28"/>
        </w:rPr>
        <w:br w:type="page"/>
      </w:r>
      <w:bookmarkStart w:id="6" w:name="_Toc243521974"/>
      <w:r w:rsidR="004B6880" w:rsidRPr="00405C83">
        <w:rPr>
          <w:rFonts w:ascii="Times New Roman" w:hAnsi="Times New Roman" w:cs="Times New Roman"/>
          <w:sz w:val="28"/>
          <w:szCs w:val="28"/>
        </w:rPr>
        <w:t>Список источников</w:t>
      </w:r>
      <w:bookmarkEnd w:id="6"/>
    </w:p>
    <w:p w:rsidR="004B6880" w:rsidRPr="00405C83" w:rsidRDefault="004B6880" w:rsidP="00405C83">
      <w:pPr>
        <w:spacing w:line="360" w:lineRule="auto"/>
        <w:ind w:firstLine="709"/>
        <w:jc w:val="both"/>
        <w:rPr>
          <w:sz w:val="28"/>
          <w:szCs w:val="28"/>
        </w:rPr>
      </w:pPr>
    </w:p>
    <w:p w:rsidR="004B6880" w:rsidRPr="00405C83" w:rsidRDefault="00A93253" w:rsidP="00581669">
      <w:pPr>
        <w:numPr>
          <w:ilvl w:val="0"/>
          <w:numId w:val="31"/>
        </w:numPr>
        <w:spacing w:line="360" w:lineRule="auto"/>
        <w:ind w:left="0" w:firstLine="0"/>
        <w:jc w:val="both"/>
        <w:rPr>
          <w:sz w:val="28"/>
          <w:szCs w:val="28"/>
        </w:rPr>
      </w:pPr>
      <w:r w:rsidRPr="00405C83">
        <w:rPr>
          <w:i/>
          <w:iCs/>
          <w:sz w:val="28"/>
          <w:szCs w:val="28"/>
        </w:rPr>
        <w:t>Анатолий Михайлович Цапенко, Елена Александровна Данилина</w:t>
      </w:r>
      <w:r w:rsidRPr="00405C83">
        <w:rPr>
          <w:sz w:val="28"/>
          <w:szCs w:val="28"/>
        </w:rPr>
        <w:t xml:space="preserve"> Товарный знак в системе брендинга информационных технологий. — М.: Информационно-издательский центр «Патент», 2007</w:t>
      </w:r>
    </w:p>
    <w:p w:rsidR="00A93253" w:rsidRPr="00405C83" w:rsidRDefault="004B6880" w:rsidP="00581669">
      <w:pPr>
        <w:numPr>
          <w:ilvl w:val="0"/>
          <w:numId w:val="31"/>
        </w:numPr>
        <w:spacing w:line="360" w:lineRule="auto"/>
        <w:ind w:left="0" w:firstLine="0"/>
        <w:jc w:val="both"/>
        <w:rPr>
          <w:sz w:val="28"/>
          <w:szCs w:val="28"/>
        </w:rPr>
      </w:pPr>
      <w:r w:rsidRPr="00014D27">
        <w:rPr>
          <w:rFonts w:eastAsia="Arial Unicode MS"/>
          <w:sz w:val="28"/>
          <w:szCs w:val="28"/>
        </w:rPr>
        <w:t>http://ru.wikipedia.org/wiki/%D0%91%D1%80%D0%B5%D0%BD%D0%B4-%D0%B1%D1%83%D0%BA_(brand-book)</w:t>
      </w:r>
    </w:p>
    <w:p w:rsidR="00A93253" w:rsidRPr="00405C83" w:rsidRDefault="00A93253" w:rsidP="00581669">
      <w:pPr>
        <w:numPr>
          <w:ilvl w:val="0"/>
          <w:numId w:val="31"/>
        </w:numPr>
        <w:spacing w:line="360" w:lineRule="auto"/>
        <w:ind w:left="0" w:firstLine="0"/>
        <w:jc w:val="both"/>
        <w:rPr>
          <w:sz w:val="28"/>
          <w:szCs w:val="28"/>
        </w:rPr>
      </w:pPr>
      <w:r w:rsidRPr="00014D27">
        <w:rPr>
          <w:sz w:val="28"/>
          <w:szCs w:val="28"/>
        </w:rPr>
        <w:t>http://ru.wiktionary.org/wiki/%D0%B1%D1%80%D0%B5%D0%BD%D0%B4</w:t>
      </w:r>
    </w:p>
    <w:p w:rsidR="000038C0" w:rsidRPr="00405C83" w:rsidRDefault="000038C0" w:rsidP="00581669">
      <w:pPr>
        <w:numPr>
          <w:ilvl w:val="0"/>
          <w:numId w:val="31"/>
        </w:numPr>
        <w:spacing w:line="360" w:lineRule="auto"/>
        <w:ind w:left="0" w:firstLine="0"/>
        <w:jc w:val="both"/>
        <w:rPr>
          <w:sz w:val="28"/>
          <w:szCs w:val="28"/>
        </w:rPr>
      </w:pPr>
      <w:r w:rsidRPr="00014D27">
        <w:rPr>
          <w:sz w:val="28"/>
          <w:szCs w:val="28"/>
        </w:rPr>
        <w:t>http://www.adlogo.com.ua/services/brandbook.html</w:t>
      </w:r>
    </w:p>
    <w:p w:rsidR="00642171" w:rsidRPr="00405C83" w:rsidRDefault="00B11DC4" w:rsidP="00581669">
      <w:pPr>
        <w:numPr>
          <w:ilvl w:val="0"/>
          <w:numId w:val="31"/>
        </w:numPr>
        <w:spacing w:line="360" w:lineRule="auto"/>
        <w:ind w:left="0" w:firstLine="0"/>
        <w:jc w:val="both"/>
        <w:rPr>
          <w:sz w:val="28"/>
          <w:szCs w:val="28"/>
        </w:rPr>
      </w:pPr>
      <w:r w:rsidRPr="00014D27">
        <w:rPr>
          <w:sz w:val="28"/>
          <w:szCs w:val="28"/>
        </w:rPr>
        <w:t>http://www.webdesigner.com.ua/cid/s3.shtml</w:t>
      </w:r>
    </w:p>
    <w:p w:rsidR="0003009B" w:rsidRPr="00405C83" w:rsidRDefault="0003009B" w:rsidP="00581669">
      <w:pPr>
        <w:numPr>
          <w:ilvl w:val="0"/>
          <w:numId w:val="31"/>
        </w:numPr>
        <w:spacing w:line="360" w:lineRule="auto"/>
        <w:ind w:left="0" w:firstLine="0"/>
        <w:jc w:val="both"/>
        <w:rPr>
          <w:sz w:val="28"/>
          <w:szCs w:val="28"/>
        </w:rPr>
      </w:pPr>
      <w:r w:rsidRPr="00014D27">
        <w:rPr>
          <w:sz w:val="28"/>
          <w:szCs w:val="28"/>
        </w:rPr>
        <w:t>http://logo.in.ua/articles_id_15.html</w:t>
      </w:r>
    </w:p>
    <w:p w:rsidR="00026876" w:rsidRPr="00405C83" w:rsidRDefault="00026876" w:rsidP="00581669">
      <w:pPr>
        <w:numPr>
          <w:ilvl w:val="0"/>
          <w:numId w:val="31"/>
        </w:numPr>
        <w:spacing w:line="360" w:lineRule="auto"/>
        <w:ind w:left="0" w:firstLine="0"/>
        <w:jc w:val="both"/>
        <w:rPr>
          <w:sz w:val="28"/>
          <w:szCs w:val="28"/>
        </w:rPr>
      </w:pPr>
      <w:r w:rsidRPr="00405C83">
        <w:rPr>
          <w:sz w:val="28"/>
          <w:szCs w:val="28"/>
        </w:rPr>
        <w:t>http://www.brandbook.ru/brandbook/</w:t>
      </w:r>
    </w:p>
    <w:p w:rsidR="0083471B" w:rsidRPr="00405C83" w:rsidRDefault="0083471B" w:rsidP="00405C83">
      <w:pPr>
        <w:pStyle w:val="3"/>
        <w:spacing w:before="0" w:after="0" w:line="360" w:lineRule="auto"/>
        <w:ind w:firstLine="709"/>
        <w:jc w:val="both"/>
        <w:rPr>
          <w:rFonts w:ascii="Times New Roman" w:hAnsi="Times New Roman" w:cs="Times New Roman"/>
          <w:sz w:val="28"/>
          <w:szCs w:val="28"/>
        </w:rPr>
      </w:pPr>
      <w:r w:rsidRPr="00405C83">
        <w:rPr>
          <w:rFonts w:ascii="Times New Roman" w:hAnsi="Times New Roman" w:cs="Times New Roman"/>
          <w:sz w:val="28"/>
          <w:szCs w:val="28"/>
        </w:rPr>
        <w:br w:type="page"/>
      </w:r>
      <w:bookmarkStart w:id="7" w:name="_Toc243521975"/>
      <w:r w:rsidR="00581DF6" w:rsidRPr="00405C83">
        <w:rPr>
          <w:rFonts w:ascii="Times New Roman" w:hAnsi="Times New Roman" w:cs="Times New Roman"/>
          <w:sz w:val="28"/>
          <w:szCs w:val="28"/>
        </w:rPr>
        <w:t>Приложение 1</w:t>
      </w:r>
      <w:bookmarkEnd w:id="7"/>
    </w:p>
    <w:p w:rsidR="00581DF6" w:rsidRPr="00405C83" w:rsidRDefault="00581DF6" w:rsidP="00405C83">
      <w:pPr>
        <w:spacing w:line="360" w:lineRule="auto"/>
        <w:ind w:firstLine="709"/>
        <w:jc w:val="both"/>
        <w:rPr>
          <w:i/>
          <w:sz w:val="28"/>
          <w:szCs w:val="28"/>
        </w:rPr>
      </w:pPr>
      <w:r w:rsidRPr="00405C83">
        <w:rPr>
          <w:i/>
          <w:sz w:val="28"/>
          <w:szCs w:val="28"/>
        </w:rPr>
        <w:t xml:space="preserve">Пример содержания брендбука (пакет предложений для клиентов фирмы </w:t>
      </w:r>
      <w:r w:rsidRPr="00405C83">
        <w:rPr>
          <w:b/>
          <w:bCs/>
          <w:sz w:val="28"/>
          <w:szCs w:val="28"/>
        </w:rPr>
        <w:t>AdLive</w:t>
      </w:r>
      <w:r w:rsidRPr="00405C83">
        <w:rPr>
          <w:i/>
          <w:sz w:val="28"/>
          <w:szCs w:val="28"/>
        </w:rPr>
        <w:t>)</w:t>
      </w:r>
    </w:p>
    <w:p w:rsidR="00581DF6" w:rsidRPr="00405C83" w:rsidRDefault="00581DF6" w:rsidP="00405C83">
      <w:pPr>
        <w:spacing w:line="360" w:lineRule="auto"/>
        <w:ind w:firstLine="709"/>
        <w:jc w:val="both"/>
        <w:rPr>
          <w:i/>
          <w:sz w:val="28"/>
          <w:szCs w:val="28"/>
        </w:rPr>
      </w:pPr>
    </w:p>
    <w:tbl>
      <w:tblPr>
        <w:tblW w:w="4592" w:type="pct"/>
        <w:jc w:val="center"/>
        <w:tblCellSpacing w:w="0" w:type="dxa"/>
        <w:tblBorders>
          <w:top w:val="single" w:sz="6" w:space="0" w:color="545550"/>
          <w:left w:val="single" w:sz="6" w:space="0" w:color="545550"/>
          <w:bottom w:val="single" w:sz="6" w:space="0" w:color="545550"/>
          <w:right w:val="single" w:sz="6" w:space="0" w:color="545550"/>
        </w:tblBorders>
        <w:tblCellMar>
          <w:left w:w="0" w:type="dxa"/>
          <w:right w:w="0" w:type="dxa"/>
        </w:tblCellMar>
        <w:tblLook w:val="04A0" w:firstRow="1" w:lastRow="0" w:firstColumn="1" w:lastColumn="0" w:noHBand="0" w:noVBand="1"/>
      </w:tblPr>
      <w:tblGrid>
        <w:gridCol w:w="4998"/>
        <w:gridCol w:w="911"/>
        <w:gridCol w:w="1126"/>
        <w:gridCol w:w="1005"/>
        <w:gridCol w:w="992"/>
      </w:tblGrid>
      <w:tr w:rsidR="00581DF6" w:rsidRPr="00581669" w:rsidTr="00E93170">
        <w:trPr>
          <w:trHeight w:val="162"/>
          <w:tblCellSpacing w:w="0" w:type="dxa"/>
          <w:jc w:val="center"/>
        </w:trPr>
        <w:tc>
          <w:tcPr>
            <w:tcW w:w="0" w:type="auto"/>
            <w:gridSpan w:val="5"/>
            <w:tcBorders>
              <w:top w:val="single" w:sz="6" w:space="0" w:color="545550"/>
              <w:bottom w:val="single" w:sz="6" w:space="0" w:color="545550"/>
            </w:tcBorders>
            <w:shd w:val="clear" w:color="auto" w:fill="8DB3E2"/>
            <w:tcMar>
              <w:top w:w="225" w:type="dxa"/>
              <w:left w:w="225" w:type="dxa"/>
              <w:bottom w:w="225" w:type="dxa"/>
              <w:right w:w="225" w:type="dxa"/>
            </w:tcMar>
            <w:vAlign w:val="center"/>
          </w:tcPr>
          <w:p w:rsidR="00581DF6" w:rsidRPr="00581669" w:rsidRDefault="00581DF6" w:rsidP="00581669">
            <w:pPr>
              <w:spacing w:line="360" w:lineRule="auto"/>
              <w:jc w:val="both"/>
              <w:rPr>
                <w:b/>
                <w:bCs/>
                <w:sz w:val="20"/>
                <w:szCs w:val="20"/>
              </w:rPr>
            </w:pPr>
            <w:r w:rsidRPr="00581669">
              <w:rPr>
                <w:b/>
                <w:bCs/>
                <w:sz w:val="20"/>
                <w:szCs w:val="20"/>
              </w:rPr>
              <w:t xml:space="preserve">Содержание брендбука </w:t>
            </w:r>
            <w:r w:rsidRPr="00581669">
              <w:rPr>
                <w:b/>
                <w:bCs/>
                <w:sz w:val="20"/>
                <w:szCs w:val="20"/>
              </w:rPr>
              <w:br/>
              <w:t>(в зависимости от выбранного пакета услуг)</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shd w:val="clear" w:color="auto" w:fill="C6D9F1"/>
            <w:tcMar>
              <w:top w:w="150" w:type="dxa"/>
              <w:left w:w="120" w:type="dxa"/>
              <w:bottom w:w="105" w:type="dxa"/>
              <w:right w:w="120" w:type="dxa"/>
            </w:tcMar>
            <w:vAlign w:val="center"/>
          </w:tcPr>
          <w:p w:rsidR="00581DF6" w:rsidRPr="00581669" w:rsidRDefault="00581DF6" w:rsidP="00581669">
            <w:pPr>
              <w:spacing w:line="360" w:lineRule="auto"/>
              <w:jc w:val="both"/>
              <w:rPr>
                <w:b/>
                <w:bCs/>
                <w:sz w:val="20"/>
                <w:szCs w:val="20"/>
              </w:rPr>
            </w:pPr>
            <w:r w:rsidRPr="00581669">
              <w:rPr>
                <w:b/>
                <w:bCs/>
                <w:sz w:val="20"/>
                <w:szCs w:val="20"/>
              </w:rPr>
              <w:t> </w:t>
            </w:r>
          </w:p>
        </w:tc>
        <w:tc>
          <w:tcPr>
            <w:tcW w:w="0" w:type="auto"/>
            <w:tcBorders>
              <w:top w:val="single" w:sz="6" w:space="0" w:color="545550"/>
              <w:left w:val="single" w:sz="6" w:space="0" w:color="545550"/>
              <w:bottom w:val="single" w:sz="6" w:space="0" w:color="545550"/>
              <w:right w:val="single" w:sz="6" w:space="0" w:color="545550"/>
            </w:tcBorders>
            <w:shd w:val="clear" w:color="auto" w:fill="C6D9F1"/>
            <w:tcMar>
              <w:top w:w="150" w:type="dxa"/>
              <w:left w:w="120" w:type="dxa"/>
              <w:bottom w:w="105" w:type="dxa"/>
              <w:right w:w="120" w:type="dxa"/>
            </w:tcMar>
            <w:vAlign w:val="center"/>
          </w:tcPr>
          <w:p w:rsidR="00581DF6" w:rsidRPr="00581669" w:rsidRDefault="00581DF6" w:rsidP="00581669">
            <w:pPr>
              <w:spacing w:line="360" w:lineRule="auto"/>
              <w:jc w:val="both"/>
              <w:rPr>
                <w:b/>
                <w:bCs/>
                <w:sz w:val="20"/>
                <w:szCs w:val="20"/>
              </w:rPr>
            </w:pPr>
            <w:r w:rsidRPr="00581669">
              <w:rPr>
                <w:b/>
                <w:bCs/>
                <w:sz w:val="20"/>
                <w:szCs w:val="20"/>
              </w:rPr>
              <w:t>Min</w:t>
            </w:r>
          </w:p>
        </w:tc>
        <w:tc>
          <w:tcPr>
            <w:tcW w:w="0" w:type="auto"/>
            <w:tcBorders>
              <w:top w:val="single" w:sz="6" w:space="0" w:color="545550"/>
              <w:left w:val="single" w:sz="6" w:space="0" w:color="545550"/>
              <w:bottom w:val="single" w:sz="6" w:space="0" w:color="545550"/>
              <w:right w:val="single" w:sz="6" w:space="0" w:color="545550"/>
            </w:tcBorders>
            <w:shd w:val="clear" w:color="auto" w:fill="C6D9F1"/>
            <w:tcMar>
              <w:top w:w="150" w:type="dxa"/>
              <w:left w:w="120" w:type="dxa"/>
              <w:bottom w:w="105" w:type="dxa"/>
              <w:right w:w="120" w:type="dxa"/>
            </w:tcMar>
            <w:vAlign w:val="center"/>
          </w:tcPr>
          <w:p w:rsidR="00581DF6" w:rsidRPr="00581669" w:rsidRDefault="00581DF6" w:rsidP="00581669">
            <w:pPr>
              <w:spacing w:line="360" w:lineRule="auto"/>
              <w:jc w:val="both"/>
              <w:rPr>
                <w:b/>
                <w:bCs/>
                <w:sz w:val="20"/>
                <w:szCs w:val="20"/>
              </w:rPr>
            </w:pPr>
            <w:r w:rsidRPr="00581669">
              <w:rPr>
                <w:b/>
                <w:bCs/>
                <w:sz w:val="20"/>
                <w:szCs w:val="20"/>
              </w:rPr>
              <w:t>Standard</w:t>
            </w:r>
          </w:p>
        </w:tc>
        <w:tc>
          <w:tcPr>
            <w:tcW w:w="0" w:type="auto"/>
            <w:tcBorders>
              <w:top w:val="single" w:sz="6" w:space="0" w:color="545550"/>
              <w:left w:val="single" w:sz="6" w:space="0" w:color="545550"/>
              <w:bottom w:val="single" w:sz="6" w:space="0" w:color="545550"/>
              <w:right w:val="single" w:sz="6" w:space="0" w:color="545550"/>
            </w:tcBorders>
            <w:shd w:val="clear" w:color="auto" w:fill="C6D9F1"/>
            <w:tcMar>
              <w:top w:w="150" w:type="dxa"/>
              <w:left w:w="120" w:type="dxa"/>
              <w:bottom w:w="105" w:type="dxa"/>
              <w:right w:w="120" w:type="dxa"/>
            </w:tcMar>
            <w:vAlign w:val="center"/>
          </w:tcPr>
          <w:p w:rsidR="00581DF6" w:rsidRPr="00581669" w:rsidRDefault="00581DF6" w:rsidP="00581669">
            <w:pPr>
              <w:spacing w:line="360" w:lineRule="auto"/>
              <w:jc w:val="both"/>
              <w:rPr>
                <w:b/>
                <w:bCs/>
                <w:sz w:val="20"/>
                <w:szCs w:val="20"/>
              </w:rPr>
            </w:pPr>
            <w:r w:rsidRPr="00581669">
              <w:rPr>
                <w:b/>
                <w:bCs/>
                <w:sz w:val="20"/>
                <w:szCs w:val="20"/>
              </w:rPr>
              <w:t>Extra</w:t>
            </w:r>
          </w:p>
        </w:tc>
        <w:tc>
          <w:tcPr>
            <w:tcW w:w="0" w:type="auto"/>
            <w:tcBorders>
              <w:top w:val="single" w:sz="6" w:space="0" w:color="545550"/>
              <w:left w:val="single" w:sz="6" w:space="0" w:color="545550"/>
              <w:bottom w:val="single" w:sz="6" w:space="0" w:color="545550"/>
            </w:tcBorders>
            <w:shd w:val="clear" w:color="auto" w:fill="C6D9F1"/>
            <w:tcMar>
              <w:top w:w="150" w:type="dxa"/>
              <w:left w:w="120" w:type="dxa"/>
              <w:bottom w:w="105" w:type="dxa"/>
              <w:right w:w="120" w:type="dxa"/>
            </w:tcMar>
            <w:vAlign w:val="center"/>
          </w:tcPr>
          <w:p w:rsidR="00581DF6" w:rsidRPr="00581669" w:rsidRDefault="00581DF6" w:rsidP="00581669">
            <w:pPr>
              <w:spacing w:line="360" w:lineRule="auto"/>
              <w:jc w:val="both"/>
              <w:rPr>
                <w:b/>
                <w:bCs/>
                <w:sz w:val="20"/>
                <w:szCs w:val="20"/>
              </w:rPr>
            </w:pPr>
            <w:r w:rsidRPr="00581669">
              <w:rPr>
                <w:b/>
                <w:bCs/>
                <w:sz w:val="20"/>
                <w:szCs w:val="20"/>
              </w:rPr>
              <w:t>Total</w:t>
            </w:r>
          </w:p>
        </w:tc>
      </w:tr>
      <w:tr w:rsidR="00581DF6" w:rsidRPr="00581669" w:rsidTr="00E93170">
        <w:trPr>
          <w:trHeight w:val="162"/>
          <w:tblCellSpacing w:w="0" w:type="dxa"/>
          <w:jc w:val="center"/>
        </w:trPr>
        <w:tc>
          <w:tcPr>
            <w:tcW w:w="0" w:type="auto"/>
            <w:gridSpan w:val="5"/>
            <w:tcBorders>
              <w:top w:val="single" w:sz="6" w:space="0" w:color="545550"/>
              <w:bottom w:val="single" w:sz="6" w:space="0" w:color="545550"/>
            </w:tcBorders>
            <w:shd w:val="clear" w:color="auto" w:fill="FFFFCC"/>
            <w:tcMar>
              <w:top w:w="225" w:type="dxa"/>
              <w:left w:w="120" w:type="dxa"/>
              <w:bottom w:w="105" w:type="dxa"/>
              <w:right w:w="120" w:type="dxa"/>
            </w:tcMar>
            <w:vAlign w:val="center"/>
          </w:tcPr>
          <w:p w:rsidR="00581DF6" w:rsidRPr="00581669" w:rsidRDefault="00581DF6" w:rsidP="00581669">
            <w:pPr>
              <w:spacing w:line="360" w:lineRule="auto"/>
              <w:jc w:val="both"/>
              <w:rPr>
                <w:i/>
                <w:iCs/>
                <w:sz w:val="20"/>
                <w:szCs w:val="20"/>
              </w:rPr>
            </w:pPr>
            <w:r w:rsidRPr="00581669">
              <w:rPr>
                <w:i/>
                <w:iCs/>
                <w:sz w:val="20"/>
                <w:szCs w:val="20"/>
              </w:rPr>
              <w:t>Элементы фирменного стиля и деловая документация</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Логотип</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Фирменная цветовая гамма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Бланки</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Визитки</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Конверты</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Папка для документов</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CD и DVD</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581DF6" w:rsidRPr="00581669" w:rsidTr="00E93170">
        <w:trPr>
          <w:trHeight w:val="162"/>
          <w:tblCellSpacing w:w="0" w:type="dxa"/>
          <w:jc w:val="center"/>
        </w:trPr>
        <w:tc>
          <w:tcPr>
            <w:tcW w:w="0" w:type="auto"/>
            <w:gridSpan w:val="5"/>
            <w:tcBorders>
              <w:top w:val="single" w:sz="6" w:space="0" w:color="545550"/>
              <w:bottom w:val="single" w:sz="6" w:space="0" w:color="545550"/>
            </w:tcBorders>
            <w:shd w:val="clear" w:color="auto" w:fill="FFFFCC"/>
            <w:tcMar>
              <w:top w:w="225" w:type="dxa"/>
              <w:left w:w="120" w:type="dxa"/>
              <w:bottom w:w="105" w:type="dxa"/>
              <w:right w:w="120" w:type="dxa"/>
            </w:tcMar>
            <w:vAlign w:val="center"/>
          </w:tcPr>
          <w:p w:rsidR="00581DF6" w:rsidRPr="00581669" w:rsidRDefault="00581DF6" w:rsidP="00581669">
            <w:pPr>
              <w:spacing w:line="360" w:lineRule="auto"/>
              <w:jc w:val="both"/>
              <w:rPr>
                <w:i/>
                <w:iCs/>
                <w:sz w:val="20"/>
                <w:szCs w:val="20"/>
              </w:rPr>
            </w:pPr>
            <w:r w:rsidRPr="00581669">
              <w:rPr>
                <w:i/>
                <w:iCs/>
                <w:sz w:val="20"/>
                <w:szCs w:val="20"/>
              </w:rPr>
              <w:t>Имиджевая и сувенирная продукция</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Бейдж</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Наклейка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Пакет</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Посуда (кружка, стакан, тарелка чашка с блюдцем)</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Зажигалка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Ручка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Пепельница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Брелок</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Календарь карманный</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Календарь настенный</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16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Блокнот</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Визитница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Ежедневник</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626"/>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Одежда и униформа (бейсболка, галстук, комбинезон, костюм, футболка)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Флаг настольный</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Знамя</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Логотип-наклейка на мобильный телефон</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Телефонная пластиковая карта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581DF6" w:rsidRPr="00581669" w:rsidTr="00E93170">
        <w:trPr>
          <w:trHeight w:val="322"/>
          <w:tblCellSpacing w:w="0" w:type="dxa"/>
          <w:jc w:val="center"/>
        </w:trPr>
        <w:tc>
          <w:tcPr>
            <w:tcW w:w="0" w:type="auto"/>
            <w:gridSpan w:val="5"/>
            <w:tcBorders>
              <w:top w:val="single" w:sz="6" w:space="0" w:color="545550"/>
              <w:bottom w:val="single" w:sz="6" w:space="0" w:color="545550"/>
            </w:tcBorders>
            <w:shd w:val="clear" w:color="auto" w:fill="FFFFCC"/>
            <w:tcMar>
              <w:top w:w="225" w:type="dxa"/>
              <w:left w:w="120" w:type="dxa"/>
              <w:bottom w:w="105" w:type="dxa"/>
              <w:right w:w="120" w:type="dxa"/>
            </w:tcMar>
            <w:vAlign w:val="center"/>
          </w:tcPr>
          <w:p w:rsidR="00581DF6" w:rsidRPr="00581669" w:rsidRDefault="00581DF6" w:rsidP="00581669">
            <w:pPr>
              <w:spacing w:line="360" w:lineRule="auto"/>
              <w:jc w:val="both"/>
              <w:rPr>
                <w:i/>
                <w:iCs/>
                <w:sz w:val="20"/>
                <w:szCs w:val="20"/>
              </w:rPr>
            </w:pPr>
            <w:r w:rsidRPr="00581669">
              <w:rPr>
                <w:i/>
                <w:iCs/>
                <w:sz w:val="20"/>
                <w:szCs w:val="20"/>
              </w:rPr>
              <w:t>Наружная реклама и POS-материалы</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Табличка перед входом</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Уличный указатель</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Билборд</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626"/>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 xml:space="preserve">Брандмауэр (рекламный плакат, размещаемый на стенах домов) </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Стела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Перетяжка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Вывеска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Штендер</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Лайт-бокс</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626"/>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Подвеска под потолком торгового зала (мобайл)</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Промостойка</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22"/>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Кабинетные таблички</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626"/>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Внутренние указатели (информация и навигация)</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Интерьер и экстерьер торговой точки</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581DF6" w:rsidRPr="00581669" w:rsidTr="00E93170">
        <w:trPr>
          <w:trHeight w:val="322"/>
          <w:tblCellSpacing w:w="0" w:type="dxa"/>
          <w:jc w:val="center"/>
        </w:trPr>
        <w:tc>
          <w:tcPr>
            <w:tcW w:w="0" w:type="auto"/>
            <w:gridSpan w:val="5"/>
            <w:tcBorders>
              <w:top w:val="single" w:sz="6" w:space="0" w:color="545550"/>
              <w:bottom w:val="single" w:sz="6" w:space="0" w:color="545550"/>
            </w:tcBorders>
            <w:shd w:val="clear" w:color="auto" w:fill="FFFFCC"/>
            <w:tcMar>
              <w:top w:w="225" w:type="dxa"/>
              <w:left w:w="120" w:type="dxa"/>
              <w:bottom w:w="105" w:type="dxa"/>
              <w:right w:w="120" w:type="dxa"/>
            </w:tcMar>
            <w:vAlign w:val="center"/>
          </w:tcPr>
          <w:p w:rsidR="00581DF6" w:rsidRPr="00581669" w:rsidRDefault="00581DF6" w:rsidP="00581669">
            <w:pPr>
              <w:spacing w:line="360" w:lineRule="auto"/>
              <w:jc w:val="both"/>
              <w:rPr>
                <w:i/>
                <w:iCs/>
                <w:sz w:val="20"/>
                <w:szCs w:val="20"/>
              </w:rPr>
            </w:pPr>
            <w:r w:rsidRPr="00581669">
              <w:rPr>
                <w:i/>
                <w:iCs/>
                <w:sz w:val="20"/>
                <w:szCs w:val="20"/>
              </w:rPr>
              <w:t>Оформление автотранспорта</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Легковой автомобиль</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Фургон</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305"/>
          <w:tblCellSpacing w:w="0" w:type="dxa"/>
          <w:jc w:val="center"/>
        </w:trPr>
        <w:tc>
          <w:tcPr>
            <w:tcW w:w="0" w:type="auto"/>
            <w:tcBorders>
              <w:top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Грузовой</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right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c>
          <w:tcPr>
            <w:tcW w:w="0" w:type="auto"/>
            <w:tcBorders>
              <w:top w:val="single" w:sz="6" w:space="0" w:color="545550"/>
              <w:left w:val="single" w:sz="6" w:space="0" w:color="545550"/>
              <w:bottom w:val="single" w:sz="6" w:space="0" w:color="545550"/>
            </w:tcBorders>
            <w:tcMar>
              <w:top w:w="120" w:type="dxa"/>
              <w:left w:w="120" w:type="dxa"/>
              <w:bottom w:w="120" w:type="dxa"/>
              <w:right w:w="120" w:type="dxa"/>
            </w:tcMar>
            <w:vAlign w:val="center"/>
          </w:tcPr>
          <w:p w:rsidR="00581DF6" w:rsidRPr="00581669" w:rsidRDefault="00581DF6" w:rsidP="00581669">
            <w:pPr>
              <w:spacing w:line="360" w:lineRule="auto"/>
              <w:jc w:val="both"/>
              <w:rPr>
                <w:sz w:val="20"/>
                <w:szCs w:val="20"/>
              </w:rPr>
            </w:pPr>
            <w:r w:rsidRPr="00581669">
              <w:rPr>
                <w:sz w:val="20"/>
                <w:szCs w:val="20"/>
              </w:rPr>
              <w:t>+</w:t>
            </w:r>
          </w:p>
        </w:tc>
      </w:tr>
      <w:tr w:rsidR="00E93170" w:rsidRPr="00581669" w:rsidTr="00E93170">
        <w:trPr>
          <w:trHeight w:val="626"/>
          <w:tblCellSpacing w:w="0" w:type="dxa"/>
          <w:jc w:val="center"/>
        </w:trPr>
        <w:tc>
          <w:tcPr>
            <w:tcW w:w="0" w:type="auto"/>
            <w:tcBorders>
              <w:top w:val="single" w:sz="6" w:space="0" w:color="545550"/>
              <w:bottom w:val="single" w:sz="6" w:space="0" w:color="545550"/>
              <w:right w:val="single" w:sz="6" w:space="0" w:color="545550"/>
            </w:tcBorders>
            <w:tcMar>
              <w:top w:w="150" w:type="dxa"/>
              <w:left w:w="120" w:type="dxa"/>
              <w:bottom w:w="105" w:type="dxa"/>
              <w:right w:w="120" w:type="dxa"/>
            </w:tcMar>
            <w:vAlign w:val="center"/>
          </w:tcPr>
          <w:p w:rsidR="00E93170" w:rsidRPr="00581669" w:rsidRDefault="00E93170" w:rsidP="00581669">
            <w:pPr>
              <w:spacing w:line="360" w:lineRule="auto"/>
              <w:jc w:val="both"/>
              <w:rPr>
                <w:sz w:val="20"/>
                <w:szCs w:val="20"/>
              </w:rPr>
            </w:pPr>
            <w:r w:rsidRPr="00581669">
              <w:rPr>
                <w:sz w:val="20"/>
                <w:szCs w:val="20"/>
              </w:rPr>
              <w:t>Сроки</w:t>
            </w:r>
          </w:p>
        </w:tc>
        <w:tc>
          <w:tcPr>
            <w:tcW w:w="0" w:type="auto"/>
            <w:tcBorders>
              <w:top w:val="single" w:sz="6" w:space="0" w:color="545550"/>
              <w:left w:val="single" w:sz="6" w:space="0" w:color="545550"/>
              <w:bottom w:val="single" w:sz="6" w:space="0" w:color="545550"/>
              <w:right w:val="single" w:sz="6" w:space="0" w:color="545550"/>
            </w:tcBorders>
            <w:tcMar>
              <w:top w:w="150" w:type="dxa"/>
              <w:left w:w="120" w:type="dxa"/>
              <w:bottom w:w="105" w:type="dxa"/>
              <w:right w:w="120" w:type="dxa"/>
            </w:tcMar>
            <w:vAlign w:val="center"/>
          </w:tcPr>
          <w:p w:rsidR="00E93170" w:rsidRPr="00581669" w:rsidRDefault="00E93170" w:rsidP="00581669">
            <w:pPr>
              <w:spacing w:line="360" w:lineRule="auto"/>
              <w:jc w:val="both"/>
              <w:rPr>
                <w:sz w:val="20"/>
                <w:szCs w:val="20"/>
              </w:rPr>
            </w:pPr>
            <w:r w:rsidRPr="00581669">
              <w:rPr>
                <w:sz w:val="20"/>
                <w:szCs w:val="20"/>
              </w:rPr>
              <w:t>от 7 дней</w:t>
            </w:r>
          </w:p>
        </w:tc>
        <w:tc>
          <w:tcPr>
            <w:tcW w:w="0" w:type="auto"/>
            <w:tcBorders>
              <w:top w:val="single" w:sz="6" w:space="0" w:color="545550"/>
              <w:left w:val="single" w:sz="6" w:space="0" w:color="545550"/>
              <w:bottom w:val="single" w:sz="6" w:space="0" w:color="545550"/>
              <w:right w:val="single" w:sz="6" w:space="0" w:color="545550"/>
            </w:tcBorders>
            <w:tcMar>
              <w:top w:w="150" w:type="dxa"/>
              <w:left w:w="120" w:type="dxa"/>
              <w:bottom w:w="105" w:type="dxa"/>
              <w:right w:w="120" w:type="dxa"/>
            </w:tcMar>
            <w:vAlign w:val="center"/>
          </w:tcPr>
          <w:p w:rsidR="00E93170" w:rsidRPr="00581669" w:rsidRDefault="00E93170" w:rsidP="00581669">
            <w:pPr>
              <w:spacing w:line="360" w:lineRule="auto"/>
              <w:jc w:val="both"/>
              <w:rPr>
                <w:sz w:val="20"/>
                <w:szCs w:val="20"/>
              </w:rPr>
            </w:pPr>
            <w:r w:rsidRPr="00581669">
              <w:rPr>
                <w:sz w:val="20"/>
                <w:szCs w:val="20"/>
              </w:rPr>
              <w:t>от 10 дней</w:t>
            </w:r>
          </w:p>
        </w:tc>
        <w:tc>
          <w:tcPr>
            <w:tcW w:w="0" w:type="auto"/>
            <w:tcBorders>
              <w:top w:val="single" w:sz="6" w:space="0" w:color="545550"/>
              <w:left w:val="single" w:sz="6" w:space="0" w:color="545550"/>
              <w:bottom w:val="single" w:sz="6" w:space="0" w:color="545550"/>
              <w:right w:val="single" w:sz="6" w:space="0" w:color="545550"/>
            </w:tcBorders>
            <w:tcMar>
              <w:top w:w="150" w:type="dxa"/>
              <w:left w:w="120" w:type="dxa"/>
              <w:bottom w:w="105" w:type="dxa"/>
              <w:right w:w="120" w:type="dxa"/>
            </w:tcMar>
            <w:vAlign w:val="center"/>
          </w:tcPr>
          <w:p w:rsidR="00E93170" w:rsidRPr="00581669" w:rsidRDefault="00E93170" w:rsidP="00581669">
            <w:pPr>
              <w:spacing w:line="360" w:lineRule="auto"/>
              <w:jc w:val="both"/>
              <w:rPr>
                <w:sz w:val="20"/>
                <w:szCs w:val="20"/>
              </w:rPr>
            </w:pPr>
            <w:r w:rsidRPr="00581669">
              <w:rPr>
                <w:sz w:val="20"/>
                <w:szCs w:val="20"/>
              </w:rPr>
              <w:t>от 14 дней</w:t>
            </w:r>
          </w:p>
        </w:tc>
        <w:tc>
          <w:tcPr>
            <w:tcW w:w="0" w:type="auto"/>
            <w:tcBorders>
              <w:top w:val="single" w:sz="6" w:space="0" w:color="545550"/>
              <w:left w:val="single" w:sz="6" w:space="0" w:color="545550"/>
              <w:bottom w:val="single" w:sz="6" w:space="0" w:color="545550"/>
            </w:tcBorders>
            <w:tcMar>
              <w:top w:w="150" w:type="dxa"/>
              <w:left w:w="120" w:type="dxa"/>
              <w:bottom w:w="105" w:type="dxa"/>
              <w:right w:w="120" w:type="dxa"/>
            </w:tcMar>
            <w:vAlign w:val="center"/>
          </w:tcPr>
          <w:p w:rsidR="00E93170" w:rsidRPr="00581669" w:rsidRDefault="00E93170" w:rsidP="00581669">
            <w:pPr>
              <w:spacing w:line="360" w:lineRule="auto"/>
              <w:jc w:val="both"/>
              <w:rPr>
                <w:sz w:val="20"/>
                <w:szCs w:val="20"/>
              </w:rPr>
            </w:pPr>
            <w:r w:rsidRPr="00581669">
              <w:rPr>
                <w:sz w:val="20"/>
                <w:szCs w:val="20"/>
              </w:rPr>
              <w:t>от 20 дней</w:t>
            </w:r>
          </w:p>
        </w:tc>
      </w:tr>
    </w:tbl>
    <w:p w:rsidR="00581DF6" w:rsidRPr="00405C83" w:rsidRDefault="00581DF6" w:rsidP="00405C83">
      <w:pPr>
        <w:spacing w:line="360" w:lineRule="auto"/>
        <w:ind w:firstLine="709"/>
        <w:jc w:val="both"/>
        <w:rPr>
          <w:i/>
          <w:sz w:val="28"/>
          <w:szCs w:val="28"/>
        </w:rPr>
      </w:pPr>
    </w:p>
    <w:p w:rsidR="00581DF6" w:rsidRPr="00405C83" w:rsidRDefault="00581DF6" w:rsidP="00581669">
      <w:pPr>
        <w:pStyle w:val="3"/>
        <w:spacing w:before="0" w:after="0" w:line="360" w:lineRule="auto"/>
        <w:ind w:firstLine="709"/>
        <w:jc w:val="both"/>
        <w:rPr>
          <w:rFonts w:ascii="Times New Roman" w:hAnsi="Times New Roman" w:cs="Times New Roman"/>
          <w:i/>
          <w:sz w:val="28"/>
          <w:szCs w:val="28"/>
        </w:rPr>
      </w:pPr>
      <w:r w:rsidRPr="00405C83">
        <w:rPr>
          <w:rFonts w:ascii="Times New Roman" w:hAnsi="Times New Roman" w:cs="Times New Roman"/>
          <w:sz w:val="28"/>
          <w:szCs w:val="28"/>
        </w:rPr>
        <w:br w:type="page"/>
      </w:r>
      <w:bookmarkStart w:id="8" w:name="_Toc243521976"/>
      <w:r w:rsidRPr="00405C83">
        <w:rPr>
          <w:rFonts w:ascii="Times New Roman" w:hAnsi="Times New Roman" w:cs="Times New Roman"/>
          <w:sz w:val="28"/>
          <w:szCs w:val="28"/>
        </w:rPr>
        <w:t>Приложение 2</w:t>
      </w:r>
      <w:bookmarkEnd w:id="8"/>
      <w:r w:rsidRPr="00405C83">
        <w:rPr>
          <w:rFonts w:ascii="Times New Roman" w:hAnsi="Times New Roman" w:cs="Times New Roman"/>
          <w:sz w:val="28"/>
          <w:szCs w:val="28"/>
        </w:rPr>
        <w:t xml:space="preserve"> </w:t>
      </w:r>
      <w:r w:rsidRPr="00405C83">
        <w:rPr>
          <w:rFonts w:ascii="Times New Roman" w:hAnsi="Times New Roman" w:cs="Times New Roman"/>
          <w:i/>
          <w:sz w:val="28"/>
          <w:szCs w:val="28"/>
        </w:rPr>
        <w:t>Примеры брендбуков в реальном исполнении</w:t>
      </w:r>
    </w:p>
    <w:p w:rsidR="00581DF6" w:rsidRPr="00405C83" w:rsidRDefault="00581DF6" w:rsidP="00405C83">
      <w:pPr>
        <w:spacing w:line="360" w:lineRule="auto"/>
        <w:ind w:firstLine="709"/>
        <w:jc w:val="both"/>
        <w:rPr>
          <w:i/>
          <w:sz w:val="28"/>
          <w:szCs w:val="28"/>
        </w:rPr>
      </w:pPr>
    </w:p>
    <w:p w:rsidR="00581DF6" w:rsidRPr="00405C83" w:rsidRDefault="00CC1B36" w:rsidP="00405C83">
      <w:pPr>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5" o:spid="_x0000_i1025" type="#_x0000_t75" alt="http://www.adlogo.com.ua/assets/templates/adprint/images/brandbook-splash/1.jpg" style="width:350.25pt;height:228pt;visibility:visible">
            <v:imagedata r:id="rId7" o:title=""/>
          </v:shape>
        </w:pict>
      </w:r>
    </w:p>
    <w:p w:rsidR="00581DF6" w:rsidRPr="00405C83" w:rsidRDefault="00581DF6" w:rsidP="00405C83">
      <w:pPr>
        <w:spacing w:line="360" w:lineRule="auto"/>
        <w:ind w:firstLine="709"/>
        <w:jc w:val="both"/>
        <w:rPr>
          <w:noProof/>
          <w:sz w:val="28"/>
          <w:szCs w:val="28"/>
        </w:rPr>
      </w:pPr>
    </w:p>
    <w:p w:rsidR="00581DF6" w:rsidRPr="00405C83" w:rsidRDefault="00CC1B36" w:rsidP="00405C83">
      <w:pPr>
        <w:spacing w:line="360" w:lineRule="auto"/>
        <w:ind w:firstLine="709"/>
        <w:jc w:val="both"/>
        <w:rPr>
          <w:noProof/>
          <w:sz w:val="28"/>
          <w:szCs w:val="28"/>
        </w:rPr>
      </w:pPr>
      <w:r>
        <w:rPr>
          <w:noProof/>
          <w:sz w:val="28"/>
          <w:szCs w:val="28"/>
        </w:rPr>
        <w:pict>
          <v:shape id="Рисунок 106" o:spid="_x0000_i1026" type="#_x0000_t75" alt="http://www.adlogo.com.ua/assets/templates/adprint/images/brandbook-splash/2.jpg" style="width:340.5pt;height:221.25pt;visibility:visible">
            <v:imagedata r:id="rId8" o:title=""/>
          </v:shape>
        </w:pict>
      </w:r>
    </w:p>
    <w:p w:rsidR="00581DF6" w:rsidRPr="00405C83" w:rsidRDefault="00581DF6" w:rsidP="00405C83">
      <w:pPr>
        <w:spacing w:line="360" w:lineRule="auto"/>
        <w:ind w:firstLine="709"/>
        <w:jc w:val="both"/>
        <w:rPr>
          <w:noProof/>
          <w:sz w:val="28"/>
          <w:szCs w:val="28"/>
        </w:rPr>
      </w:pPr>
    </w:p>
    <w:p w:rsidR="00581DF6" w:rsidRPr="00405C83" w:rsidRDefault="00CC1B36" w:rsidP="00405C83">
      <w:pPr>
        <w:spacing w:line="360" w:lineRule="auto"/>
        <w:ind w:firstLine="709"/>
        <w:jc w:val="both"/>
        <w:rPr>
          <w:noProof/>
          <w:sz w:val="28"/>
          <w:szCs w:val="28"/>
        </w:rPr>
      </w:pPr>
      <w:r>
        <w:rPr>
          <w:noProof/>
          <w:sz w:val="28"/>
          <w:szCs w:val="28"/>
        </w:rPr>
        <w:pict>
          <v:shape id="Рисунок 107" o:spid="_x0000_i1027" type="#_x0000_t75" alt="http://www.adlogo.com.ua/assets/templates/adprint/images/brandbook-splash/3.jpg" style="width:5in;height:234pt;visibility:visible">
            <v:imagedata r:id="rId9" o:title=""/>
          </v:shape>
        </w:pict>
      </w:r>
    </w:p>
    <w:p w:rsidR="00581DF6" w:rsidRPr="00405C83" w:rsidRDefault="00581DF6" w:rsidP="00405C83">
      <w:pPr>
        <w:spacing w:line="360" w:lineRule="auto"/>
        <w:ind w:firstLine="709"/>
        <w:jc w:val="both"/>
        <w:rPr>
          <w:noProof/>
          <w:sz w:val="28"/>
          <w:szCs w:val="28"/>
        </w:rPr>
      </w:pPr>
    </w:p>
    <w:p w:rsidR="00581DF6" w:rsidRPr="00405C83" w:rsidRDefault="00CC1B36" w:rsidP="00405C83">
      <w:pPr>
        <w:spacing w:line="360" w:lineRule="auto"/>
        <w:ind w:firstLine="709"/>
        <w:jc w:val="both"/>
        <w:rPr>
          <w:noProof/>
          <w:sz w:val="28"/>
          <w:szCs w:val="28"/>
        </w:rPr>
      </w:pPr>
      <w:r>
        <w:rPr>
          <w:noProof/>
          <w:sz w:val="28"/>
          <w:szCs w:val="28"/>
        </w:rPr>
        <w:pict>
          <v:shape id="Рисунок 108" o:spid="_x0000_i1028" type="#_x0000_t75" alt="http://www.adlogo.com.ua/assets/templates/adprint/images/brandbook-splash/4.jpg" style="width:379.5pt;height:246.75pt;visibility:visible">
            <v:imagedata r:id="rId10" o:title=""/>
          </v:shape>
        </w:pict>
      </w:r>
    </w:p>
    <w:p w:rsidR="00581DF6" w:rsidRPr="00405C83" w:rsidRDefault="00581DF6" w:rsidP="00405C83">
      <w:pPr>
        <w:spacing w:line="360" w:lineRule="auto"/>
        <w:ind w:firstLine="709"/>
        <w:jc w:val="both"/>
        <w:rPr>
          <w:noProof/>
          <w:sz w:val="28"/>
          <w:szCs w:val="28"/>
        </w:rPr>
      </w:pPr>
    </w:p>
    <w:p w:rsidR="00581DF6" w:rsidRPr="00405C83" w:rsidRDefault="00AE0A9B" w:rsidP="00405C83">
      <w:pPr>
        <w:spacing w:line="360" w:lineRule="auto"/>
        <w:ind w:firstLine="709"/>
        <w:jc w:val="both"/>
        <w:rPr>
          <w:i/>
          <w:sz w:val="28"/>
          <w:szCs w:val="28"/>
        </w:rPr>
      </w:pPr>
      <w:r w:rsidRPr="00405C83">
        <w:rPr>
          <w:i/>
          <w:sz w:val="28"/>
          <w:szCs w:val="28"/>
        </w:rPr>
        <w:br w:type="page"/>
      </w:r>
      <w:r w:rsidR="00CC1B36">
        <w:rPr>
          <w:noProof/>
        </w:rPr>
        <w:pict>
          <v:shape id="_x0000_s1026" type="#_x0000_t75" style="position:absolute;left:0;text-align:left;margin-left:-4.5pt;margin-top:9pt;width:469.2pt;height:438.8pt;z-index:251657728">
            <v:imagedata r:id="rId11" o:title="image_001"/>
          </v:shape>
        </w:pict>
      </w:r>
      <w:bookmarkStart w:id="9" w:name="_GoBack"/>
      <w:bookmarkEnd w:id="9"/>
    </w:p>
    <w:sectPr w:rsidR="00581DF6" w:rsidRPr="00405C83" w:rsidSect="00405C83">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81" w:rsidRDefault="00013981">
      <w:r>
        <w:separator/>
      </w:r>
    </w:p>
  </w:endnote>
  <w:endnote w:type="continuationSeparator" w:id="0">
    <w:p w:rsidR="00013981" w:rsidRDefault="000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D" w:rsidRDefault="009E6ADD" w:rsidP="004262C8">
    <w:pPr>
      <w:pStyle w:val="a8"/>
      <w:framePr w:wrap="around" w:vAnchor="text" w:hAnchor="margin" w:xAlign="right" w:y="1"/>
      <w:rPr>
        <w:rStyle w:val="aa"/>
      </w:rPr>
    </w:pPr>
  </w:p>
  <w:p w:rsidR="009E6ADD" w:rsidRDefault="009E6ADD" w:rsidP="004262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DD" w:rsidRDefault="00014D27" w:rsidP="004262C8">
    <w:pPr>
      <w:pStyle w:val="a8"/>
      <w:framePr w:wrap="around" w:vAnchor="text" w:hAnchor="margin" w:xAlign="right" w:y="1"/>
      <w:rPr>
        <w:rStyle w:val="aa"/>
      </w:rPr>
    </w:pPr>
    <w:r>
      <w:rPr>
        <w:rStyle w:val="aa"/>
        <w:noProof/>
      </w:rPr>
      <w:t>2</w:t>
    </w:r>
  </w:p>
  <w:p w:rsidR="009E6ADD" w:rsidRDefault="009E6ADD" w:rsidP="004262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81" w:rsidRDefault="00013981">
      <w:r>
        <w:separator/>
      </w:r>
    </w:p>
  </w:footnote>
  <w:footnote w:type="continuationSeparator" w:id="0">
    <w:p w:rsidR="00013981" w:rsidRDefault="0001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43B"/>
    <w:multiLevelType w:val="hybridMultilevel"/>
    <w:tmpl w:val="A5D0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F7D94"/>
    <w:multiLevelType w:val="multilevel"/>
    <w:tmpl w:val="F6C81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D4232"/>
    <w:multiLevelType w:val="hybridMultilevel"/>
    <w:tmpl w:val="80585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BC0F55"/>
    <w:multiLevelType w:val="multilevel"/>
    <w:tmpl w:val="C456A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27ADD"/>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21C6A13"/>
    <w:multiLevelType w:val="multilevel"/>
    <w:tmpl w:val="5AE45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24583"/>
    <w:multiLevelType w:val="hybridMultilevel"/>
    <w:tmpl w:val="03E49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1560E"/>
    <w:multiLevelType w:val="multilevel"/>
    <w:tmpl w:val="1E8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B3043"/>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23535035"/>
    <w:multiLevelType w:val="multilevel"/>
    <w:tmpl w:val="68DAD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F5103"/>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B3379CE"/>
    <w:multiLevelType w:val="hybridMultilevel"/>
    <w:tmpl w:val="3D8EC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A65A80"/>
    <w:multiLevelType w:val="hybridMultilevel"/>
    <w:tmpl w:val="42C8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B42F5"/>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3340617C"/>
    <w:multiLevelType w:val="hybridMultilevel"/>
    <w:tmpl w:val="55900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C54432"/>
    <w:multiLevelType w:val="multilevel"/>
    <w:tmpl w:val="0BD2E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43950"/>
    <w:multiLevelType w:val="hybridMultilevel"/>
    <w:tmpl w:val="EB606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87721"/>
    <w:multiLevelType w:val="multilevel"/>
    <w:tmpl w:val="250EF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9175949"/>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B113825"/>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B8E685E"/>
    <w:multiLevelType w:val="hybridMultilevel"/>
    <w:tmpl w:val="35926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607E7"/>
    <w:multiLevelType w:val="hybridMultilevel"/>
    <w:tmpl w:val="9C02A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163953"/>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6E0330E"/>
    <w:multiLevelType w:val="hybridMultilevel"/>
    <w:tmpl w:val="D0F4C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F73513"/>
    <w:multiLevelType w:val="hybridMultilevel"/>
    <w:tmpl w:val="C748A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B33FF7"/>
    <w:multiLevelType w:val="hybridMultilevel"/>
    <w:tmpl w:val="4830DB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C8501C"/>
    <w:multiLevelType w:val="hybridMultilevel"/>
    <w:tmpl w:val="FFD4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857C01"/>
    <w:multiLevelType w:val="hybridMultilevel"/>
    <w:tmpl w:val="EF809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467C1E"/>
    <w:multiLevelType w:val="multilevel"/>
    <w:tmpl w:val="163A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1516AD"/>
    <w:multiLevelType w:val="multilevel"/>
    <w:tmpl w:val="3D78A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E31"/>
    <w:multiLevelType w:val="multilevel"/>
    <w:tmpl w:val="45B0C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35B6D"/>
    <w:multiLevelType w:val="hybridMultilevel"/>
    <w:tmpl w:val="42EA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FC5DCB"/>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7166267A"/>
    <w:multiLevelType w:val="hybridMultilevel"/>
    <w:tmpl w:val="BDD89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6C492F"/>
    <w:multiLevelType w:val="multilevel"/>
    <w:tmpl w:val="A07E9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FE0DAC"/>
    <w:multiLevelType w:val="multilevel"/>
    <w:tmpl w:val="D52C9F66"/>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7AC953B2"/>
    <w:multiLevelType w:val="multilevel"/>
    <w:tmpl w:val="33908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4A0579"/>
    <w:multiLevelType w:val="hybridMultilevel"/>
    <w:tmpl w:val="20EE9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9E09C6"/>
    <w:multiLevelType w:val="multilevel"/>
    <w:tmpl w:val="250EF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5F4E66"/>
    <w:multiLevelType w:val="hybridMultilevel"/>
    <w:tmpl w:val="DDD82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9D0E88"/>
    <w:multiLevelType w:val="hybridMultilevel"/>
    <w:tmpl w:val="36A6E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30"/>
  </w:num>
  <w:num w:numId="4">
    <w:abstractNumId w:val="38"/>
  </w:num>
  <w:num w:numId="5">
    <w:abstractNumId w:val="29"/>
  </w:num>
  <w:num w:numId="6">
    <w:abstractNumId w:val="3"/>
  </w:num>
  <w:num w:numId="7">
    <w:abstractNumId w:val="9"/>
  </w:num>
  <w:num w:numId="8">
    <w:abstractNumId w:val="1"/>
  </w:num>
  <w:num w:numId="9">
    <w:abstractNumId w:val="34"/>
  </w:num>
  <w:num w:numId="10">
    <w:abstractNumId w:val="36"/>
  </w:num>
  <w:num w:numId="11">
    <w:abstractNumId w:val="5"/>
  </w:num>
  <w:num w:numId="12">
    <w:abstractNumId w:val="17"/>
  </w:num>
  <w:num w:numId="13">
    <w:abstractNumId w:val="22"/>
  </w:num>
  <w:num w:numId="14">
    <w:abstractNumId w:val="27"/>
  </w:num>
  <w:num w:numId="15">
    <w:abstractNumId w:val="23"/>
  </w:num>
  <w:num w:numId="16">
    <w:abstractNumId w:val="10"/>
  </w:num>
  <w:num w:numId="17">
    <w:abstractNumId w:val="14"/>
  </w:num>
  <w:num w:numId="18">
    <w:abstractNumId w:val="11"/>
  </w:num>
  <w:num w:numId="19">
    <w:abstractNumId w:val="21"/>
  </w:num>
  <w:num w:numId="20">
    <w:abstractNumId w:val="19"/>
  </w:num>
  <w:num w:numId="21">
    <w:abstractNumId w:val="24"/>
  </w:num>
  <w:num w:numId="22">
    <w:abstractNumId w:val="31"/>
  </w:num>
  <w:num w:numId="23">
    <w:abstractNumId w:val="40"/>
  </w:num>
  <w:num w:numId="24">
    <w:abstractNumId w:val="20"/>
  </w:num>
  <w:num w:numId="25">
    <w:abstractNumId w:val="33"/>
  </w:num>
  <w:num w:numId="26">
    <w:abstractNumId w:val="4"/>
  </w:num>
  <w:num w:numId="27">
    <w:abstractNumId w:val="13"/>
  </w:num>
  <w:num w:numId="28">
    <w:abstractNumId w:val="32"/>
  </w:num>
  <w:num w:numId="29">
    <w:abstractNumId w:val="35"/>
  </w:num>
  <w:num w:numId="30">
    <w:abstractNumId w:val="8"/>
  </w:num>
  <w:num w:numId="31">
    <w:abstractNumId w:val="18"/>
  </w:num>
  <w:num w:numId="32">
    <w:abstractNumId w:val="0"/>
  </w:num>
  <w:num w:numId="33">
    <w:abstractNumId w:val="6"/>
  </w:num>
  <w:num w:numId="34">
    <w:abstractNumId w:val="26"/>
  </w:num>
  <w:num w:numId="35">
    <w:abstractNumId w:val="12"/>
  </w:num>
  <w:num w:numId="36">
    <w:abstractNumId w:val="16"/>
  </w:num>
  <w:num w:numId="37">
    <w:abstractNumId w:val="37"/>
  </w:num>
  <w:num w:numId="38">
    <w:abstractNumId w:val="28"/>
  </w:num>
  <w:num w:numId="39">
    <w:abstractNumId w:val="7"/>
  </w:num>
  <w:num w:numId="40">
    <w:abstractNumId w:val="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B7B"/>
    <w:rsid w:val="000038C0"/>
    <w:rsid w:val="00013981"/>
    <w:rsid w:val="00014D27"/>
    <w:rsid w:val="00026876"/>
    <w:rsid w:val="0003009B"/>
    <w:rsid w:val="002110F1"/>
    <w:rsid w:val="0025204D"/>
    <w:rsid w:val="003A003C"/>
    <w:rsid w:val="00405C83"/>
    <w:rsid w:val="004262C8"/>
    <w:rsid w:val="004B6880"/>
    <w:rsid w:val="0057628E"/>
    <w:rsid w:val="00581669"/>
    <w:rsid w:val="00581DF6"/>
    <w:rsid w:val="00637C30"/>
    <w:rsid w:val="00642171"/>
    <w:rsid w:val="006B0D80"/>
    <w:rsid w:val="006B5D53"/>
    <w:rsid w:val="006C6A8A"/>
    <w:rsid w:val="00753B43"/>
    <w:rsid w:val="007C0041"/>
    <w:rsid w:val="00810AF0"/>
    <w:rsid w:val="00830721"/>
    <w:rsid w:val="0083471B"/>
    <w:rsid w:val="00842D19"/>
    <w:rsid w:val="008C34ED"/>
    <w:rsid w:val="00927E24"/>
    <w:rsid w:val="009767B6"/>
    <w:rsid w:val="009E6ADD"/>
    <w:rsid w:val="00A93253"/>
    <w:rsid w:val="00AE0A9B"/>
    <w:rsid w:val="00B11DC4"/>
    <w:rsid w:val="00B6687D"/>
    <w:rsid w:val="00CB759A"/>
    <w:rsid w:val="00CC1B36"/>
    <w:rsid w:val="00D271E0"/>
    <w:rsid w:val="00D97B7B"/>
    <w:rsid w:val="00DC0005"/>
    <w:rsid w:val="00DC473A"/>
    <w:rsid w:val="00E93170"/>
    <w:rsid w:val="00EE1E7B"/>
    <w:rsid w:val="00FE5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A147118-59E1-4368-A0CD-657088D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C6A8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D97B7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C00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6A8A"/>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DC473A"/>
    <w:rPr>
      <w:rFonts w:ascii="Arial" w:hAnsi="Arial" w:cs="Arial"/>
      <w:b/>
      <w:bCs/>
      <w:sz w:val="26"/>
      <w:szCs w:val="26"/>
      <w:lang w:val="ru-RU" w:eastAsia="ru-RU" w:bidi="ar-SA"/>
    </w:rPr>
  </w:style>
  <w:style w:type="character" w:styleId="a3">
    <w:name w:val="Hyperlink"/>
    <w:uiPriority w:val="99"/>
    <w:rsid w:val="00D97B7B"/>
    <w:rPr>
      <w:rFonts w:cs="Times New Roman"/>
      <w:color w:val="0000FF"/>
      <w:u w:val="single"/>
    </w:rPr>
  </w:style>
  <w:style w:type="paragraph" w:styleId="a4">
    <w:name w:val="Normal (Web)"/>
    <w:basedOn w:val="a"/>
    <w:uiPriority w:val="99"/>
    <w:rsid w:val="00D97B7B"/>
    <w:pPr>
      <w:spacing w:before="100" w:beforeAutospacing="1" w:after="100" w:afterAutospacing="1"/>
    </w:pPr>
  </w:style>
  <w:style w:type="character" w:customStyle="1" w:styleId="ipa1">
    <w:name w:val="ipa1"/>
    <w:rsid w:val="00D97B7B"/>
    <w:rPr>
      <w:rFonts w:ascii="Arial Unicode MS" w:eastAsia="Arial Unicode MS" w:hAnsi="Arial Unicode MS" w:cs="Arial Unicode MS"/>
    </w:rPr>
  </w:style>
  <w:style w:type="character" w:customStyle="1" w:styleId="tocnumber">
    <w:name w:val="tocnumber"/>
    <w:rsid w:val="00D97B7B"/>
    <w:rPr>
      <w:rFonts w:cs="Times New Roman"/>
    </w:rPr>
  </w:style>
  <w:style w:type="character" w:customStyle="1" w:styleId="toctext">
    <w:name w:val="toctext"/>
    <w:rsid w:val="00D97B7B"/>
    <w:rPr>
      <w:rFonts w:cs="Times New Roman"/>
    </w:rPr>
  </w:style>
  <w:style w:type="character" w:customStyle="1" w:styleId="wikidict-ref">
    <w:name w:val="wikidict-ref"/>
    <w:rsid w:val="00A93253"/>
    <w:rPr>
      <w:rFonts w:cs="Times New Roman"/>
    </w:rPr>
  </w:style>
  <w:style w:type="character" w:styleId="a5">
    <w:name w:val="FollowedHyperlink"/>
    <w:uiPriority w:val="99"/>
    <w:rsid w:val="00A93253"/>
    <w:rPr>
      <w:rFonts w:cs="Times New Roman"/>
      <w:color w:val="800080"/>
      <w:u w:val="single"/>
    </w:rPr>
  </w:style>
  <w:style w:type="paragraph" w:customStyle="1" w:styleId="a6">
    <w:name w:val="Заголовок мой стиль"/>
    <w:basedOn w:val="2"/>
    <w:link w:val="a7"/>
    <w:qFormat/>
    <w:rsid w:val="00581DF6"/>
    <w:pPr>
      <w:keepLines/>
      <w:spacing w:before="0" w:after="200" w:line="276" w:lineRule="auto"/>
    </w:pPr>
    <w:rPr>
      <w:rFonts w:ascii="Times New Roman" w:hAnsi="Times New Roman" w:cs="Times New Roman"/>
      <w:i w:val="0"/>
      <w:iCs w:val="0"/>
      <w:sz w:val="30"/>
      <w:szCs w:val="30"/>
      <w:lang w:eastAsia="en-US"/>
    </w:rPr>
  </w:style>
  <w:style w:type="character" w:customStyle="1" w:styleId="a7">
    <w:name w:val="Заголовок мой стиль Знак"/>
    <w:link w:val="a6"/>
    <w:locked/>
    <w:rsid w:val="00581DF6"/>
    <w:rPr>
      <w:rFonts w:cs="Times New Roman"/>
      <w:b/>
      <w:bCs/>
      <w:sz w:val="30"/>
      <w:szCs w:val="30"/>
      <w:lang w:val="ru-RU" w:eastAsia="en-US" w:bidi="ar-SA"/>
    </w:rPr>
  </w:style>
  <w:style w:type="paragraph" w:styleId="31">
    <w:name w:val="toc 3"/>
    <w:basedOn w:val="a"/>
    <w:next w:val="a"/>
    <w:autoRedefine/>
    <w:uiPriority w:val="39"/>
    <w:semiHidden/>
    <w:rsid w:val="004262C8"/>
    <w:pPr>
      <w:tabs>
        <w:tab w:val="right" w:leader="dot" w:pos="9345"/>
      </w:tabs>
      <w:ind w:left="180" w:hanging="180"/>
    </w:pPr>
  </w:style>
  <w:style w:type="paragraph" w:styleId="11">
    <w:name w:val="toc 1"/>
    <w:basedOn w:val="a"/>
    <w:next w:val="a"/>
    <w:autoRedefine/>
    <w:uiPriority w:val="39"/>
    <w:semiHidden/>
    <w:rsid w:val="004262C8"/>
  </w:style>
  <w:style w:type="paragraph" w:styleId="a8">
    <w:name w:val="footer"/>
    <w:basedOn w:val="a"/>
    <w:link w:val="a9"/>
    <w:uiPriority w:val="99"/>
    <w:rsid w:val="004262C8"/>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4262C8"/>
    <w:rPr>
      <w:rFonts w:cs="Times New Roman"/>
    </w:rPr>
  </w:style>
  <w:style w:type="character" w:styleId="ab">
    <w:name w:val="Strong"/>
    <w:uiPriority w:val="22"/>
    <w:qFormat/>
    <w:rsid w:val="0064217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258295">
      <w:marLeft w:val="0"/>
      <w:marRight w:val="0"/>
      <w:marTop w:val="0"/>
      <w:marBottom w:val="0"/>
      <w:divBdr>
        <w:top w:val="none" w:sz="0" w:space="0" w:color="auto"/>
        <w:left w:val="none" w:sz="0" w:space="0" w:color="auto"/>
        <w:bottom w:val="none" w:sz="0" w:space="0" w:color="auto"/>
        <w:right w:val="none" w:sz="0" w:space="0" w:color="auto"/>
      </w:divBdr>
      <w:divsChild>
        <w:div w:id="2088258293">
          <w:marLeft w:val="0"/>
          <w:marRight w:val="0"/>
          <w:marTop w:val="0"/>
          <w:marBottom w:val="0"/>
          <w:divBdr>
            <w:top w:val="none" w:sz="0" w:space="0" w:color="auto"/>
            <w:left w:val="none" w:sz="0" w:space="0" w:color="auto"/>
            <w:bottom w:val="none" w:sz="0" w:space="0" w:color="auto"/>
            <w:right w:val="none" w:sz="0" w:space="0" w:color="auto"/>
          </w:divBdr>
          <w:divsChild>
            <w:div w:id="2088258294">
              <w:marLeft w:val="7770"/>
              <w:marRight w:val="0"/>
              <w:marTop w:val="0"/>
              <w:marBottom w:val="1245"/>
              <w:divBdr>
                <w:top w:val="none" w:sz="0" w:space="0" w:color="auto"/>
                <w:left w:val="none" w:sz="0" w:space="0" w:color="auto"/>
                <w:bottom w:val="none" w:sz="0" w:space="0" w:color="auto"/>
                <w:right w:val="none" w:sz="0" w:space="0" w:color="auto"/>
              </w:divBdr>
              <w:divsChild>
                <w:div w:id="20882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20131</CharactersWithSpaces>
  <SharedDoc>false</SharedDoc>
  <HLinks>
    <vt:vector size="6" baseType="variant">
      <vt:variant>
        <vt:i4>983104</vt:i4>
      </vt:variant>
      <vt:variant>
        <vt:i4>-1</vt:i4>
      </vt:variant>
      <vt:variant>
        <vt:i4>1026</vt:i4>
      </vt:variant>
      <vt:variant>
        <vt:i4>1</vt:i4>
      </vt:variant>
      <vt:variant>
        <vt:lpwstr>http://www.brandbook.ru/pub/entity/BB_Brand/17/bbook/image_001.jpg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FuckYouBill</dc:creator>
  <cp:keywords/>
  <dc:description/>
  <cp:lastModifiedBy>Irina</cp:lastModifiedBy>
  <cp:revision>2</cp:revision>
  <dcterms:created xsi:type="dcterms:W3CDTF">2014-08-10T10:59:00Z</dcterms:created>
  <dcterms:modified xsi:type="dcterms:W3CDTF">2014-08-10T10:59:00Z</dcterms:modified>
</cp:coreProperties>
</file>