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A47472" w:rsidRDefault="0010147B" w:rsidP="00A47472">
      <w:pPr>
        <w:pStyle w:val="Style7"/>
        <w:widowControl/>
        <w:spacing w:line="360" w:lineRule="auto"/>
        <w:ind w:firstLine="709"/>
        <w:jc w:val="center"/>
        <w:rPr>
          <w:rStyle w:val="FontStyle18"/>
          <w:b w:val="0"/>
          <w:bCs w:val="0"/>
          <w:color w:val="000000"/>
          <w:sz w:val="28"/>
          <w:szCs w:val="28"/>
        </w:rPr>
      </w:pPr>
      <w:r w:rsidRPr="00A47472">
        <w:rPr>
          <w:rStyle w:val="FontStyle18"/>
          <w:b w:val="0"/>
          <w:bCs w:val="0"/>
          <w:color w:val="000000"/>
          <w:sz w:val="28"/>
          <w:szCs w:val="28"/>
        </w:rPr>
        <w:t>Реферат</w:t>
      </w:r>
    </w:p>
    <w:p w:rsidR="0010147B" w:rsidRPr="00A47472" w:rsidRDefault="0010147B" w:rsidP="00A47472">
      <w:pPr>
        <w:pStyle w:val="Style7"/>
        <w:widowControl/>
        <w:spacing w:line="360" w:lineRule="auto"/>
        <w:ind w:firstLine="709"/>
        <w:jc w:val="center"/>
        <w:rPr>
          <w:rStyle w:val="FontStyle18"/>
          <w:b w:val="0"/>
          <w:bCs w:val="0"/>
          <w:color w:val="000000"/>
          <w:sz w:val="28"/>
          <w:szCs w:val="28"/>
        </w:rPr>
      </w:pPr>
      <w:r w:rsidRPr="00A47472">
        <w:rPr>
          <w:rStyle w:val="FontStyle18"/>
          <w:b w:val="0"/>
          <w:bCs w:val="0"/>
          <w:color w:val="000000"/>
          <w:sz w:val="28"/>
          <w:szCs w:val="28"/>
        </w:rPr>
        <w:t>на тему: «Бронхиальная астма:</w:t>
      </w:r>
      <w:r w:rsidR="00A47472" w:rsidRPr="00A47472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Pr="00A47472">
        <w:rPr>
          <w:rStyle w:val="FontStyle18"/>
          <w:b w:val="0"/>
          <w:bCs w:val="0"/>
          <w:color w:val="000000"/>
          <w:sz w:val="28"/>
          <w:szCs w:val="28"/>
        </w:rPr>
        <w:t>этиология, патологическая анатомия и патогенез»</w:t>
      </w:r>
    </w:p>
    <w:p w:rsidR="008609A1" w:rsidRPr="00A47472" w:rsidRDefault="00A47472" w:rsidP="00A47472">
      <w:pPr>
        <w:pStyle w:val="Style7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8"/>
          <w:b w:val="0"/>
          <w:bCs w:val="0"/>
          <w:color w:val="000000"/>
          <w:sz w:val="28"/>
          <w:szCs w:val="28"/>
        </w:rPr>
        <w:br w:type="page"/>
      </w:r>
      <w:r w:rsidR="0010147B" w:rsidRPr="00A47472">
        <w:rPr>
          <w:rStyle w:val="FontStyle18"/>
          <w:b w:val="0"/>
          <w:bCs w:val="0"/>
          <w:color w:val="000000"/>
          <w:sz w:val="28"/>
          <w:szCs w:val="28"/>
        </w:rPr>
        <w:t>Бронхиальная астма</w:t>
      </w:r>
      <w:r w:rsidR="008609A1" w:rsidRPr="00A47472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(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asthma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bronchiale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)— аллергическое заболевание с более или менее очерченной, </w:t>
      </w:r>
      <w:r w:rsidR="008609A1" w:rsidRPr="00A47472">
        <w:rPr>
          <w:rStyle w:val="FontStyle19"/>
          <w:rFonts w:ascii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 xml:space="preserve">типичной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клинической картиной, в которой центральное место</w:t>
      </w: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занимает</w:t>
      </w: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удушье, обусловленное нарушением проходимости бронхов. Является самостоятельной нозологической единицей.</w:t>
      </w:r>
    </w:p>
    <w:p w:rsidR="008609A1" w:rsidRPr="00A47472" w:rsidRDefault="008609A1" w:rsidP="00A47472">
      <w:pPr>
        <w:pStyle w:val="Style7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Бронхиальная астма упоминается в афоризмах Гиппократа. Описание клиники бронхиальной астмы, включая и весьма важное указание на возникновение приступов ночью во время сна, имеется у современника Галена Аретея. История бронхиальной астмы ведет свое начало с середины 17 в., когда пан Гальмонт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Van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Ileluiout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и Виллис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Willis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ввели понятие «нервной», пли спазматической, астмы, характеризующейся внезапными приступами и представляющей в этом отношении сходство с эпилепсией. Как самостоятельная нозологическая единица бронхиальная астма стала рассматриваться лишь в 18 в., когда Флойер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Floycr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), сам страдавший бронхиальной астмой, описал «конвульсивную» астму, обусловленную «сокращением мышечных волокон бронхов», обратив при этом внимание на роль наследственности в этнологии этого страдания. Флойер описал приступы бронхиальной астмы, которые возникали у больного после употребления в пищу яиц и мяса. Большая роль в развитии учения о бр</w:t>
      </w:r>
      <w:r w:rsidR="00F56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онхиальной астме принадлежит Г.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И. Сокольскому, автору монографии «Учение о грудных болезнях» (1838). Подчеркивая значение нервного компонента в патогенезе всякой одышки, Сокольский рассматривал б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ронхиальную а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стму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asthma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nervcum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convulsivum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как особую форму одышки, происходящей по всей вероятности от судорожного сжатия легких, которую можн</w:t>
      </w:r>
      <w:r w:rsidR="00F56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 назвать «нервной одышкой». С.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П. Боткин рассматривал бронхиальную астму как «самостоятельную болезненную форму», причем роль главного патогенетического фактора он отводил «спазму бронхиальных </w:t>
      </w:r>
      <w:r w:rsid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мышц». А. Родосский (1863) и Н.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Ф. Голубов (1898) подчеркивали роль наследственности и этиологии бронхиальной астмы. Большое место в истории развития учения о бронхиальной астме занимают исследования крупных представителей зарубежной медицины второй половины 19 в.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Salter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Trousseau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Leyden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Charcot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Curschmann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и др.). Являясь сторонником нервной теории бронхиальной астмы, Зальтер сделал интересную попытку объяснить преобладание приступов в ночное время «экзальтацией рефлексов» во время сна. Не отрицая значения гуморальных факторов и влияния внешней среды в этиологии и патогенезе бронхиальной астмы, Зальтер первый упоминает об «эманации» животных. Он также впервые обратил внимание на наличие своеобразных клеток в мокроте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Как впоследствии выяснилось, речь шла об эозинофилах. Другие характерные элементы, обнаруживаемые в мокроте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, были описаны Шарко и Лейденом (кристаллы) и Кур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ш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маном (спирали). Роль наследственности и психогенных моментов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была подчеркнута Труссо. Не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к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ото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рые авторы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Beau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1848;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Befkart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, 1878) видели патогенез приступа не в бро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хоспазме, а в закупорке бронхов экссудатом; несколько позднее Штрюмпель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Strumpell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1901), ссылаясь па то, что не всегда на вскрытиях у больных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обнаруживается гипертрофия гладкой муску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л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атуры бронхов, также возражал против бронхос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аст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ческо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теории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видел механизм приступа в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абуха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слизистой оболочки мелких бронхов.</w:t>
      </w:r>
    </w:p>
    <w:p w:rsidR="008609A1" w:rsidRPr="00A47472" w:rsidRDefault="00D14F4F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к началу 20 в.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бронхиальная астма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рассматривалась уже как самостоятельная болез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ь со своей этиологией, патогенезом и более или менее Характерной клинической картиной. В этиологии определилась большая роль наследственности, в патогенезе на первый план выдвигалось значение нервной системы. Весьма благотворное влияние на последующее развитие теории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оказало появившиеся к тому времени учение об аллергии и анафилаксии, а также физиологическое учение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. П.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Павлова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о высшей нервной деятельности.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Астма является весьма распространенным заболеванием. Спен и Кук считают, что 3,5% населения США болеет в течение своей жизни астмой пли сенной лихорадкой. Гофма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Hofinaiin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) исчисляет абсолютное число регистрируемых больных Б. а. в США в 500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ООО,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 количество дней нетрудоспособности в 30 000 000 в год. Заболеваемость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Англии составляет 0,2%.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По материалам 1-го Международного конгресса по аллергии (Цюрих, 1951), в Англии и Нидерландах заболеваемость астмой составляет около 0,9—1%, а в США до 3% от общей численности населения. В Англии заболеваемость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3 раза больше, чем туберкулезом пли диабетом, и составляет среди взрослых 1:110.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 США при наборе в армию астма встречается у 0,75% призываемых. Вильяме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Williams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) исчисляет смертность от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Англии и Уэльсе в 7,1 на 100 000 населения. За 1938—1949 гг. смертность от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составляла 0.6% всей смертности.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Непосредственной причиной смерти, когда больные умирают от асфиксии во время приступа, Б. а. является сравнительно редко; чаще они погибают от осложнений этого заболевания, от п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евмо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ии или при явлениях необратимой легочной и сердечной недостаточности — от пневмосклероза, обтурационной эмфиземы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легочного сердца.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b/>
          <w:bCs/>
          <w:color w:val="000000"/>
          <w:sz w:val="28"/>
          <w:szCs w:val="28"/>
        </w:rPr>
        <w:t>Этиология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эт</w:t>
      </w:r>
      <w:r w:rsidR="00F562A4" w:rsidRPr="00F562A4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ологии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необходимо прежде всего учитывать ее аллергическую природу — состояние повышенной чувствительности организма и воздействие аллергена. В этом отношении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бронхиальная астма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неотделима от других аллергических заболеваний. Правомерность такой постановки вопроса находит подтверждение и в том, ч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 у значительной части больных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можно конста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тир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овать одновременное наличие двух и больше аллергических заболеваний, или последние сменяют друг друга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разные периоды жизни.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Рекм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ен и Колмс обнаружили у 28%, Б.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Б. Коган у 24% больных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другие аллергические заболевания (сеяную лихорадку, крапивницу, отек Квинке, мигрень, экзему), а по данным Брее, у большинства больных наблюдается сочетание двух и более аллергических заболеваний. Для развития за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олевания необходимо воздействие аллергена, чаще всего находящегося в окружающей среде, связанного с климатическими, битовыми или производственными условиями. Напр</w:t>
      </w:r>
      <w:r w:rsidR="0060489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имер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</w:t>
      </w:r>
      <w:r w:rsidR="0060489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сенная астма и лихорадка, так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ая профессиональная астма (урсоловая у меховщиков, ипекакуа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ова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у фармацевтов и т. п.). Устра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ение контакта с полленам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при сенной астме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перемена профессии в самом начале заболевания профессиональной астмой сопровождаются прекращением приступов.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Аллергены не вызывают специфической для каждого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з них болезни. Насчитывающиеся в настоящее время сотнями общепризнанные аллергены самой разнообразной природы обусловливают сравнительно небольшое число аллергических заболеваний, причем только у лиц, обладающих качественно измененной реактивностью организма, повышенной чувствительностью. В отличие от инфекции или токсина, аллергены не определяют специфичности патологических изменения и клинической картины при аллергических заболеваниях. В этом отношении решающая роль принадлежит реактивным свойствам макроорганизма. В классическом опыте с анафилактическим шоком на животных при одной и той же методике введения антигена у морской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инки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получается спазм гладкой мускулатуры бронхов, вздутие легких и асфиксия, у кроликов — спазм легочных артерий с острым расширением правого сердца, у собаки — спазм сосудов печени с застойными явлениями в системе воротной вены и т. д. Каждому виду, т. о., свойственны свои характерные проявления анафилаксии. Повторное введение сыворотки Человеку вызывает сывороточную болезнь не в 100%, а в 50—70% случаев.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 условиях многолетнего контакта в производственной обстановке с урсолом заболевает урсоловой астмой лишь небольшой процент работающих. То же можно сказать о се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ной астме или сенной лихорадке, к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ото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рыми заболевает лишь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ебольшой процент лиц, находящихся в контакте с указанными аллергенами (полле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ами).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 для развития аллергического заболевания необходимо состояние сенсибилизации организма.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Опубликованные в 20 в. специальные исследования генеалогическим методом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Vender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Veer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Adkinson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Б. Б. Коган и А. А. Канаревская,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Schwartz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др.), а также описанные конкорда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тные и дискордант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ые случаи астмы и других аллергии, заболеваний у одно- и двух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йцевых близнецов</w:t>
      </w:r>
      <w:r w:rsid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не только подтвердили более ранние клин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наблюдения, по с еще большей убедительностью показали решающую роль наследственности в этиологии астмы и других аллергически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х заболеваний. Б.Б. Коган и А.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А. Канаревская обнаружили указа пня в генеалогиях на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другие аллергические заболевания у 49,2°, больных.</w:t>
      </w:r>
    </w:p>
    <w:p w:rsidR="00585AE7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В группе меховщиков, страдавших проф. урсоловой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положительная наследственность по аллергическим заболеваниям также достигла весьма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ысокой цифры — 45%. В генеалогиях, наряду с урсо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ловой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отмечаются лица, не соприкасающиеся с урсолом и страдающие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другими аллергическими заболеваниями не профессиональной природы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Астма и другие аллергические заболевани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не передаются в готово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виде.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Наследуются лишь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екоторые особенности организма, которые в условиях более или менее длительного воздействия адекватного аллергена могут стать основой развития повышенной чувствительности. Наследственность не фатальна, не предопределяет срока и условий возникновения, развития и клинической формы 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аллергии. Носители указанн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наследственных свойств при отсутствии контакта с аллергеном могут оставаться всю жизнь фенотипически здоровыми.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smallCaps w:val="0"/>
          <w:color w:val="000000"/>
          <w:sz w:val="28"/>
          <w:szCs w:val="28"/>
        </w:rPr>
        <w:t>Патологическая анатомия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Первое более или менее подробное описание патологоанатом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ческих, а также гистологических изменений при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принадлежит Лейдену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Leydcn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1880) и касается погибшей во время приступа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40-летней женщины. Однако даже в новейших руководствах и учебниках по патологической анатомии либо вовс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не упоми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ается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бронхиальная астма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либо ей посвящается лишь несколько строк. Тем не менее за последние десятилетия опубликованы в отечественной и зарубежной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ер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одич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еской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литературе результаты детального патоморфол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огические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исследования больных, погибших во время приступа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от асфиксии или вне приступа от других заболеваний. Наибольший интерес представляют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атоморфологические изменения, обнаруживаемые у лиц, умерших от асфиксии во время приступа астмы. При вскрытии грудной клетки резко расширенные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volu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-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meii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pulmonum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auctum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), прикрывающие сердце легкие не спадаются, часто эмфизема носит буллезный характер. Наряду с участками эмфиземы определяются зоны ателектаза и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евмосклероза — картина, характерная для гипертрофической, обтурацио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ной эмфиземы. На разрезе легкого средние и мелкие бронхи полностью или почти полностью закупорены густой, вязкой слизью или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с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л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зисто-гно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ной массой, стенки бронхов утолщены. При микроскопическом исследовании в просвете мелких и средних бронхов о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наруж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ваются форменные элементы, и среди них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а также кристаллы Шарко—Лейдена и спирали Куршмана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Значительно измененной представляется бронхиальная стенка. Слизистая оболочка выстлана многорядным цилиндрическим эпителием, часто десквамированным, базальная мембрана резко утолщена, гиалинизирова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а, мышечный слой гипертрофирован, состоит </w:t>
      </w:r>
      <w:r w:rsidR="00585AE7"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>из</w:t>
      </w:r>
      <w:r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коротких и толстых пучков,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мышечные волокна утолщены, с крупными ядрами</w:t>
      </w:r>
      <w:r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Из слизистых желез происходит повышенное выделение секрета. Сосуды бронхиальных стенок резко сужены. Все слои стенки бронхов инфильтрированы часто значительным количеством эозинофилов. Альвеолы неравномерно расширены, частью с разорванными перегородками, стенки их истончены, местами имеются участки ателектаза. Перегородки частью утолщены за счет клеточной инфильтрации со значительной примесью эозинофилов. Местами в альвеолах экссудат с большим количеством эозинофилов. Эоз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нофильна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я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ф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льтрация обнаружив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ается и за пределами легких. В.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Б. Коган наблюдал следующий случай. Больная 29 лет страдала бронхиальной астмой с 19 лет. По поводу хронического абсцесса правого легкого произведена резекция средней и н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ижней долей правого легкого (В.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И. Стручков). Через полгода доставлена в больницу им. Медсантруд (Москва) с некуппрующимся приступом бронхиальной астмы, возникшим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через 3 часа после операции искусственного аборта. Через 16 часов после поступления скончалась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В литературе можно найти указания на эозинофильную инфильтрацию и других внутренних органов (сердца, печени, селезенки и т. п.). Множественная в смысле локализации эозинофильная инфильтрация, обнаруживаемая у больных, погибших во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время приступа удушья, является характерным морфологическим субстратом для аллергической природы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</w:p>
    <w:p w:rsidR="008609A1" w:rsidRPr="00A47472" w:rsidRDefault="008609A1" w:rsidP="00A47472">
      <w:pPr>
        <w:pStyle w:val="Style3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У больных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умерших вне приступа в период ремиссии от более или менее закономерных осложнений, связан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со вторичной инфекцией, острых и хронических болезней легких (пневмоний, пневмосклероза с бро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хоэктазами и т. п.) или от деко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пенсированного легочного сердца, также могут обнаруживаться гипертрофия мышечной стенки бронхов, утолщение и гиалинизация баз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льной мембраны. Однако наиболее характерные аллергические изменения и, в частности,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просвете бронхов (особенно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эозинофильная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инфильтрация) чаще всего не определяются, либо находки эти крайне скудны.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Патогенез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прежде всего определяется аллергической природой болезни. Характерны в этом отношении внезапное начало приступа и часто неожиданное самопроизвольное его прекращение, а также патоморфология астмы. Более или менее ясными представляются непосредственные механизмы приступа и, в частности, сужение просвета или обтурация бронхов, обусловленные спазмом бронхиальной мускулатуры, обильным секретом слизистой бронха, отеком последней. Последовательность, так же как и степень развития каждого из этих механизмов, и их патогенетическое значение могут быть различными и обусловливать индивидуальные особенности клинической картины в каждом отдельном случае. Спорными продолжают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оставаться вопросы о роли гиста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мина, инфекции, а также нервной системы в патогенезе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других аллергических заболеваний.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Dale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u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aidlow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(1910) при внутривенном введении морской свинке гистамина получили весьма сходную с анафилактическим шоком клиническую картину острого вздутия легких и асфиксии. На основе указанных экспериментальных данных,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Biedl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Kraus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считали, что образующийся во время анафилактического шока гистамин и представляет собой анафилактиче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с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й токсин, непосредственно действующий на бронхиальную мускулатуру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Hossey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Crussiani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Koessler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Lewis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др.). В дальнейшем выяснилось, что при всем сходстве анафилактического и гистаминового шока у морской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свинки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имеются и весьма существенные различия между ними и, в частности, не вполне идентичные гистологические изменения в легких, в частности, отсутствие эозинофильной инфильтрации стенки бронхов, а также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эозинофилов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содержимом просвета бронхов при гистаминовом шоке, различная эффективность антигистаминовых препаратов, преобладание спазма мускулатуры бронхов при гистаминовом шоке и отека слизистой при анафилактическом и т. д. На основе обшир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экспериментальных исследований Фрибель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Friebel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1955) пришел к выводу, что гистамин может играть лишь нек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рую (не доминирующую) роль как один из токсических продуктов анафилактической реакции в патогенезе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и значение гистаминовой теории аллергии не следует расширять.</w:t>
      </w:r>
    </w:p>
    <w:p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Большое влияние на возникновение и течение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оказывает инфекция. Первый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риступ нередко возникает на фоне пневмонии, гриппа, ангины или другой и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теркуррентной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инфекции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или еще чаще вслед за ними. В дальнейшем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бронхиальная астма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может неизменно рецидивировать в связи с указанными заболеваниями. В возникновении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играет роль также хроническая очаговая инфекция в миндалинах, придаточных пазухах, зубах, бронхах, желчном пузыре и т. д. Тем не менее инфекция не имеет самодовлеющего значения при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В пользу правомерности такого суждения говорят следующие факты:</w:t>
      </w:r>
    </w:p>
    <w:p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1) указанными инфекционными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заболеваниями страдает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значительная часть населения, между тем лишь в отдельных случаях последние сопровождаются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;</w:t>
      </w:r>
    </w:p>
    <w:p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2)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болеют под влиянием аллергенов, не</w:t>
      </w:r>
      <w:r w:rsidRPr="00A47472">
        <w:rPr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имеющих ничего общего с инфекцией (профессиональная астма, сонная астма, нутрит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в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ая и др.), при отсутствии каких-либо указаний на инфекцию;</w:t>
      </w:r>
    </w:p>
    <w:p w:rsidR="00840F02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3) наиболее близкая к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человека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классическая экспериментальная модель (анафилактический шок у морской свинки) воспроизводится без привлечения инфекционного компонента;</w:t>
      </w:r>
    </w:p>
    <w:p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4) возможность получения модели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условиях какой-либо экспериментальной инфекции на животных не известна и т. д.</w:t>
      </w:r>
    </w:p>
    <w:p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Роль инфекции в патоге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езе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других аллергических заболеваний можно представить следующим образом:</w:t>
      </w:r>
    </w:p>
    <w:p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1) связанное с инфекцией поражение слизистых оболочек способствует развитию повышенной чувствительности к адекватным аллергенам;</w:t>
      </w:r>
    </w:p>
    <w:p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инфекция может легче проникнуть через измененные вследствие аллергии слизистые оболочки;</w:t>
      </w:r>
    </w:p>
    <w:p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3) инфекционный очаг может играть роль источника сенсибилизации (сенсибилизация организма продуктами метаболизма патогенной флоры, пептидами — промежуточными продуктами распада белка макроорганизма в очаге, антигеном, возникающим в процессе взаимодействия между макро- и микроорганизмом и т. д.).</w:t>
      </w:r>
    </w:p>
    <w:p w:rsidR="00840F02" w:rsidRP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Очаг инфекции может у больного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являться лишь сопутствующим заболеванием и одновременно обусловливать приступы, являясь рефлексогенной зоной в отношении бронхиальной мускулатуры. В пользу последнего варианта свидетельствует прекращение приступов в нек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рых случаях непосредственно после тонзиллэктомии, удаления кариозного зуба с гранулемой, холецистэктомии и т. п.</w:t>
      </w:r>
    </w:p>
    <w:p w:rsidR="002B71C9" w:rsidRP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Неврогенна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теория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возникла уже у самых истоков развития учения о ней. Клинические наблюдения над влиянием эмоций на возникновение и течение приступов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эффективность психотерапии 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ек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рых случаях, преобладание приступов в ночное время, а также непосредственное участие вегетативной иннервации в механизме пароксизмов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послужили основанием для трактовки последней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как невроза, психоневроза и т.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вплоть до утверждений о существовании особой формы так наз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ываемой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психогенной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Учение И.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Павлова о высшей нервной деятельности, целостности организма, единстве организма и среды, теория нервизма Боткина—Павлова позволили ближе подойти к пониманию роли нервной системы, и ряд ранее известн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фактов получил обоснованное 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аучное объяснение. Так, давно описанный Мекензи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Mackenzie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) случай (у женщины, страдавшей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бронхиальной астмой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на почве повышенной чувствительности к запаху роз, возник приступ в тот момент, когда она увидела бумажную розу) получил исче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рпывающее объяснение в учении И.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Павлова об условных рефлексах. Преобладание приступов в ночное время, во время сна стало понятным в свете павловских представлений о взаимоотношении коры и п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од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корки в смысле положительной индукции последней в условиях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активного торможения коры (физиологич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еские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основы сна) и т.д.</w:t>
      </w:r>
    </w:p>
    <w:p w:rsidR="002B71C9" w:rsidRPr="00A47472" w:rsidRDefault="00A47472" w:rsidP="00A47472">
      <w:pPr>
        <w:pStyle w:val="Style2"/>
        <w:widowControl/>
        <w:spacing w:line="360" w:lineRule="auto"/>
        <w:ind w:firstLine="709"/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Б.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Б. Коган наблюдал и описал ряд случаев, позволяющих рассматривать </w:t>
      </w:r>
      <w:r w:rsidR="002B71C9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эмоции 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как корковые импульсы, которые могут играть роль как пусковых, так и защитных, механизмов при бронхиальной астме. У одной больной (врача) впервые возник приступ бронхиальной астмы, когда она, будучи студенткой, курировала больного бронхиальной астмой. В другом случае у больного, находившегося в течение двух недель в астматическом состоянии, последнее купировалось непосредственно после сообщения о пожаре на предприятии, которым он руководил. Иллюстрацией благоприятного влияния творческой эмоции может служить драматический актер, страдающий в течение ряда лет бронхиальной астмой, у которого приступы не только никогда не возникали по время игры на сцене, но, наоборот, участие в спектаклях или репетициях неизменно купировало приступы. Изучение 12 больных бронхиальной астмой, у которых первый приступ возник в условиях психической травмы, позволило во всех случаях установить у них в анамнезе другие аллергические заболевания пли аналогичные указания в наследственности</w:t>
      </w: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Если к этому добавить, что попытки вызвать суггестивным путем приступ бронхиальной астмы приводит к положительным результатам лишь у больных бронхиальной астмой в период ремиссии и не удается вызвать приступ у здоровых лиц (П. К. Булатов), то вряд ли правомерно признавать существование чисто «психогенной» астмы. Кроме того, бронхиальная астма, возникающая под влиянием психогенных воздействий, купируется обычными спазмолитическими средствами и в дальнейшем приобретает обычное теч</w:t>
      </w:r>
      <w:r w:rsidR="001D6A76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ение. Аналогичные наблюдения Б.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Б. Коган над влиянием неврогенных факторов на возникновение и течение других аллергических заболеваний (сенной лихорадкой, мигренью), а также хорошо известное появление крапивницы под влиянием эмоций позволяет отнести все, что было сказано о роли нервной системы в патогенезе бронхиальной астмы, и к аллергическим заболеваниям вообще. Исследования Метальникова, доказавшего возможность получения анафилактической реакции у кроликов в порядке выработки условного рефлекса, являются весьма важным экспериментальным подтверждением роли центральной нервной системы</w:t>
      </w: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в патогенезе аллергии.</w:t>
      </w:r>
      <w:bookmarkStart w:id="0" w:name="_GoBack"/>
      <w:bookmarkEnd w:id="0"/>
    </w:p>
    <w:sectPr w:rsidR="002B71C9" w:rsidRPr="00A47472" w:rsidSect="00A474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9A1"/>
    <w:rsid w:val="00012D54"/>
    <w:rsid w:val="0010147B"/>
    <w:rsid w:val="001D6A76"/>
    <w:rsid w:val="00262DB7"/>
    <w:rsid w:val="002B71C9"/>
    <w:rsid w:val="00585AE7"/>
    <w:rsid w:val="00604892"/>
    <w:rsid w:val="006E0940"/>
    <w:rsid w:val="00840F02"/>
    <w:rsid w:val="008609A1"/>
    <w:rsid w:val="00883D2A"/>
    <w:rsid w:val="008971EA"/>
    <w:rsid w:val="008A33F7"/>
    <w:rsid w:val="00A47472"/>
    <w:rsid w:val="00AC7756"/>
    <w:rsid w:val="00D14F4F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EAA287-E28B-4738-82EF-64E4FBF1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609A1"/>
    <w:pPr>
      <w:spacing w:line="127" w:lineRule="exact"/>
      <w:jc w:val="both"/>
    </w:pPr>
  </w:style>
  <w:style w:type="character" w:customStyle="1" w:styleId="FontStyle15">
    <w:name w:val="Font Style15"/>
    <w:uiPriority w:val="99"/>
    <w:rsid w:val="008609A1"/>
    <w:rPr>
      <w:rFonts w:ascii="Book Antiqua" w:hAnsi="Book Antiqua" w:cs="Book Antiqua"/>
      <w:sz w:val="22"/>
      <w:szCs w:val="22"/>
    </w:rPr>
  </w:style>
  <w:style w:type="character" w:customStyle="1" w:styleId="FontStyle18">
    <w:name w:val="Font Style18"/>
    <w:uiPriority w:val="99"/>
    <w:rsid w:val="008609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uiPriority w:val="99"/>
    <w:rsid w:val="008609A1"/>
    <w:rPr>
      <w:rFonts w:ascii="Book Antiqua" w:hAnsi="Book Antiqua" w:cs="Book Antiqua"/>
      <w:i/>
      <w:iCs/>
      <w:spacing w:val="30"/>
      <w:sz w:val="20"/>
      <w:szCs w:val="20"/>
    </w:rPr>
  </w:style>
  <w:style w:type="paragraph" w:customStyle="1" w:styleId="Style3">
    <w:name w:val="Style3"/>
    <w:basedOn w:val="a"/>
    <w:uiPriority w:val="99"/>
    <w:rsid w:val="008609A1"/>
    <w:pPr>
      <w:spacing w:line="170" w:lineRule="exact"/>
      <w:ind w:firstLine="202"/>
      <w:jc w:val="both"/>
    </w:pPr>
  </w:style>
  <w:style w:type="paragraph" w:customStyle="1" w:styleId="Style4">
    <w:name w:val="Style4"/>
    <w:basedOn w:val="a"/>
    <w:uiPriority w:val="99"/>
    <w:rsid w:val="008609A1"/>
    <w:pPr>
      <w:spacing w:line="182" w:lineRule="exact"/>
      <w:ind w:firstLine="163"/>
      <w:jc w:val="both"/>
    </w:pPr>
  </w:style>
  <w:style w:type="character" w:customStyle="1" w:styleId="FontStyle12">
    <w:name w:val="Font Style12"/>
    <w:uiPriority w:val="99"/>
    <w:rsid w:val="008609A1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4">
    <w:name w:val="Font Style14"/>
    <w:uiPriority w:val="99"/>
    <w:rsid w:val="008609A1"/>
    <w:rPr>
      <w:rFonts w:ascii="Book Antiqua" w:hAnsi="Book Antiqua" w:cs="Book Antiqua"/>
      <w:sz w:val="22"/>
      <w:szCs w:val="22"/>
    </w:rPr>
  </w:style>
  <w:style w:type="character" w:customStyle="1" w:styleId="FontStyle17">
    <w:name w:val="Font Style17"/>
    <w:uiPriority w:val="99"/>
    <w:rsid w:val="008609A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uiPriority w:val="99"/>
    <w:rsid w:val="008609A1"/>
    <w:rPr>
      <w:rFonts w:ascii="Book Antiqua" w:hAnsi="Book Antiqua" w:cs="Book Antiqua"/>
      <w:sz w:val="20"/>
      <w:szCs w:val="20"/>
    </w:rPr>
  </w:style>
  <w:style w:type="paragraph" w:customStyle="1" w:styleId="Style2">
    <w:name w:val="Style2"/>
    <w:basedOn w:val="a"/>
    <w:uiPriority w:val="99"/>
    <w:rsid w:val="008609A1"/>
    <w:pPr>
      <w:spacing w:line="168" w:lineRule="exact"/>
      <w:jc w:val="both"/>
    </w:pPr>
  </w:style>
  <w:style w:type="paragraph" w:customStyle="1" w:styleId="Style5">
    <w:name w:val="Style5"/>
    <w:basedOn w:val="a"/>
    <w:uiPriority w:val="99"/>
    <w:rsid w:val="008609A1"/>
  </w:style>
  <w:style w:type="character" w:customStyle="1" w:styleId="FontStyle16">
    <w:name w:val="Font Style16"/>
    <w:uiPriority w:val="99"/>
    <w:rsid w:val="008609A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">
    <w:name w:val="Font Style11"/>
    <w:uiPriority w:val="99"/>
    <w:rsid w:val="008609A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840F02"/>
    <w:pPr>
      <w:spacing w:line="1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Firma</Company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Admin</dc:creator>
  <cp:keywords/>
  <dc:description/>
  <cp:lastModifiedBy>admin</cp:lastModifiedBy>
  <cp:revision>2</cp:revision>
  <dcterms:created xsi:type="dcterms:W3CDTF">2014-02-23T06:38:00Z</dcterms:created>
  <dcterms:modified xsi:type="dcterms:W3CDTF">2014-02-23T06:38:00Z</dcterms:modified>
</cp:coreProperties>
</file>