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93" w:rsidRPr="00233AEB" w:rsidRDefault="00FA282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1.</w:t>
      </w:r>
      <w:r w:rsidR="00DF588A" w:rsidRPr="00233AEB">
        <w:rPr>
          <w:rFonts w:ascii="Times New Roman" w:hAnsi="Times New Roman"/>
          <w:sz w:val="28"/>
          <w:szCs w:val="28"/>
        </w:rPr>
        <w:t xml:space="preserve"> </w:t>
      </w:r>
      <w:r w:rsidR="002871A4" w:rsidRPr="00233AEB">
        <w:rPr>
          <w:rFonts w:ascii="Times New Roman" w:hAnsi="Times New Roman"/>
          <w:sz w:val="28"/>
          <w:szCs w:val="28"/>
        </w:rPr>
        <w:t xml:space="preserve">В </w:t>
      </w:r>
      <w:r w:rsidR="002871A4" w:rsidRPr="00233AEB">
        <w:rPr>
          <w:rFonts w:ascii="Times New Roman" w:hAnsi="Times New Roman"/>
          <w:sz w:val="28"/>
          <w:szCs w:val="28"/>
          <w:lang w:val="en-US"/>
        </w:rPr>
        <w:t>II</w:t>
      </w:r>
      <w:r w:rsidR="002871A4" w:rsidRPr="00233AEB">
        <w:rPr>
          <w:rFonts w:ascii="Times New Roman" w:hAnsi="Times New Roman"/>
          <w:sz w:val="28"/>
          <w:szCs w:val="28"/>
        </w:rPr>
        <w:t xml:space="preserve"> тыс. до н. э. в жизни племён Казахстана произошло важное событие – была изобретена технология получения бронзы – сплава меди и олова. Поэтому эта эпоха получило название бронзовый век.</w:t>
      </w:r>
    </w:p>
    <w:p w:rsidR="002871A4" w:rsidRPr="00233AEB" w:rsidRDefault="002871A4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Эпоха бронзы делится на три периода:</w:t>
      </w:r>
    </w:p>
    <w:p w:rsidR="002871A4" w:rsidRPr="00233AEB" w:rsidRDefault="002871A4" w:rsidP="00233AE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Ранняя бронза – </w:t>
      </w:r>
      <w:r w:rsidRPr="00233AEB">
        <w:rPr>
          <w:rFonts w:ascii="Times New Roman" w:hAnsi="Times New Roman"/>
          <w:sz w:val="28"/>
          <w:szCs w:val="28"/>
          <w:lang w:val="en-US"/>
        </w:rPr>
        <w:t>XVIII</w:t>
      </w:r>
      <w:r w:rsidRPr="00233AEB">
        <w:rPr>
          <w:rFonts w:ascii="Times New Roman" w:hAnsi="Times New Roman"/>
          <w:sz w:val="28"/>
          <w:szCs w:val="28"/>
        </w:rPr>
        <w:t xml:space="preserve"> – </w:t>
      </w:r>
      <w:r w:rsidRPr="00233AEB">
        <w:rPr>
          <w:rFonts w:ascii="Times New Roman" w:hAnsi="Times New Roman"/>
          <w:sz w:val="28"/>
          <w:szCs w:val="28"/>
          <w:lang w:val="en-US"/>
        </w:rPr>
        <w:t>XVI</w:t>
      </w:r>
      <w:r w:rsidRPr="00233AEB">
        <w:rPr>
          <w:rFonts w:ascii="Times New Roman" w:hAnsi="Times New Roman"/>
          <w:sz w:val="28"/>
          <w:szCs w:val="28"/>
        </w:rPr>
        <w:t xml:space="preserve"> вв. до н. э.</w:t>
      </w:r>
    </w:p>
    <w:p w:rsidR="002871A4" w:rsidRPr="00233AEB" w:rsidRDefault="002871A4" w:rsidP="00233AE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Средняя бронза – </w:t>
      </w:r>
      <w:r w:rsidRPr="00233AEB">
        <w:rPr>
          <w:rFonts w:ascii="Times New Roman" w:hAnsi="Times New Roman"/>
          <w:sz w:val="28"/>
          <w:szCs w:val="28"/>
          <w:lang w:val="en-US"/>
        </w:rPr>
        <w:t>XV</w:t>
      </w:r>
      <w:r w:rsidRPr="00233AEB">
        <w:rPr>
          <w:rFonts w:ascii="Times New Roman" w:hAnsi="Times New Roman"/>
          <w:sz w:val="28"/>
          <w:szCs w:val="28"/>
        </w:rPr>
        <w:t xml:space="preserve"> – </w:t>
      </w:r>
      <w:r w:rsidRPr="00233AEB">
        <w:rPr>
          <w:rFonts w:ascii="Times New Roman" w:hAnsi="Times New Roman"/>
          <w:sz w:val="28"/>
          <w:szCs w:val="28"/>
          <w:lang w:val="en-US"/>
        </w:rPr>
        <w:t>XIII</w:t>
      </w:r>
      <w:r w:rsidRPr="00233AEB">
        <w:rPr>
          <w:rFonts w:ascii="Times New Roman" w:hAnsi="Times New Roman"/>
          <w:sz w:val="28"/>
          <w:szCs w:val="28"/>
        </w:rPr>
        <w:t xml:space="preserve"> вв. до н. э.</w:t>
      </w:r>
    </w:p>
    <w:p w:rsidR="002871A4" w:rsidRPr="00233AEB" w:rsidRDefault="002871A4" w:rsidP="00233AE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Поздняя бронза – </w:t>
      </w:r>
      <w:r w:rsidRPr="00233AEB">
        <w:rPr>
          <w:rFonts w:ascii="Times New Roman" w:hAnsi="Times New Roman"/>
          <w:sz w:val="28"/>
          <w:szCs w:val="28"/>
          <w:lang w:val="en-US"/>
        </w:rPr>
        <w:t>XII</w:t>
      </w:r>
      <w:r w:rsidRPr="00233AEB">
        <w:rPr>
          <w:rFonts w:ascii="Times New Roman" w:hAnsi="Times New Roman"/>
          <w:sz w:val="28"/>
          <w:szCs w:val="28"/>
        </w:rPr>
        <w:t xml:space="preserve"> – </w:t>
      </w:r>
      <w:r w:rsidRPr="00233AEB">
        <w:rPr>
          <w:rFonts w:ascii="Times New Roman" w:hAnsi="Times New Roman"/>
          <w:sz w:val="28"/>
          <w:szCs w:val="28"/>
          <w:lang w:val="en-US"/>
        </w:rPr>
        <w:t>VIII</w:t>
      </w:r>
      <w:r w:rsidRPr="00233AEB">
        <w:rPr>
          <w:rFonts w:ascii="Times New Roman" w:hAnsi="Times New Roman"/>
          <w:sz w:val="28"/>
          <w:szCs w:val="28"/>
        </w:rPr>
        <w:t xml:space="preserve"> вв. до н. э.</w:t>
      </w:r>
    </w:p>
    <w:p w:rsidR="00C259CA" w:rsidRPr="00233AEB" w:rsidRDefault="00555475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В эпоху бронзы началось производственное освоение металла, в том числе и золота.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Появление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новых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форм пастушеского хозяйства -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отгон скота на летние пастбища,</w:t>
      </w:r>
      <w:r w:rsidR="003A6136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стойловое содержание части животных, заготовки кормов и постепенный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переход к кочевому скотоводству.</w:t>
      </w:r>
      <w:r w:rsidR="00FC76AC" w:rsidRPr="00233AEB">
        <w:rPr>
          <w:rFonts w:ascii="Times New Roman" w:hAnsi="Times New Roman"/>
          <w:sz w:val="28"/>
          <w:szCs w:val="28"/>
        </w:rPr>
        <w:t xml:space="preserve"> Развитие мотыжного земледелия.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FC76AC" w:rsidRPr="00233AEB">
        <w:rPr>
          <w:rFonts w:ascii="Times New Roman" w:hAnsi="Times New Roman"/>
          <w:sz w:val="28"/>
          <w:szCs w:val="28"/>
        </w:rPr>
        <w:t xml:space="preserve">Земледелие в горных районах Казахстана утвердилось ещё в </w:t>
      </w:r>
      <w:r w:rsidR="00FC76AC" w:rsidRPr="00233AEB">
        <w:rPr>
          <w:rFonts w:ascii="Times New Roman" w:hAnsi="Times New Roman"/>
          <w:sz w:val="28"/>
          <w:szCs w:val="28"/>
          <w:lang w:val="en-US"/>
        </w:rPr>
        <w:t>IV</w:t>
      </w:r>
      <w:r w:rsidR="00FC76AC" w:rsidRPr="00233AEB">
        <w:rPr>
          <w:rFonts w:ascii="Times New Roman" w:hAnsi="Times New Roman"/>
          <w:sz w:val="28"/>
          <w:szCs w:val="28"/>
        </w:rPr>
        <w:t xml:space="preserve"> тыс. до н. э.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FC76AC" w:rsidRPr="00233AEB">
        <w:rPr>
          <w:rFonts w:ascii="Times New Roman" w:hAnsi="Times New Roman"/>
          <w:sz w:val="28"/>
          <w:szCs w:val="28"/>
        </w:rPr>
        <w:t>Зарождается первое общественное разделение труда.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FC76AC" w:rsidRPr="00233AEB">
        <w:rPr>
          <w:rFonts w:ascii="Times New Roman" w:hAnsi="Times New Roman"/>
          <w:sz w:val="28"/>
          <w:szCs w:val="28"/>
        </w:rPr>
        <w:t>Человек освоил земледелие и скотоводство одновременно.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C259CA" w:rsidRPr="00233AEB">
        <w:rPr>
          <w:rFonts w:ascii="Times New Roman" w:hAnsi="Times New Roman"/>
          <w:sz w:val="28"/>
          <w:szCs w:val="28"/>
        </w:rPr>
        <w:t>Развитие скотоводства и земледелия требовали больше мужского труда.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C259CA" w:rsidRPr="00233AEB">
        <w:rPr>
          <w:rFonts w:ascii="Times New Roman" w:hAnsi="Times New Roman"/>
          <w:sz w:val="28"/>
          <w:szCs w:val="28"/>
        </w:rPr>
        <w:t>Из-за этого происходит крушение матриархального рода и на смену ему пришли патриархальные семейно-родовые отношения.</w:t>
      </w:r>
    </w:p>
    <w:p w:rsidR="002802DF" w:rsidRPr="00233AEB" w:rsidRDefault="00FA282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2.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C259CA" w:rsidRPr="00233AEB">
        <w:rPr>
          <w:rFonts w:ascii="Times New Roman" w:hAnsi="Times New Roman"/>
          <w:sz w:val="28"/>
          <w:szCs w:val="28"/>
        </w:rPr>
        <w:t>Андроновская культура – одна из самых крупных культур эпохи бронзы в Европе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C259CA" w:rsidRPr="00233AEB">
        <w:rPr>
          <w:rFonts w:ascii="Times New Roman" w:hAnsi="Times New Roman"/>
          <w:sz w:val="28"/>
          <w:szCs w:val="28"/>
        </w:rPr>
        <w:t>и Азии.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C259CA" w:rsidRPr="00233AEB">
        <w:rPr>
          <w:rFonts w:ascii="Times New Roman" w:hAnsi="Times New Roman"/>
          <w:sz w:val="28"/>
          <w:szCs w:val="28"/>
        </w:rPr>
        <w:t xml:space="preserve">Её памятники распространены на обширной территорий от Енисея на востоке до Урала на западе, </w:t>
      </w:r>
      <w:r w:rsidR="00015CB0" w:rsidRPr="00233AEB">
        <w:rPr>
          <w:rFonts w:ascii="Times New Roman" w:hAnsi="Times New Roman"/>
          <w:sz w:val="28"/>
          <w:szCs w:val="28"/>
        </w:rPr>
        <w:t>охватывая обширные пространства Южной Сибири,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015CB0" w:rsidRPr="00233AEB">
        <w:rPr>
          <w:rFonts w:ascii="Times New Roman" w:hAnsi="Times New Roman"/>
          <w:sz w:val="28"/>
          <w:szCs w:val="28"/>
        </w:rPr>
        <w:t>Казахстана, Урала,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015CB0" w:rsidRPr="00233AEB">
        <w:rPr>
          <w:rFonts w:ascii="Times New Roman" w:hAnsi="Times New Roman"/>
          <w:sz w:val="28"/>
          <w:szCs w:val="28"/>
        </w:rPr>
        <w:t>Среднюю Азию до Южного Таджикистана,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015CB0" w:rsidRPr="00233AEB">
        <w:rPr>
          <w:rFonts w:ascii="Times New Roman" w:hAnsi="Times New Roman"/>
          <w:sz w:val="28"/>
          <w:szCs w:val="28"/>
        </w:rPr>
        <w:t>Афганистана,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015CB0" w:rsidRPr="00233AEB">
        <w:rPr>
          <w:rFonts w:ascii="Times New Roman" w:hAnsi="Times New Roman"/>
          <w:sz w:val="28"/>
          <w:szCs w:val="28"/>
        </w:rPr>
        <w:t>Северного Пакистана.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015CB0" w:rsidRPr="00233AEB">
        <w:rPr>
          <w:rFonts w:ascii="Times New Roman" w:hAnsi="Times New Roman"/>
          <w:sz w:val="28"/>
          <w:szCs w:val="28"/>
        </w:rPr>
        <w:t>В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015CB0" w:rsidRPr="00233AEB">
        <w:rPr>
          <w:rFonts w:ascii="Times New Roman" w:hAnsi="Times New Roman"/>
          <w:sz w:val="28"/>
          <w:szCs w:val="28"/>
        </w:rPr>
        <w:t>1914 году экспедиция Б.Г. Андрианова раскопала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015CB0" w:rsidRPr="00233AEB">
        <w:rPr>
          <w:rFonts w:ascii="Times New Roman" w:hAnsi="Times New Roman"/>
          <w:sz w:val="28"/>
          <w:szCs w:val="28"/>
        </w:rPr>
        <w:t>первый памятник Андроновской культуры у села Андронова, под г. Ачинском в Южной Сибири, поэтому эта культура получила название Андроновской.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015CB0" w:rsidRPr="00233AEB">
        <w:rPr>
          <w:rFonts w:ascii="Times New Roman" w:hAnsi="Times New Roman"/>
          <w:sz w:val="28"/>
          <w:szCs w:val="28"/>
        </w:rPr>
        <w:t xml:space="preserve">В 1927 году экспедицией М.П. </w:t>
      </w:r>
      <w:r w:rsidR="002802DF" w:rsidRPr="00233AEB">
        <w:rPr>
          <w:rFonts w:ascii="Times New Roman" w:hAnsi="Times New Roman"/>
          <w:sz w:val="28"/>
          <w:szCs w:val="28"/>
        </w:rPr>
        <w:t>Грязнова были обнаружены первые захоронения Андроновской культуры в Западном Казахстане. Далее перечислены основные районы Андроновской культуры:</w:t>
      </w:r>
    </w:p>
    <w:p w:rsidR="002802DF" w:rsidRPr="00233AEB" w:rsidRDefault="002802DF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Центральный Казахстан – основной район расселения племён в эпоху бронзы, обнаружено свыше 30 поселений и 150 могильников. Андроновская культура Центрального Казахстана делится на три периода: ранний – нуринский; средний – атасуйский; поздний – бегазы-дандыбаевский.</w:t>
      </w:r>
      <w:r w:rsidR="00233AEB">
        <w:rPr>
          <w:rFonts w:ascii="Times New Roman" w:hAnsi="Times New Roman"/>
          <w:sz w:val="28"/>
          <w:szCs w:val="28"/>
        </w:rPr>
        <w:t xml:space="preserve"> </w:t>
      </w:r>
    </w:p>
    <w:p w:rsidR="00E137E5" w:rsidRPr="00233AEB" w:rsidRDefault="002802DF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В Северном Казахстане археологи открыли более 80 поселений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 xml:space="preserve">и могильников </w:t>
      </w:r>
      <w:r w:rsidR="00E137E5" w:rsidRPr="00233AEB">
        <w:rPr>
          <w:rFonts w:ascii="Times New Roman" w:hAnsi="Times New Roman"/>
          <w:sz w:val="28"/>
          <w:szCs w:val="28"/>
        </w:rPr>
        <w:t>–</w:t>
      </w:r>
      <w:r w:rsidRPr="00233AEB">
        <w:rPr>
          <w:rFonts w:ascii="Times New Roman" w:hAnsi="Times New Roman"/>
          <w:sz w:val="28"/>
          <w:szCs w:val="28"/>
        </w:rPr>
        <w:t xml:space="preserve"> </w:t>
      </w:r>
      <w:r w:rsidR="00E137E5" w:rsidRPr="00233AEB">
        <w:rPr>
          <w:rFonts w:ascii="Times New Roman" w:hAnsi="Times New Roman"/>
          <w:sz w:val="28"/>
          <w:szCs w:val="28"/>
        </w:rPr>
        <w:t>наиболее крупные поселения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E137E5" w:rsidRPr="00233AEB">
        <w:rPr>
          <w:rFonts w:ascii="Times New Roman" w:hAnsi="Times New Roman"/>
          <w:sz w:val="28"/>
          <w:szCs w:val="28"/>
        </w:rPr>
        <w:t>Алексеевское, Садчиковское вблизи р.Тобол, поселения Петровка и Боголюбово в Приишимье. Уже в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E137E5" w:rsidRPr="00233AEB">
        <w:rPr>
          <w:rFonts w:ascii="Times New Roman" w:hAnsi="Times New Roman"/>
          <w:sz w:val="28"/>
          <w:szCs w:val="28"/>
        </w:rPr>
        <w:t>этот период появились предшественники древних городов, одно из них Аркаим -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E137E5" w:rsidRPr="00233AEB">
        <w:rPr>
          <w:rFonts w:ascii="Times New Roman" w:hAnsi="Times New Roman"/>
          <w:sz w:val="28"/>
          <w:szCs w:val="28"/>
        </w:rPr>
        <w:t>на границе Кустанайской и Челябинской областей.</w:t>
      </w:r>
    </w:p>
    <w:p w:rsidR="00F95005" w:rsidRPr="00233AEB" w:rsidRDefault="00E137E5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В Восточном Казахстане – в долинах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F95005" w:rsidRPr="00233AEB">
        <w:rPr>
          <w:rFonts w:ascii="Times New Roman" w:hAnsi="Times New Roman"/>
          <w:sz w:val="28"/>
          <w:szCs w:val="28"/>
        </w:rPr>
        <w:t>Иртыша, Бухтармы, Курчума, в горных районах Алтая, в степных районах Тарбагатая и Саура найдены десятки поселений и могильников, наиболее крупные из них – Канай, Трудниково, Малакрасноярка.</w:t>
      </w:r>
    </w:p>
    <w:p w:rsidR="00F95005" w:rsidRPr="00233AEB" w:rsidRDefault="00F95005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В Западном Казахстане открыты десятки памятников – поселения Тасты-бутак, Ахмет-ауыл, Бесбай, Киргелди.</w:t>
      </w:r>
    </w:p>
    <w:p w:rsidR="00B03E18" w:rsidRPr="00233AEB" w:rsidRDefault="00F95005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В Семиречье и Южном Казахстане обнаружены крупнейшие скопления рисунков – Тамгалы,</w:t>
      </w:r>
      <w:r w:rsidR="00B03E18" w:rsidRPr="00233AEB">
        <w:rPr>
          <w:rFonts w:ascii="Times New Roman" w:hAnsi="Times New Roman"/>
          <w:sz w:val="28"/>
          <w:szCs w:val="28"/>
        </w:rPr>
        <w:t xml:space="preserve"> Каратау. В низовьях Сырдарьи, в Приаралье – мавзолеи Тегискен, Таутары.</w:t>
      </w:r>
      <w:r w:rsidRPr="00233AEB">
        <w:rPr>
          <w:rFonts w:ascii="Times New Roman" w:hAnsi="Times New Roman"/>
          <w:sz w:val="28"/>
          <w:szCs w:val="28"/>
        </w:rPr>
        <w:t xml:space="preserve"> </w:t>
      </w:r>
    </w:p>
    <w:p w:rsidR="00B03E18" w:rsidRPr="00233AEB" w:rsidRDefault="00FA282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3.</w:t>
      </w:r>
      <w:r w:rsidR="00B03E18" w:rsidRPr="00233AEB">
        <w:rPr>
          <w:rFonts w:ascii="Times New Roman" w:hAnsi="Times New Roman"/>
          <w:sz w:val="28"/>
          <w:szCs w:val="28"/>
        </w:rPr>
        <w:t xml:space="preserve"> </w:t>
      </w:r>
      <w:r w:rsidR="00C2036F">
        <w:rPr>
          <w:rFonts w:ascii="Times New Roman" w:hAnsi="Times New Roman"/>
          <w:sz w:val="28"/>
          <w:szCs w:val="28"/>
        </w:rPr>
        <w:t>а</w:t>
      </w:r>
      <w:r w:rsidR="00C2036F" w:rsidRPr="00C2036F">
        <w:rPr>
          <w:rFonts w:ascii="Times New Roman" w:hAnsi="Times New Roman"/>
          <w:sz w:val="28"/>
          <w:szCs w:val="28"/>
        </w:rPr>
        <w:t>)</w:t>
      </w:r>
      <w:r w:rsidR="00DF588A" w:rsidRPr="00233AEB">
        <w:rPr>
          <w:rFonts w:ascii="Times New Roman" w:hAnsi="Times New Roman"/>
          <w:sz w:val="28"/>
          <w:szCs w:val="28"/>
        </w:rPr>
        <w:t xml:space="preserve"> </w:t>
      </w:r>
      <w:r w:rsidR="00B03E18" w:rsidRPr="00233AEB">
        <w:rPr>
          <w:rFonts w:ascii="Times New Roman" w:hAnsi="Times New Roman"/>
          <w:sz w:val="28"/>
          <w:szCs w:val="28"/>
        </w:rPr>
        <w:t>Важную роль жизни андроновцев играло скотоводство.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B03E18" w:rsidRPr="00233AEB">
        <w:rPr>
          <w:rFonts w:ascii="Times New Roman" w:hAnsi="Times New Roman"/>
          <w:sz w:val="28"/>
          <w:szCs w:val="28"/>
        </w:rPr>
        <w:t>В основном разводили коров, овец, коз, лошадей, двугорбых верблюдов</w:t>
      </w:r>
      <w:r w:rsidR="00C2036F" w:rsidRPr="00C2036F">
        <w:rPr>
          <w:rFonts w:ascii="Times New Roman" w:hAnsi="Times New Roman"/>
          <w:sz w:val="28"/>
          <w:szCs w:val="28"/>
        </w:rPr>
        <w:t xml:space="preserve"> </w:t>
      </w:r>
      <w:r w:rsidR="00B03E18" w:rsidRPr="00233AEB">
        <w:rPr>
          <w:rFonts w:ascii="Times New Roman" w:hAnsi="Times New Roman"/>
          <w:sz w:val="28"/>
          <w:szCs w:val="28"/>
        </w:rPr>
        <w:t>-</w:t>
      </w:r>
      <w:r w:rsidR="00C2036F" w:rsidRPr="00C2036F">
        <w:rPr>
          <w:rFonts w:ascii="Times New Roman" w:hAnsi="Times New Roman"/>
          <w:sz w:val="28"/>
          <w:szCs w:val="28"/>
        </w:rPr>
        <w:t xml:space="preserve"> </w:t>
      </w:r>
      <w:r w:rsidR="00B03E18" w:rsidRPr="00233AEB">
        <w:rPr>
          <w:rFonts w:ascii="Times New Roman" w:hAnsi="Times New Roman"/>
          <w:sz w:val="28"/>
          <w:szCs w:val="28"/>
        </w:rPr>
        <w:t>бактериан.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B03E18" w:rsidRPr="00233AEB">
        <w:rPr>
          <w:rFonts w:ascii="Times New Roman" w:hAnsi="Times New Roman"/>
          <w:sz w:val="28"/>
          <w:szCs w:val="28"/>
        </w:rPr>
        <w:t>Палеозоологи по найденным костям эпохи бронзы смогли установить виды животных, их внешний вид и размеры:</w:t>
      </w:r>
    </w:p>
    <w:p w:rsidR="00B03E18" w:rsidRPr="00233AEB" w:rsidRDefault="00B03E1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Быки отличались массивностью, достигали в высоту 120 см, весили около 350 кг и имели красиво изогнутые широкие рога;</w:t>
      </w:r>
    </w:p>
    <w:p w:rsidR="00B03E18" w:rsidRPr="00233AEB" w:rsidRDefault="00B03E1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Овцы были крупные, высотой до 70 см и весом до 50 кг;</w:t>
      </w:r>
    </w:p>
    <w:p w:rsidR="00FD2B0E" w:rsidRPr="00233AEB" w:rsidRDefault="00B03E1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Лошади были трёх пород. 1. </w:t>
      </w:r>
      <w:r w:rsidR="00FD2B0E" w:rsidRPr="00233AEB">
        <w:rPr>
          <w:rFonts w:ascii="Times New Roman" w:hAnsi="Times New Roman"/>
          <w:sz w:val="28"/>
          <w:szCs w:val="28"/>
        </w:rPr>
        <w:t>Малорослые лошади, высотой до 140 см, с большой головой, мохнатой гривой, вислоухие, были похожи на современных монгольских лошадей; 2. Наиболее многочисленными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FD2B0E" w:rsidRPr="00233AEB">
        <w:rPr>
          <w:rFonts w:ascii="Times New Roman" w:hAnsi="Times New Roman"/>
          <w:sz w:val="28"/>
          <w:szCs w:val="28"/>
        </w:rPr>
        <w:t>в табунах были лошади высотой 160 см, с тонкими ногами, маленькой головой и высокой шеей;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FD2B0E" w:rsidRPr="00233AEB">
        <w:rPr>
          <w:rFonts w:ascii="Times New Roman" w:hAnsi="Times New Roman"/>
          <w:sz w:val="28"/>
          <w:szCs w:val="28"/>
        </w:rPr>
        <w:t>3. Кони-тяжеловозы, высотой до 200 см.</w:t>
      </w:r>
    </w:p>
    <w:p w:rsidR="00FD2B0E" w:rsidRPr="00233AEB" w:rsidRDefault="00FD2B0E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Верблюд был приручён в </w:t>
      </w:r>
      <w:r w:rsidRPr="00233AEB">
        <w:rPr>
          <w:rFonts w:ascii="Times New Roman" w:hAnsi="Times New Roman"/>
          <w:sz w:val="28"/>
          <w:szCs w:val="28"/>
          <w:lang w:val="en-US"/>
        </w:rPr>
        <w:t>III</w:t>
      </w:r>
      <w:r w:rsidRPr="00233AEB">
        <w:rPr>
          <w:rFonts w:ascii="Times New Roman" w:hAnsi="Times New Roman"/>
          <w:sz w:val="28"/>
          <w:szCs w:val="28"/>
        </w:rPr>
        <w:t xml:space="preserve"> тыс. до н. э. в южных районах Средней Азии, Восточного Ирана и Афганистана, во </w:t>
      </w:r>
      <w:r w:rsidRPr="00233AEB">
        <w:rPr>
          <w:rFonts w:ascii="Times New Roman" w:hAnsi="Times New Roman"/>
          <w:sz w:val="28"/>
          <w:szCs w:val="28"/>
          <w:lang w:val="en-US"/>
        </w:rPr>
        <w:t>II</w:t>
      </w:r>
      <w:r w:rsidRPr="00233AEB">
        <w:rPr>
          <w:rFonts w:ascii="Times New Roman" w:hAnsi="Times New Roman"/>
          <w:sz w:val="28"/>
          <w:szCs w:val="28"/>
        </w:rPr>
        <w:t xml:space="preserve"> тыс. до н. э. – в Казахстане.</w:t>
      </w:r>
    </w:p>
    <w:p w:rsidR="00D528D9" w:rsidRPr="00233AEB" w:rsidRDefault="00FD2B0E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В период бронзы зарождается яйлажный</w:t>
      </w:r>
      <w:r w:rsidR="00435505" w:rsidRPr="00233AEB">
        <w:rPr>
          <w:rFonts w:ascii="Times New Roman" w:hAnsi="Times New Roman"/>
          <w:sz w:val="28"/>
          <w:szCs w:val="28"/>
        </w:rPr>
        <w:t xml:space="preserve"> (полукочевой) тип скотоводства, для увеличения поголовья и продуктивности скотоводства.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435505" w:rsidRPr="00233AEB">
        <w:rPr>
          <w:rFonts w:ascii="Times New Roman" w:hAnsi="Times New Roman"/>
          <w:sz w:val="28"/>
          <w:szCs w:val="28"/>
        </w:rPr>
        <w:t>Придомное животноводство, когда скот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435505" w:rsidRPr="00233AEB">
        <w:rPr>
          <w:rFonts w:ascii="Times New Roman" w:hAnsi="Times New Roman"/>
          <w:sz w:val="28"/>
          <w:szCs w:val="28"/>
        </w:rPr>
        <w:t>пасётся недалеко от поселения, стало невыгодным, так как постепенно вытаптывались и скудели пастбища. Яйлажное скотоводство предполагает постоянные летние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435505" w:rsidRPr="00233AEB">
        <w:rPr>
          <w:rFonts w:ascii="Times New Roman" w:hAnsi="Times New Roman"/>
          <w:sz w:val="28"/>
          <w:szCs w:val="28"/>
        </w:rPr>
        <w:t>и зимние кочёвки, длина таких сезонных кочёвок в разных природных зонах были различной. В Семиречье</w:t>
      </w:r>
      <w:r w:rsidR="00043F3C" w:rsidRPr="00233AEB">
        <w:rPr>
          <w:rFonts w:ascii="Times New Roman" w:hAnsi="Times New Roman"/>
          <w:sz w:val="28"/>
          <w:szCs w:val="28"/>
        </w:rPr>
        <w:t xml:space="preserve"> расстояние от зимних до летних пастбищ достигало от 50 до 80 км. В Западном Казахстане кочёвки тянулись на сотни километров, пересекая степи и пустыни. Так постепенно из придомного выросло яйлажное или отгонное скотоводство, а затем и кочевое, при котором использовались и степные и пустынные пастбища, что позволило резко увеличить численность стада, где в нем уменьшалось количество крупного рогатого скота, зато увеличилось число овец и лошадей. В </w:t>
      </w:r>
      <w:r w:rsidR="00043F3C" w:rsidRPr="00233AEB">
        <w:rPr>
          <w:rFonts w:ascii="Times New Roman" w:hAnsi="Times New Roman"/>
          <w:sz w:val="28"/>
          <w:szCs w:val="28"/>
          <w:lang w:val="en-US"/>
        </w:rPr>
        <w:t>X</w:t>
      </w:r>
      <w:r w:rsidR="00043F3C" w:rsidRPr="00233AEB">
        <w:rPr>
          <w:rFonts w:ascii="Times New Roman" w:hAnsi="Times New Roman"/>
          <w:sz w:val="28"/>
          <w:szCs w:val="28"/>
        </w:rPr>
        <w:t xml:space="preserve"> – </w:t>
      </w:r>
      <w:r w:rsidR="00043F3C" w:rsidRPr="00233AEB">
        <w:rPr>
          <w:rFonts w:ascii="Times New Roman" w:hAnsi="Times New Roman"/>
          <w:sz w:val="28"/>
          <w:szCs w:val="28"/>
          <w:lang w:val="en-US"/>
        </w:rPr>
        <w:t>IX</w:t>
      </w:r>
      <w:r w:rsidR="00043F3C" w:rsidRPr="00233AEB">
        <w:rPr>
          <w:rFonts w:ascii="Times New Roman" w:hAnsi="Times New Roman"/>
          <w:sz w:val="28"/>
          <w:szCs w:val="28"/>
        </w:rPr>
        <w:t xml:space="preserve"> вв. до н. э. у андроновцев преобладает коневодство</w:t>
      </w:r>
      <w:r w:rsidR="00D528D9" w:rsidRPr="00233AEB">
        <w:rPr>
          <w:rFonts w:ascii="Times New Roman" w:hAnsi="Times New Roman"/>
          <w:sz w:val="28"/>
          <w:szCs w:val="28"/>
        </w:rPr>
        <w:t>.</w:t>
      </w:r>
    </w:p>
    <w:p w:rsidR="00F4740C" w:rsidRPr="00233AEB" w:rsidRDefault="00FA282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  <w:lang w:val="en-US"/>
        </w:rPr>
        <w:t>b</w:t>
      </w:r>
      <w:r w:rsidR="00C2036F" w:rsidRPr="00C2036F">
        <w:rPr>
          <w:rFonts w:ascii="Times New Roman" w:hAnsi="Times New Roman"/>
          <w:sz w:val="28"/>
          <w:szCs w:val="28"/>
        </w:rPr>
        <w:t>)</w:t>
      </w:r>
      <w:r w:rsidR="00D528D9" w:rsidRPr="00233AEB">
        <w:rPr>
          <w:rFonts w:ascii="Times New Roman" w:hAnsi="Times New Roman"/>
          <w:sz w:val="28"/>
          <w:szCs w:val="28"/>
        </w:rPr>
        <w:t xml:space="preserve"> Андроновцы вели осёдлый образ жизни до </w:t>
      </w:r>
      <w:r w:rsidR="00D528D9" w:rsidRPr="00233AEB">
        <w:rPr>
          <w:rFonts w:ascii="Times New Roman" w:hAnsi="Times New Roman"/>
          <w:sz w:val="28"/>
          <w:szCs w:val="28"/>
          <w:lang w:val="en-US"/>
        </w:rPr>
        <w:t>I</w:t>
      </w:r>
      <w:r w:rsidR="00D528D9" w:rsidRPr="00233AEB">
        <w:rPr>
          <w:rFonts w:ascii="Times New Roman" w:hAnsi="Times New Roman"/>
          <w:sz w:val="28"/>
          <w:szCs w:val="28"/>
        </w:rPr>
        <w:t xml:space="preserve"> тыс. до н. э. Их хозяйство было смешанным: скотоводческо-земледельческим.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D528D9" w:rsidRPr="00233AEB">
        <w:rPr>
          <w:rFonts w:ascii="Times New Roman" w:hAnsi="Times New Roman"/>
          <w:sz w:val="28"/>
          <w:szCs w:val="28"/>
        </w:rPr>
        <w:t>Землю рыхлили и обрабатывали при помощи каменных мотыг</w:t>
      </w:r>
      <w:r w:rsidR="00F4740C" w:rsidRPr="00233AEB">
        <w:rPr>
          <w:rFonts w:ascii="Times New Roman" w:hAnsi="Times New Roman"/>
          <w:sz w:val="28"/>
          <w:szCs w:val="28"/>
        </w:rPr>
        <w:t>, поэтому земледелие называлось мотыжным. В поймах рек, где почва плодородная, увлажненная, находились поля и огороды. В основном сеяли ячмень, просо и пшеницу. При раскопках поселений найдены горшки с остатками пригоревшней каши из проса, также на жертвенниках найдены остатки сожженной пшеницы. Урожай собирали бронзовыми и медными серпами, а зернотёрки использовались для растирания зерна в муку.</w:t>
      </w:r>
    </w:p>
    <w:p w:rsidR="00F61A5B" w:rsidRPr="00233AEB" w:rsidRDefault="00FA282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  <w:lang w:val="en-US"/>
        </w:rPr>
        <w:t>c</w:t>
      </w:r>
      <w:r w:rsidR="00C2036F" w:rsidRPr="00C2036F">
        <w:rPr>
          <w:rFonts w:ascii="Times New Roman" w:hAnsi="Times New Roman"/>
          <w:sz w:val="28"/>
          <w:szCs w:val="28"/>
        </w:rPr>
        <w:t>)</w:t>
      </w:r>
      <w:r w:rsidRPr="00233AEB">
        <w:rPr>
          <w:rFonts w:ascii="Times New Roman" w:hAnsi="Times New Roman"/>
          <w:sz w:val="28"/>
          <w:szCs w:val="28"/>
        </w:rPr>
        <w:t xml:space="preserve"> </w:t>
      </w:r>
      <w:r w:rsidR="00F4740C" w:rsidRPr="00233AEB">
        <w:rPr>
          <w:rFonts w:ascii="Times New Roman" w:hAnsi="Times New Roman"/>
          <w:sz w:val="28"/>
          <w:szCs w:val="28"/>
        </w:rPr>
        <w:t>Важную роль в жизни племён того времени играла металлургия. Основным сырьём для изготовления орудий труда и оружия была бро</w:t>
      </w:r>
      <w:r w:rsidR="00F61A5B" w:rsidRPr="00233AEB">
        <w:rPr>
          <w:rFonts w:ascii="Times New Roman" w:hAnsi="Times New Roman"/>
          <w:sz w:val="28"/>
          <w:szCs w:val="28"/>
        </w:rPr>
        <w:t>н</w:t>
      </w:r>
      <w:r w:rsidR="00F4740C" w:rsidRPr="00233AEB">
        <w:rPr>
          <w:rFonts w:ascii="Times New Roman" w:hAnsi="Times New Roman"/>
          <w:sz w:val="28"/>
          <w:szCs w:val="28"/>
        </w:rPr>
        <w:t>за</w:t>
      </w:r>
      <w:r w:rsidR="00F61A5B" w:rsidRPr="00233AEB">
        <w:rPr>
          <w:rFonts w:ascii="Times New Roman" w:hAnsi="Times New Roman"/>
          <w:sz w:val="28"/>
          <w:szCs w:val="28"/>
        </w:rPr>
        <w:t xml:space="preserve"> – сплав меди и олова. Основные преимущества бронзы по сравнению с медью:</w:t>
      </w:r>
    </w:p>
    <w:p w:rsidR="00F61A5B" w:rsidRPr="00233AEB" w:rsidRDefault="00F61A5B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А) Низкая температура сплава;</w:t>
      </w:r>
    </w:p>
    <w:p w:rsidR="00F61A5B" w:rsidRPr="00233AEB" w:rsidRDefault="00F61A5B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Б) Крепче, твёрже</w:t>
      </w:r>
    </w:p>
    <w:p w:rsidR="00F61A5B" w:rsidRPr="00233AEB" w:rsidRDefault="00F61A5B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В) Красивый золотистый цвет.</w:t>
      </w:r>
    </w:p>
    <w:p w:rsidR="004D5B92" w:rsidRPr="00233AEB" w:rsidRDefault="00F61A5B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Территория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Казахстана богата полезными ископаемыми. Месторождения меди, олова, свинца, золота и серебра имеются в основном в Центральном и Восточном Казахстане. Вот основные районы месторождений:</w:t>
      </w:r>
      <w:r w:rsidR="00233AEB">
        <w:rPr>
          <w:rFonts w:ascii="Times New Roman" w:hAnsi="Times New Roman"/>
          <w:sz w:val="28"/>
          <w:szCs w:val="28"/>
        </w:rPr>
        <w:t xml:space="preserve"> </w:t>
      </w:r>
    </w:p>
    <w:p w:rsidR="00F61A5B" w:rsidRPr="00233AEB" w:rsidRDefault="00F61A5B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1. Жезказган, Зырянов - медь. В Жезказгане добывали 100 тыс. тонн меди;</w:t>
      </w:r>
    </w:p>
    <w:p w:rsidR="00F61A5B" w:rsidRPr="00233AEB" w:rsidRDefault="00F61A5B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2. Атасу, в районах Калбинского и Нарымского хребта – олово;</w:t>
      </w:r>
      <w:r w:rsidR="00233AEB">
        <w:rPr>
          <w:rFonts w:ascii="Times New Roman" w:hAnsi="Times New Roman"/>
          <w:sz w:val="28"/>
          <w:szCs w:val="28"/>
        </w:rPr>
        <w:t xml:space="preserve"> </w:t>
      </w:r>
    </w:p>
    <w:p w:rsidR="004D5B92" w:rsidRPr="00233AEB" w:rsidRDefault="00F61A5B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3. Степняк, Акжал, Балажал – золото. </w:t>
      </w:r>
      <w:r w:rsidR="004D5B92" w:rsidRPr="00233AEB">
        <w:rPr>
          <w:rFonts w:ascii="Times New Roman" w:hAnsi="Times New Roman"/>
          <w:sz w:val="28"/>
          <w:szCs w:val="28"/>
        </w:rPr>
        <w:t>Разработка</w:t>
      </w:r>
      <w:r w:rsidRPr="00233AEB">
        <w:rPr>
          <w:rFonts w:ascii="Times New Roman" w:hAnsi="Times New Roman"/>
          <w:sz w:val="28"/>
          <w:szCs w:val="28"/>
        </w:rPr>
        <w:t xml:space="preserve"> этих месторождений </w:t>
      </w:r>
      <w:r w:rsidR="004D5B92" w:rsidRPr="00233AEB">
        <w:rPr>
          <w:rFonts w:ascii="Times New Roman" w:hAnsi="Times New Roman"/>
          <w:sz w:val="28"/>
          <w:szCs w:val="28"/>
        </w:rPr>
        <w:t xml:space="preserve">велась за </w:t>
      </w:r>
      <w:r w:rsidR="004D5B92" w:rsidRPr="00233AEB">
        <w:rPr>
          <w:rFonts w:ascii="Times New Roman" w:hAnsi="Times New Roman"/>
          <w:sz w:val="28"/>
          <w:szCs w:val="28"/>
          <w:lang w:val="en-US"/>
        </w:rPr>
        <w:t>IV</w:t>
      </w:r>
      <w:r w:rsidR="004D5B92" w:rsidRPr="00233AEB">
        <w:rPr>
          <w:rFonts w:ascii="Times New Roman" w:hAnsi="Times New Roman"/>
          <w:sz w:val="28"/>
          <w:szCs w:val="28"/>
        </w:rPr>
        <w:t xml:space="preserve"> – </w:t>
      </w:r>
      <w:r w:rsidR="004D5B92" w:rsidRPr="00233AEB">
        <w:rPr>
          <w:rFonts w:ascii="Times New Roman" w:hAnsi="Times New Roman"/>
          <w:sz w:val="28"/>
          <w:szCs w:val="28"/>
          <w:lang w:val="en-US"/>
        </w:rPr>
        <w:t>III</w:t>
      </w:r>
      <w:r w:rsidR="004D5B92" w:rsidRPr="00233AEB">
        <w:rPr>
          <w:rFonts w:ascii="Times New Roman" w:hAnsi="Times New Roman"/>
          <w:sz w:val="28"/>
          <w:szCs w:val="28"/>
        </w:rPr>
        <w:t xml:space="preserve"> тыс. до н. э. </w:t>
      </w:r>
    </w:p>
    <w:p w:rsidR="004D5B92" w:rsidRPr="00233AEB" w:rsidRDefault="004D5B92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Андроновцы применяли следующие методы определения, добычи и сплава руды:</w:t>
      </w:r>
      <w:r w:rsidR="00F4740C" w:rsidRPr="00233AEB">
        <w:rPr>
          <w:rFonts w:ascii="Times New Roman" w:hAnsi="Times New Roman"/>
          <w:sz w:val="28"/>
          <w:szCs w:val="28"/>
        </w:rPr>
        <w:t xml:space="preserve"> </w:t>
      </w:r>
    </w:p>
    <w:p w:rsidR="004D5B92" w:rsidRPr="00233AEB" w:rsidRDefault="004D5B92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Путем закладывания выработок определяли места залежей руды и приступали к добыче;</w:t>
      </w:r>
    </w:p>
    <w:p w:rsidR="004D5B92" w:rsidRPr="00233AEB" w:rsidRDefault="004D5B92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Рыхлые руды добывали методом «кайлования» с помощью отбойников и молотков из камня;</w:t>
      </w:r>
    </w:p>
    <w:p w:rsidR="00CC365C" w:rsidRPr="00233AEB" w:rsidRDefault="004D5B92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Плотные породы добывали методом «огневой проходки», при котором на поверхности жилы разводили костёр, а когда порода нагревалась</w:t>
      </w:r>
      <w:r w:rsidR="00CC365C" w:rsidRPr="00233AEB">
        <w:rPr>
          <w:rFonts w:ascii="Times New Roman" w:hAnsi="Times New Roman"/>
          <w:sz w:val="28"/>
          <w:szCs w:val="28"/>
        </w:rPr>
        <w:t xml:space="preserve">, охлаждали её водой. В результате резкой смены температуры рудное тело давало трещины. </w:t>
      </w:r>
    </w:p>
    <w:p w:rsidR="00CC365C" w:rsidRPr="00233AEB" w:rsidRDefault="00CC365C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При глубинных породах использовали метод «подкоп» или шахтный метод;</w:t>
      </w:r>
    </w:p>
    <w:p w:rsidR="0035601A" w:rsidRPr="00233AEB" w:rsidRDefault="00CC365C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Рядом с шахтой добытую руду дробили и промывали, чтобы отделить её от пустой породы. Мелкодробленую руду сгребали деревянными лопатами и относили в кожаных сумках к местам плавок. Выплавка металла производилась на местах поселений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в специальных плавильных печах.</w:t>
      </w:r>
      <w:r w:rsidR="00FA1A5D" w:rsidRPr="00233AEB">
        <w:rPr>
          <w:rFonts w:ascii="Times New Roman" w:hAnsi="Times New Roman"/>
          <w:sz w:val="28"/>
          <w:szCs w:val="28"/>
        </w:rPr>
        <w:t xml:space="preserve"> Остатки таких печей обнаружены при раскопках поселений на Атасу, Суыкбулак, Канай,</w:t>
      </w:r>
      <w:r w:rsidRPr="00233AEB">
        <w:rPr>
          <w:rFonts w:ascii="Times New Roman" w:hAnsi="Times New Roman"/>
          <w:sz w:val="28"/>
          <w:szCs w:val="28"/>
        </w:rPr>
        <w:t xml:space="preserve"> </w:t>
      </w:r>
      <w:r w:rsidR="00FA1A5D" w:rsidRPr="00233AEB">
        <w:rPr>
          <w:rFonts w:ascii="Times New Roman" w:hAnsi="Times New Roman"/>
          <w:sz w:val="28"/>
          <w:szCs w:val="28"/>
        </w:rPr>
        <w:t>где рядом с печами найдены шлаки, слитки меди, литейные формы.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FA1A5D" w:rsidRPr="00233AEB">
        <w:rPr>
          <w:rFonts w:ascii="Times New Roman" w:hAnsi="Times New Roman"/>
          <w:sz w:val="28"/>
          <w:szCs w:val="28"/>
        </w:rPr>
        <w:t>Из полученного метала изготовляли орудия труда,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FA1A5D" w:rsidRPr="00233AEB">
        <w:rPr>
          <w:rFonts w:ascii="Times New Roman" w:hAnsi="Times New Roman"/>
          <w:sz w:val="28"/>
          <w:szCs w:val="28"/>
        </w:rPr>
        <w:t>оружия и ювелирные украшения. Использовалась ковка, литьё, тиснение и чеканка. Например, путём литья – бронзовые кинжалы, наконечники стрел, копий, а путём ковки – шилья, иглы, скрепки для ремонта посуды.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35601A" w:rsidRPr="00233AEB">
        <w:rPr>
          <w:rFonts w:ascii="Times New Roman" w:hAnsi="Times New Roman"/>
          <w:sz w:val="28"/>
          <w:szCs w:val="28"/>
        </w:rPr>
        <w:t>Основные орудия горняка – каменные молоты и отбойники, ступки, песты, колотушки, тёрки, бронзовые кайла, деревянные и костяные лопаты, клинья, рудодробилки.</w:t>
      </w:r>
    </w:p>
    <w:p w:rsidR="00A43FEE" w:rsidRPr="00233AEB" w:rsidRDefault="00FA282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  <w:lang w:val="en-US"/>
        </w:rPr>
        <w:t>d</w:t>
      </w:r>
      <w:r w:rsidR="00C2036F" w:rsidRPr="00C2036F">
        <w:rPr>
          <w:rFonts w:ascii="Times New Roman" w:hAnsi="Times New Roman"/>
          <w:sz w:val="28"/>
          <w:szCs w:val="28"/>
        </w:rPr>
        <w:t>)</w:t>
      </w:r>
      <w:r w:rsidR="0035601A" w:rsidRPr="00233AEB">
        <w:rPr>
          <w:rFonts w:ascii="Times New Roman" w:hAnsi="Times New Roman"/>
          <w:sz w:val="28"/>
          <w:szCs w:val="28"/>
        </w:rPr>
        <w:t xml:space="preserve"> Если у древних земледельцев Индий, Ирана, Афганистана, Средней Азии посуду изготавливали на гончарном круге специальными мастерами,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35601A" w:rsidRPr="00233AEB">
        <w:rPr>
          <w:rFonts w:ascii="Times New Roman" w:hAnsi="Times New Roman"/>
          <w:sz w:val="28"/>
          <w:szCs w:val="28"/>
        </w:rPr>
        <w:t>то в Казахстане каждая семья сами делали посуду для себя. Посуда изготавливалась ленточным способом, вручную.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5A596B" w:rsidRPr="00233AEB">
        <w:rPr>
          <w:rFonts w:ascii="Times New Roman" w:hAnsi="Times New Roman"/>
          <w:sz w:val="28"/>
          <w:szCs w:val="28"/>
        </w:rPr>
        <w:t>Вначале изготавливалось дно, а затем к нему прилепливались кольцо туловища, кольцо плечика, кольцо венчика. При такой технике лепки на месте перехода тулова в шейку образовывалось ребро-уступ, являющейся характерным признаком андроновской культуры. Основной орнамент керамических посуд – геометрический. У андроновцев присутствовало несколько типов посуды</w:t>
      </w:r>
      <w:r w:rsidR="00A43FEE" w:rsidRPr="00233AEB">
        <w:rPr>
          <w:rFonts w:ascii="Times New Roman" w:hAnsi="Times New Roman"/>
          <w:sz w:val="28"/>
          <w:szCs w:val="28"/>
        </w:rPr>
        <w:t xml:space="preserve">: </w:t>
      </w:r>
    </w:p>
    <w:p w:rsidR="00A43FEE" w:rsidRPr="00233AEB" w:rsidRDefault="00A43FEE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1.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На раннем этапе эпохи бронзы были – горшки с округлым плечиком, одного размера и украшали её – треугольниками, линиями, различными их сочетаниями при помощи гребенчатого штампа. Орнамент наносился только в верхней части горшка, от венчика до середины тулова.</w:t>
      </w:r>
    </w:p>
    <w:p w:rsidR="00A43FEE" w:rsidRPr="00233AEB" w:rsidRDefault="00A43FEE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2.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В эпоху средней бронзы – горшки с уступчатым плечиком и сосуды баночной формы. Орнамент располагается по венчику, верхней части тулова и у дна.</w:t>
      </w:r>
    </w:p>
    <w:p w:rsidR="00E10437" w:rsidRPr="00233AEB" w:rsidRDefault="00E10437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3.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A43FEE" w:rsidRPr="00233AEB">
        <w:rPr>
          <w:rFonts w:ascii="Times New Roman" w:hAnsi="Times New Roman"/>
          <w:sz w:val="28"/>
          <w:szCs w:val="28"/>
        </w:rPr>
        <w:t>В позднюю бронзу появляются – горшки с пр</w:t>
      </w:r>
      <w:r w:rsidRPr="00233AEB">
        <w:rPr>
          <w:rFonts w:ascii="Times New Roman" w:hAnsi="Times New Roman"/>
          <w:sz w:val="28"/>
          <w:szCs w:val="28"/>
        </w:rPr>
        <w:t>ямым венчиком и шаровидным туловом. Орнамент – налепные валики, шишечки, подковообразные фестоны покрывают большую часть тулова. Способы нанесения орнамента: гладкий штамп, нарезка, защипы пальцами.</w:t>
      </w:r>
    </w:p>
    <w:p w:rsidR="00E10437" w:rsidRPr="00233AEB" w:rsidRDefault="00E10437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Гончары не только украшали свои изделия, но и придавали орнаменту магический смысл: </w:t>
      </w:r>
    </w:p>
    <w:p w:rsidR="00E10437" w:rsidRPr="00233AEB" w:rsidRDefault="00E10437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А) Налепной поясок-валик символизировал наполненность сосуда;</w:t>
      </w:r>
    </w:p>
    <w:p w:rsidR="00E10437" w:rsidRPr="00233AEB" w:rsidRDefault="00E10437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Б) Налепные шишечи – сосцы коровы-кормилицы, дающей молоко;</w:t>
      </w:r>
    </w:p>
    <w:p w:rsidR="00054C9F" w:rsidRPr="00233AEB" w:rsidRDefault="00054C9F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В) узоры в виде свастики – символ солнца;</w:t>
      </w:r>
    </w:p>
    <w:p w:rsidR="00054C9F" w:rsidRPr="00233AEB" w:rsidRDefault="00054C9F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Г) менадры – олецетворяли воду и её движение;</w:t>
      </w:r>
    </w:p>
    <w:p w:rsidR="004302DD" w:rsidRPr="00233AEB" w:rsidRDefault="00054C9F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Д) орнамент оберегал содержимое сосуда от «сглаза» и «порчи».</w:t>
      </w:r>
      <w:r w:rsidR="00233AEB">
        <w:rPr>
          <w:rFonts w:ascii="Times New Roman" w:hAnsi="Times New Roman"/>
          <w:sz w:val="28"/>
          <w:szCs w:val="28"/>
        </w:rPr>
        <w:t xml:space="preserve"> </w:t>
      </w:r>
    </w:p>
    <w:p w:rsidR="00BD6A31" w:rsidRPr="00233AEB" w:rsidRDefault="004302DD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Также у андроновцев было развито ювелирное искусство. Украшения андроновской культуры свидетельствуют о зарождений ювелирного искусства на территорий Казахстана во </w:t>
      </w:r>
      <w:r w:rsidRPr="00233AEB">
        <w:rPr>
          <w:rFonts w:ascii="Times New Roman" w:hAnsi="Times New Roman"/>
          <w:sz w:val="28"/>
          <w:szCs w:val="28"/>
          <w:lang w:val="en-US"/>
        </w:rPr>
        <w:t>II</w:t>
      </w:r>
      <w:r w:rsidRPr="00233AEB">
        <w:rPr>
          <w:rFonts w:ascii="Times New Roman" w:hAnsi="Times New Roman"/>
          <w:sz w:val="28"/>
          <w:szCs w:val="28"/>
        </w:rPr>
        <w:t xml:space="preserve"> тыс. до н. э.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(</w:t>
      </w:r>
      <w:r w:rsidRPr="00233AEB">
        <w:rPr>
          <w:rFonts w:ascii="Times New Roman" w:hAnsi="Times New Roman"/>
          <w:sz w:val="28"/>
          <w:szCs w:val="28"/>
          <w:lang w:val="en-US"/>
        </w:rPr>
        <w:t>XVI</w:t>
      </w:r>
      <w:r w:rsidRPr="00233AEB">
        <w:rPr>
          <w:rFonts w:ascii="Times New Roman" w:hAnsi="Times New Roman"/>
          <w:sz w:val="28"/>
          <w:szCs w:val="28"/>
        </w:rPr>
        <w:t xml:space="preserve"> – </w:t>
      </w:r>
      <w:r w:rsidRPr="00233AEB">
        <w:rPr>
          <w:rFonts w:ascii="Times New Roman" w:hAnsi="Times New Roman"/>
          <w:sz w:val="28"/>
          <w:szCs w:val="28"/>
          <w:lang w:val="en-US"/>
        </w:rPr>
        <w:t>XIV</w:t>
      </w:r>
      <w:r w:rsidRPr="00233AEB">
        <w:rPr>
          <w:rFonts w:ascii="Times New Roman" w:hAnsi="Times New Roman"/>
          <w:sz w:val="28"/>
          <w:szCs w:val="28"/>
        </w:rPr>
        <w:t>вв.). Они немного числены и в основном найдены в относительно богатых захоронениях. Среди украшений наиболее часто встречаются серьги в виде колец с сомкнутыми концами. Археологическим символом Андроновской культуры является серьги и подвески в полтора оборота, свёрнутые из прогнутых узких медных пластин, обтянутых листовым золотом</w:t>
      </w:r>
      <w:r w:rsidR="002706E2" w:rsidRPr="00233AEB">
        <w:rPr>
          <w:rFonts w:ascii="Times New Roman" w:hAnsi="Times New Roman"/>
          <w:sz w:val="28"/>
          <w:szCs w:val="28"/>
        </w:rPr>
        <w:t>. Высоким совершенством отличаются зеркала, бусы, шпильки, бляшки, нашивки. Женщины эпохи бронзы носили в ушах бронзовые серьги. Шею украшали бронзовые гривны, иногда одетыми в них золотыми колечками, на руках – браслетами и перстни. В качестве амулета носили, клыки диких животных, раковины с берегов Аральского и Каспийского морей. Андроновцы изготавливали произведения искусства, необходимые в быту. К примеру, на реке Нура был найден каменный пест со скульптурным изображением мужской головы.</w:t>
      </w:r>
      <w:r w:rsidR="00BD6A31" w:rsidRPr="00233AEB">
        <w:rPr>
          <w:rFonts w:ascii="Times New Roman" w:hAnsi="Times New Roman"/>
          <w:sz w:val="28"/>
          <w:szCs w:val="28"/>
        </w:rPr>
        <w:t xml:space="preserve"> Также в андроновской семье могли делать все необходимое для жизни – прясть, ткать, выделывать кожу, шить одежду и обувь, расшивая их узорами аппликацией и бисером. Уже был известен ткацкий станок и веретено. Об этом говорят многочисленные находки каменных и костяных деталей от веретён в поселениях Атасу, Канай, Алексеевское. Нитки пряли из шерсти и пуха животных, также использовали коноплю, дикий лён, крапиву.</w:t>
      </w:r>
    </w:p>
    <w:p w:rsidR="009140E2" w:rsidRPr="00233AEB" w:rsidRDefault="00FA282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4.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BD6A31" w:rsidRPr="00233AEB">
        <w:rPr>
          <w:rFonts w:ascii="Times New Roman" w:hAnsi="Times New Roman"/>
          <w:sz w:val="28"/>
          <w:szCs w:val="28"/>
        </w:rPr>
        <w:t>Природно-климатические условия Казахстана – малоснежные зимы, долгое лето, необозримые пастбища, способные круглый год кормить</w:t>
      </w:r>
      <w:r w:rsidR="009140E2" w:rsidRPr="00233AEB">
        <w:rPr>
          <w:rFonts w:ascii="Times New Roman" w:hAnsi="Times New Roman"/>
          <w:sz w:val="28"/>
          <w:szCs w:val="28"/>
        </w:rPr>
        <w:t xml:space="preserve"> стада, благоприятствовали тому, что в эпоху бронзы на всей территорий ведущей отраслью хозяйства становится скотоводство. Переход к кочевому скотоводству положил начало:</w:t>
      </w:r>
    </w:p>
    <w:p w:rsidR="009140E2" w:rsidRPr="00233AEB" w:rsidRDefault="009140E2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А) переходу общества к патриархальной общине;</w:t>
      </w:r>
    </w:p>
    <w:p w:rsidR="009140E2" w:rsidRPr="00233AEB" w:rsidRDefault="009140E2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Б) зарождение семейной, а затем частной собственности и имущественного неравенства;</w:t>
      </w:r>
    </w:p>
    <w:p w:rsidR="00D078A5" w:rsidRPr="00233AEB" w:rsidRDefault="009140E2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В)</w:t>
      </w:r>
      <w:r w:rsidR="009A4B47">
        <w:rPr>
          <w:rFonts w:ascii="Times New Roman" w:hAnsi="Times New Roman"/>
          <w:sz w:val="28"/>
          <w:szCs w:val="28"/>
        </w:rPr>
        <w:t xml:space="preserve"> появление</w:t>
      </w:r>
      <w:r w:rsidR="00D078A5" w:rsidRPr="00233AEB">
        <w:rPr>
          <w:rFonts w:ascii="Times New Roman" w:hAnsi="Times New Roman"/>
          <w:sz w:val="28"/>
          <w:szCs w:val="28"/>
        </w:rPr>
        <w:t xml:space="preserve"> социальных слоев – родовые вожди, жрецы, военачальники.</w:t>
      </w:r>
    </w:p>
    <w:p w:rsidR="00C374A1" w:rsidRPr="00233AEB" w:rsidRDefault="00D078A5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Андроновское общество не было однородным: 1. Все дела решало народное собрание. Оно избирало и смещало старейшин рода, строго следило за соблюдением родовых обычаев и традиций; 2. В особую группу выделяются – войны, что свидетельствуют богатые захоронения войнов; 3. Жрецы были распорядителями культовых обрядов, хранителями древних традиций и знаний, их отличительным признаком были деревянная </w:t>
      </w:r>
      <w:r w:rsidR="00AB238B" w:rsidRPr="00233AEB">
        <w:rPr>
          <w:rFonts w:ascii="Times New Roman" w:hAnsi="Times New Roman"/>
          <w:sz w:val="28"/>
          <w:szCs w:val="28"/>
        </w:rPr>
        <w:t>чаша и особая шапка;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9A4B47">
        <w:rPr>
          <w:rFonts w:ascii="Times New Roman" w:hAnsi="Times New Roman"/>
          <w:sz w:val="28"/>
          <w:szCs w:val="28"/>
        </w:rPr>
        <w:t>Об имущественном расслоении</w:t>
      </w:r>
      <w:r w:rsidR="00AB238B" w:rsidRPr="00233AEB">
        <w:rPr>
          <w:rFonts w:ascii="Times New Roman" w:hAnsi="Times New Roman"/>
          <w:sz w:val="28"/>
          <w:szCs w:val="28"/>
        </w:rPr>
        <w:t xml:space="preserve"> свидетельствуют могильники. Так в эпоху бронзы появились одиночные погребения с большей величиной и глубиной могил, сложными деревянными конструкциями, большим количеством керамических горшков с пищей, остатки колесниц, кости коней, украшения, оружия и каменные булавы, служившие знаком власти. Среди рядовых захоронений выделяются грандиозные курганы диаметром до 4 м и высотой до 2,5 м, обнесенные двойным или тройным кольцом ограды из монументальных плит.</w:t>
      </w:r>
    </w:p>
    <w:p w:rsidR="0044277E" w:rsidRPr="00233AEB" w:rsidRDefault="00FA282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5.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C374A1" w:rsidRPr="00233AEB">
        <w:rPr>
          <w:rFonts w:ascii="Times New Roman" w:hAnsi="Times New Roman"/>
          <w:sz w:val="28"/>
          <w:szCs w:val="28"/>
        </w:rPr>
        <w:t xml:space="preserve">Основным жилищем андроновцев были – землянки и полуземлянки, прямоугольной и овальной формы. Котловина для жилищ глубиной от 0,6 м до 1,5 м. В лесостепных районах широко использовалось дерево, которое служило для крепления стен, для опоры балок и стропил перекрытия. В степи и горных местах вместо дерева использовался камень-плитняк. В Центральном Казахстане в </w:t>
      </w:r>
      <w:r w:rsidR="00C374A1" w:rsidRPr="00233AEB">
        <w:rPr>
          <w:rFonts w:ascii="Times New Roman" w:hAnsi="Times New Roman"/>
          <w:sz w:val="28"/>
          <w:szCs w:val="28"/>
          <w:lang w:val="en-US"/>
        </w:rPr>
        <w:t>XII</w:t>
      </w:r>
      <w:r w:rsidR="00C374A1" w:rsidRPr="00233AEB">
        <w:rPr>
          <w:rFonts w:ascii="Times New Roman" w:hAnsi="Times New Roman"/>
          <w:sz w:val="28"/>
          <w:szCs w:val="28"/>
        </w:rPr>
        <w:t xml:space="preserve"> – </w:t>
      </w:r>
      <w:r w:rsidR="00C374A1" w:rsidRPr="00233AEB">
        <w:rPr>
          <w:rFonts w:ascii="Times New Roman" w:hAnsi="Times New Roman"/>
          <w:sz w:val="28"/>
          <w:szCs w:val="28"/>
          <w:lang w:val="en-US"/>
        </w:rPr>
        <w:t>IX</w:t>
      </w:r>
      <w:r w:rsidR="00C374A1" w:rsidRPr="00233AEB">
        <w:rPr>
          <w:rFonts w:ascii="Times New Roman" w:hAnsi="Times New Roman"/>
          <w:sz w:val="28"/>
          <w:szCs w:val="28"/>
        </w:rPr>
        <w:t xml:space="preserve"> вв. до н.э., в эпоху поздней бронзы, строили многокомнатные дома из массивных каменных блоков, с площадью 500 кв.м. и более. Самые большие жилища в евразийских степях в эпоху бронзы раскопаны </w:t>
      </w:r>
      <w:r w:rsidR="00EE347C" w:rsidRPr="00233AEB">
        <w:rPr>
          <w:rFonts w:ascii="Times New Roman" w:hAnsi="Times New Roman"/>
          <w:sz w:val="28"/>
          <w:szCs w:val="28"/>
        </w:rPr>
        <w:t>на поселениях Бугылы, Акбауыр. Для обогрева комнат и приготовления пищи использовались очаги в виде неглубоких ям диаметром 0,5 – 0,8 м, в качестве топлива использовались дрова, кустарник, кизяк. Одна из частей дома была более низкой и использовалась для содержания скота. В эпоху поздней бронзы (</w:t>
      </w:r>
      <w:r w:rsidR="00EE347C" w:rsidRPr="00233AEB">
        <w:rPr>
          <w:rFonts w:ascii="Times New Roman" w:hAnsi="Times New Roman"/>
          <w:sz w:val="28"/>
          <w:szCs w:val="28"/>
          <w:lang w:val="en-US"/>
        </w:rPr>
        <w:t>XII</w:t>
      </w:r>
      <w:r w:rsidR="00EE347C" w:rsidRPr="00233AEB">
        <w:rPr>
          <w:rFonts w:ascii="Times New Roman" w:hAnsi="Times New Roman"/>
          <w:sz w:val="28"/>
          <w:szCs w:val="28"/>
        </w:rPr>
        <w:t xml:space="preserve"> – </w:t>
      </w:r>
      <w:r w:rsidR="00EE347C" w:rsidRPr="00233AEB">
        <w:rPr>
          <w:rFonts w:ascii="Times New Roman" w:hAnsi="Times New Roman"/>
          <w:sz w:val="28"/>
          <w:szCs w:val="28"/>
          <w:lang w:val="en-US"/>
        </w:rPr>
        <w:t>IX</w:t>
      </w:r>
      <w:r w:rsidR="00EE347C" w:rsidRPr="00233AEB">
        <w:rPr>
          <w:rFonts w:ascii="Times New Roman" w:hAnsi="Times New Roman"/>
          <w:sz w:val="28"/>
          <w:szCs w:val="28"/>
        </w:rPr>
        <w:t xml:space="preserve"> вв. до н.э.) на основе жилищ андроновцев появляется – юрта. Это свидетельствуют раскопки поселений Чаглинка, Петровка, Атасу, Бугылы. В эпоху бронзы появляются древние города. Поселение Аркаим </w:t>
      </w:r>
      <w:r w:rsidR="0044277E" w:rsidRPr="00233AEB">
        <w:rPr>
          <w:rFonts w:ascii="Times New Roman" w:hAnsi="Times New Roman"/>
          <w:sz w:val="28"/>
          <w:szCs w:val="28"/>
        </w:rPr>
        <w:t>имеет признаки, характерные для раннего города:</w:t>
      </w:r>
    </w:p>
    <w:p w:rsidR="0044277E" w:rsidRPr="00233AEB" w:rsidRDefault="0044277E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1. Развитая система фортификаций – укреплений, огороженный двумя концентрическими кольцами оборонительных сооружений;</w:t>
      </w:r>
    </w:p>
    <w:p w:rsidR="0044277E" w:rsidRPr="00233AEB" w:rsidRDefault="0044277E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2. Наличие строгого плана или даже макета, по которому строилось поселение;</w:t>
      </w:r>
    </w:p>
    <w:p w:rsidR="0044277E" w:rsidRPr="00233AEB" w:rsidRDefault="0044277E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3. Вся территория поселения делится на несколько зон – жилую, производственную и общественную. </w:t>
      </w:r>
    </w:p>
    <w:p w:rsidR="00C2036F" w:rsidRPr="003A6136" w:rsidRDefault="0044277E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Человек в эпоху бронзы поклонялся силам природы, солнцу, огню, культу предков.</w:t>
      </w:r>
      <w:r w:rsidR="004F4369" w:rsidRPr="00233AEB">
        <w:rPr>
          <w:rFonts w:ascii="Times New Roman" w:hAnsi="Times New Roman"/>
          <w:sz w:val="28"/>
          <w:szCs w:val="28"/>
        </w:rPr>
        <w:t xml:space="preserve"> </w:t>
      </w:r>
    </w:p>
    <w:p w:rsidR="00C2036F" w:rsidRDefault="004F4369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  <w:lang w:val="en-US"/>
        </w:rPr>
        <w:t>I</w:t>
      </w:r>
      <w:r w:rsidR="00C2036F">
        <w:rPr>
          <w:rFonts w:ascii="Times New Roman" w:hAnsi="Times New Roman"/>
          <w:sz w:val="28"/>
          <w:szCs w:val="28"/>
        </w:rPr>
        <w:t xml:space="preserve"> Существовала</w:t>
      </w:r>
      <w:r w:rsidRPr="00233AEB">
        <w:rPr>
          <w:rFonts w:ascii="Times New Roman" w:hAnsi="Times New Roman"/>
          <w:sz w:val="28"/>
          <w:szCs w:val="28"/>
        </w:rPr>
        <w:t xml:space="preserve"> сложная система представлений о загробной жизни, что свидетельствуют сложные погребальные ритуалы: </w:t>
      </w:r>
    </w:p>
    <w:p w:rsidR="00C2036F" w:rsidRDefault="004F4369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1. В раннем периоде эпохи бронзы – покойника сжигали на костре, и его прах вместе с личными вещами помещался в каменный ящик. В честь бога огни Агнии принося в жертву козу и молитвами обращаются к богу смерти Яме.</w:t>
      </w:r>
      <w:r w:rsidR="0044277E" w:rsidRPr="00233AEB">
        <w:rPr>
          <w:rFonts w:ascii="Times New Roman" w:hAnsi="Times New Roman"/>
          <w:sz w:val="28"/>
          <w:szCs w:val="28"/>
        </w:rPr>
        <w:t xml:space="preserve"> </w:t>
      </w:r>
    </w:p>
    <w:p w:rsidR="00C2036F" w:rsidRDefault="004F4369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2. В средней и поздней бронзе – умершего в каменный склеп в скорченном положений на боку головой на запад или на юго-запад. </w:t>
      </w:r>
    </w:p>
    <w:p w:rsidR="00C2036F" w:rsidRDefault="004F4369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  <w:lang w:val="en-US"/>
        </w:rPr>
        <w:t>II</w:t>
      </w:r>
      <w:r w:rsidRPr="00233AEB">
        <w:rPr>
          <w:rFonts w:ascii="Times New Roman" w:hAnsi="Times New Roman"/>
          <w:sz w:val="28"/>
          <w:szCs w:val="28"/>
        </w:rPr>
        <w:t xml:space="preserve"> Много численные обряды и ритуалы сопровождали и повседневн</w:t>
      </w:r>
      <w:r w:rsidR="00C2036F">
        <w:rPr>
          <w:rFonts w:ascii="Times New Roman" w:hAnsi="Times New Roman"/>
          <w:sz w:val="28"/>
          <w:szCs w:val="28"/>
        </w:rPr>
        <w:t>ую жизнь андроновцев:</w:t>
      </w:r>
    </w:p>
    <w:p w:rsidR="00C2036F" w:rsidRDefault="004F4369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1. Строительство дома начиналось с жертвоприношения. В жертву </w:t>
      </w:r>
      <w:r w:rsidR="000D22B6" w:rsidRPr="00233AEB">
        <w:rPr>
          <w:rFonts w:ascii="Times New Roman" w:hAnsi="Times New Roman"/>
          <w:sz w:val="28"/>
          <w:szCs w:val="28"/>
        </w:rPr>
        <w:t xml:space="preserve">приносили быка или барана. Главный опорный столб дома символизировал связь людей с небом. </w:t>
      </w:r>
    </w:p>
    <w:p w:rsidR="000D22B6" w:rsidRPr="00233AEB" w:rsidRDefault="000D22B6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2. Домашний очаг был семейной святыней. Разрушить очаг считалось страшным поступком.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Очагу приносили жертву, вокруг него обводили пришедшую в дом невесту, обносили перед похоронами умершего.</w:t>
      </w:r>
    </w:p>
    <w:p w:rsidR="00F03E94" w:rsidRPr="00233AEB" w:rsidRDefault="000D22B6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 xml:space="preserve">В эпоху бронзы на камнях специальных религиозных святилищ появились рисунки, которые отражали представления андроновцев об окружающем мире. Казахстан – одно из наиболее богатых мест по числу и разнообразию наскальных рисунков – петроглифов. Рисунки Тамгалы, Ешкиолмес, Каратау, Маймак, Тарбагатая, </w:t>
      </w:r>
      <w:r w:rsidR="001B5C4C" w:rsidRPr="00233AEB">
        <w:rPr>
          <w:rFonts w:ascii="Times New Roman" w:hAnsi="Times New Roman"/>
          <w:sz w:val="28"/>
          <w:szCs w:val="28"/>
        </w:rPr>
        <w:t>Букентау изучались археологами, и стало достоянием мировой культуры. Крупнейшим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1B5C4C" w:rsidRPr="00233AEB">
        <w:rPr>
          <w:rFonts w:ascii="Times New Roman" w:hAnsi="Times New Roman"/>
          <w:sz w:val="28"/>
          <w:szCs w:val="28"/>
        </w:rPr>
        <w:t>скоплением</w:t>
      </w:r>
      <w:r w:rsidRPr="00233AEB">
        <w:rPr>
          <w:rFonts w:ascii="Times New Roman" w:hAnsi="Times New Roman"/>
          <w:sz w:val="28"/>
          <w:szCs w:val="28"/>
        </w:rPr>
        <w:t xml:space="preserve"> </w:t>
      </w:r>
      <w:r w:rsidR="001B5C4C" w:rsidRPr="00233AEB">
        <w:rPr>
          <w:rFonts w:ascii="Times New Roman" w:hAnsi="Times New Roman"/>
          <w:sz w:val="28"/>
          <w:szCs w:val="28"/>
        </w:rPr>
        <w:t>наскальных рисунков является район - Семиречья (урочище Тамгалы). Рисунки на камнях – это ценнейший источник информаций о духовной культуре человека, о его мировозрений</w:t>
      </w:r>
      <w:r w:rsidR="00F03E94" w:rsidRPr="00233AEB">
        <w:rPr>
          <w:rFonts w:ascii="Times New Roman" w:hAnsi="Times New Roman"/>
          <w:sz w:val="28"/>
          <w:szCs w:val="28"/>
        </w:rPr>
        <w:t>.</w:t>
      </w:r>
    </w:p>
    <w:p w:rsidR="00F03E94" w:rsidRPr="00233AEB" w:rsidRDefault="00F03E94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Антропологический тип андроновцев – европиодный.</w:t>
      </w:r>
      <w:r w:rsidR="009A4B47">
        <w:rPr>
          <w:rFonts w:ascii="Times New Roman" w:hAnsi="Times New Roman"/>
          <w:sz w:val="28"/>
          <w:szCs w:val="28"/>
        </w:rPr>
        <w:t xml:space="preserve"> </w:t>
      </w:r>
      <w:r w:rsidRPr="00233AEB">
        <w:rPr>
          <w:rFonts w:ascii="Times New Roman" w:hAnsi="Times New Roman"/>
          <w:sz w:val="28"/>
          <w:szCs w:val="28"/>
        </w:rPr>
        <w:t>(Скульптурное изображение мужской головы на каменном песте, обнаруженного на берегу реки Нура в Центральном Казахстане).</w:t>
      </w:r>
    </w:p>
    <w:p w:rsidR="00F03E94" w:rsidRPr="00233AEB" w:rsidRDefault="00F03E94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Язык андроновцев – индоиранская языковая группа.</w:t>
      </w:r>
    </w:p>
    <w:p w:rsidR="00F03E94" w:rsidRPr="00C2036F" w:rsidRDefault="00FA2828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6.</w:t>
      </w:r>
      <w:r w:rsidR="00233AEB">
        <w:rPr>
          <w:rFonts w:ascii="Times New Roman" w:hAnsi="Times New Roman"/>
          <w:sz w:val="28"/>
          <w:szCs w:val="28"/>
        </w:rPr>
        <w:t xml:space="preserve"> </w:t>
      </w:r>
      <w:r w:rsidR="00F03E94" w:rsidRPr="00233AEB">
        <w:rPr>
          <w:rFonts w:ascii="Times New Roman" w:hAnsi="Times New Roman"/>
          <w:sz w:val="28"/>
          <w:szCs w:val="28"/>
        </w:rPr>
        <w:t>Бегазы-Дандыбаевская культура – археологическая культура эпохи поздней бронзы Центрального Казахстана. Первые раскопки культуры были проведены археологической экспеди</w:t>
      </w:r>
      <w:r w:rsidR="00C2036F">
        <w:rPr>
          <w:rFonts w:ascii="Times New Roman" w:hAnsi="Times New Roman"/>
          <w:sz w:val="28"/>
          <w:szCs w:val="28"/>
        </w:rPr>
        <w:t>цией во главе с Маргуланом А.Х.</w:t>
      </w:r>
    </w:p>
    <w:p w:rsidR="00656EE6" w:rsidRPr="00233AEB" w:rsidRDefault="00F03E94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Особенности Бегазы-Дандыбаеской</w:t>
      </w:r>
      <w:r w:rsidR="00656EE6" w:rsidRPr="00233AEB">
        <w:rPr>
          <w:rFonts w:ascii="Times New Roman" w:hAnsi="Times New Roman"/>
          <w:sz w:val="28"/>
          <w:szCs w:val="28"/>
        </w:rPr>
        <w:t xml:space="preserve"> культуры:</w:t>
      </w:r>
    </w:p>
    <w:p w:rsidR="00656EE6" w:rsidRPr="00233AEB" w:rsidRDefault="00656EE6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1. Хозяйственная жизнь основана на кочевом скотоводстве.</w:t>
      </w:r>
    </w:p>
    <w:p w:rsidR="00656EE6" w:rsidRPr="00233AEB" w:rsidRDefault="00656EE6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2. Строительство особого типа надгробных сооружений.</w:t>
      </w:r>
    </w:p>
    <w:p w:rsidR="00656EE6" w:rsidRPr="00233AEB" w:rsidRDefault="00656EE6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3. Своеобразный погребальный обряд.</w:t>
      </w:r>
    </w:p>
    <w:p w:rsidR="00656EE6" w:rsidRPr="00233AEB" w:rsidRDefault="00656EE6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4. Появление новых форм глиняной посуды.</w:t>
      </w:r>
    </w:p>
    <w:p w:rsidR="00F03E94" w:rsidRPr="00C2036F" w:rsidRDefault="00656EE6" w:rsidP="00233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AEB">
        <w:rPr>
          <w:rFonts w:ascii="Times New Roman" w:hAnsi="Times New Roman"/>
          <w:sz w:val="28"/>
          <w:szCs w:val="28"/>
        </w:rPr>
        <w:t>5. Наличие большого количества шахт по добыче меди.</w:t>
      </w:r>
      <w:bookmarkStart w:id="0" w:name="_GoBack"/>
      <w:bookmarkEnd w:id="0"/>
    </w:p>
    <w:sectPr w:rsidR="00F03E94" w:rsidRPr="00C2036F" w:rsidSect="00233A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3B3B"/>
    <w:multiLevelType w:val="hybridMultilevel"/>
    <w:tmpl w:val="814E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C30491"/>
    <w:multiLevelType w:val="hybridMultilevel"/>
    <w:tmpl w:val="E1C0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1A4"/>
    <w:rsid w:val="00015CB0"/>
    <w:rsid w:val="00043F3C"/>
    <w:rsid w:val="00054C9F"/>
    <w:rsid w:val="00064A93"/>
    <w:rsid w:val="000B4BAB"/>
    <w:rsid w:val="000D22B6"/>
    <w:rsid w:val="001B5C4C"/>
    <w:rsid w:val="00233AEB"/>
    <w:rsid w:val="002706E2"/>
    <w:rsid w:val="00273237"/>
    <w:rsid w:val="002802DF"/>
    <w:rsid w:val="002871A4"/>
    <w:rsid w:val="0035601A"/>
    <w:rsid w:val="003579A6"/>
    <w:rsid w:val="00366E1D"/>
    <w:rsid w:val="003A6136"/>
    <w:rsid w:val="004302DD"/>
    <w:rsid w:val="00435505"/>
    <w:rsid w:val="0044277E"/>
    <w:rsid w:val="004D5B92"/>
    <w:rsid w:val="004F4369"/>
    <w:rsid w:val="00555475"/>
    <w:rsid w:val="005A596B"/>
    <w:rsid w:val="00623EBC"/>
    <w:rsid w:val="00656EE6"/>
    <w:rsid w:val="006E2F25"/>
    <w:rsid w:val="006E65DC"/>
    <w:rsid w:val="009140E2"/>
    <w:rsid w:val="009A4B47"/>
    <w:rsid w:val="00A35873"/>
    <w:rsid w:val="00A43FEE"/>
    <w:rsid w:val="00AB238B"/>
    <w:rsid w:val="00B03E18"/>
    <w:rsid w:val="00BD6A31"/>
    <w:rsid w:val="00C2036F"/>
    <w:rsid w:val="00C259CA"/>
    <w:rsid w:val="00C374A1"/>
    <w:rsid w:val="00CA5995"/>
    <w:rsid w:val="00CC12AE"/>
    <w:rsid w:val="00CC365C"/>
    <w:rsid w:val="00D078A5"/>
    <w:rsid w:val="00D528D9"/>
    <w:rsid w:val="00DF588A"/>
    <w:rsid w:val="00E10437"/>
    <w:rsid w:val="00E137E5"/>
    <w:rsid w:val="00EE347C"/>
    <w:rsid w:val="00F03E94"/>
    <w:rsid w:val="00F4740C"/>
    <w:rsid w:val="00F61A5B"/>
    <w:rsid w:val="00F95005"/>
    <w:rsid w:val="00FA1A5D"/>
    <w:rsid w:val="00FA2828"/>
    <w:rsid w:val="00FC76AC"/>
    <w:rsid w:val="00F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31E8E5-5847-4F3B-AC42-936035A7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9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8F3CA2-651B-44BB-8DFE-9AB973A4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2014-02-22T19:34:00Z</dcterms:created>
  <dcterms:modified xsi:type="dcterms:W3CDTF">2014-02-22T19:34:00Z</dcterms:modified>
</cp:coreProperties>
</file>