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jc w:val="center"/>
        <w:rPr>
          <w:sz w:val="36"/>
          <w:lang w:val="en-US"/>
        </w:rPr>
      </w:pPr>
    </w:p>
    <w:p w:rsidR="005A5F02" w:rsidRDefault="005A5F02">
      <w:pPr>
        <w:pStyle w:val="1"/>
        <w:rPr>
          <w:b/>
        </w:rPr>
      </w:pPr>
      <w:r>
        <w:rPr>
          <w:b/>
        </w:rPr>
        <w:t>Курсовая работа</w:t>
      </w:r>
    </w:p>
    <w:p w:rsidR="005A5F02" w:rsidRDefault="005A5F02">
      <w:pPr>
        <w:jc w:val="center"/>
        <w:rPr>
          <w:sz w:val="36"/>
        </w:rPr>
      </w:pPr>
      <w:r>
        <w:rPr>
          <w:b/>
          <w:sz w:val="36"/>
        </w:rPr>
        <w:t>«Будущее России»</w:t>
      </w:r>
    </w:p>
    <w:p w:rsidR="005A5F02" w:rsidRDefault="005A5F02">
      <w:pPr>
        <w:jc w:val="center"/>
        <w:rPr>
          <w:sz w:val="36"/>
        </w:rPr>
      </w:pPr>
    </w:p>
    <w:p w:rsidR="005A5F02" w:rsidRDefault="005A5F02">
      <w:pPr>
        <w:jc w:val="center"/>
        <w:rPr>
          <w:sz w:val="28"/>
        </w:rPr>
      </w:pPr>
      <w:r>
        <w:rPr>
          <w:sz w:val="28"/>
        </w:rPr>
        <w:br w:type="page"/>
      </w:r>
    </w:p>
    <w:p w:rsidR="005A5F02" w:rsidRDefault="005A5F02">
      <w:pPr>
        <w:jc w:val="center"/>
        <w:rPr>
          <w:b/>
          <w:sz w:val="32"/>
        </w:rPr>
      </w:pPr>
      <w:r>
        <w:rPr>
          <w:b/>
          <w:sz w:val="32"/>
        </w:rPr>
        <w:t>Содержание:</w:t>
      </w:r>
    </w:p>
    <w:p w:rsidR="005A5F02" w:rsidRDefault="005A5F02">
      <w:pPr>
        <w:jc w:val="center"/>
        <w:rPr>
          <w:b/>
          <w:sz w:val="32"/>
        </w:rPr>
      </w:pPr>
    </w:p>
    <w:p w:rsidR="005A5F02" w:rsidRDefault="005A5F02">
      <w:pPr>
        <w:jc w:val="center"/>
        <w:rPr>
          <w:b/>
          <w:sz w:val="32"/>
        </w:rPr>
      </w:pPr>
    </w:p>
    <w:p w:rsidR="005A5F02" w:rsidRDefault="005A5F02">
      <w:pPr>
        <w:jc w:val="center"/>
        <w:rPr>
          <w:b/>
          <w:sz w:val="32"/>
        </w:rPr>
      </w:pPr>
    </w:p>
    <w:p w:rsidR="005A5F02" w:rsidRDefault="005A5F02">
      <w:pPr>
        <w:jc w:val="center"/>
        <w:rPr>
          <w:b/>
          <w:sz w:val="32"/>
        </w:rPr>
      </w:pPr>
    </w:p>
    <w:tbl>
      <w:tblPr>
        <w:tblW w:w="0" w:type="auto"/>
        <w:tblLayout w:type="fixed"/>
        <w:tblLook w:val="0000" w:firstRow="0" w:lastRow="0" w:firstColumn="0" w:lastColumn="0" w:noHBand="0" w:noVBand="0"/>
      </w:tblPr>
      <w:tblGrid>
        <w:gridCol w:w="7621"/>
        <w:gridCol w:w="901"/>
      </w:tblGrid>
      <w:tr w:rsidR="005A5F02">
        <w:tc>
          <w:tcPr>
            <w:tcW w:w="7621" w:type="dxa"/>
          </w:tcPr>
          <w:p w:rsidR="005A5F02" w:rsidRDefault="005A5F02">
            <w:pPr>
              <w:pStyle w:val="2"/>
            </w:pPr>
            <w:r>
              <w:t>Введение</w:t>
            </w:r>
          </w:p>
        </w:tc>
        <w:tc>
          <w:tcPr>
            <w:tcW w:w="901" w:type="dxa"/>
          </w:tcPr>
          <w:p w:rsidR="005A5F02" w:rsidRDefault="005A5F02">
            <w:pPr>
              <w:jc w:val="right"/>
              <w:rPr>
                <w:b/>
                <w:sz w:val="32"/>
              </w:rPr>
            </w:pPr>
            <w:r>
              <w:rPr>
                <w:b/>
                <w:sz w:val="32"/>
              </w:rPr>
              <w:t>3</w:t>
            </w:r>
          </w:p>
        </w:tc>
      </w:tr>
      <w:tr w:rsidR="005A5F02">
        <w:tc>
          <w:tcPr>
            <w:tcW w:w="7621" w:type="dxa"/>
          </w:tcPr>
          <w:p w:rsidR="005A5F02" w:rsidRDefault="005A5F02">
            <w:pPr>
              <w:rPr>
                <w:b/>
                <w:sz w:val="32"/>
              </w:rPr>
            </w:pPr>
            <w:r>
              <w:rPr>
                <w:b/>
                <w:sz w:val="32"/>
              </w:rPr>
              <w:t>«Социализм» – исходный пункт перехода</w:t>
            </w:r>
          </w:p>
        </w:tc>
        <w:tc>
          <w:tcPr>
            <w:tcW w:w="901" w:type="dxa"/>
          </w:tcPr>
          <w:p w:rsidR="005A5F02" w:rsidRDefault="005A5F02">
            <w:pPr>
              <w:jc w:val="right"/>
              <w:rPr>
                <w:b/>
                <w:sz w:val="32"/>
              </w:rPr>
            </w:pPr>
            <w:r>
              <w:rPr>
                <w:b/>
                <w:sz w:val="32"/>
              </w:rPr>
              <w:t>4</w:t>
            </w:r>
          </w:p>
        </w:tc>
      </w:tr>
      <w:tr w:rsidR="005A5F02">
        <w:tc>
          <w:tcPr>
            <w:tcW w:w="7621" w:type="dxa"/>
          </w:tcPr>
          <w:p w:rsidR="005A5F02" w:rsidRDefault="005A5F02">
            <w:pPr>
              <w:rPr>
                <w:b/>
                <w:sz w:val="32"/>
              </w:rPr>
            </w:pPr>
            <w:r>
              <w:rPr>
                <w:b/>
                <w:sz w:val="32"/>
              </w:rPr>
              <w:t>Характер формирующегося в России общественного строя</w:t>
            </w:r>
          </w:p>
        </w:tc>
        <w:tc>
          <w:tcPr>
            <w:tcW w:w="901" w:type="dxa"/>
          </w:tcPr>
          <w:p w:rsidR="005A5F02" w:rsidRDefault="005A5F02">
            <w:pPr>
              <w:jc w:val="right"/>
              <w:rPr>
                <w:b/>
                <w:sz w:val="32"/>
              </w:rPr>
            </w:pPr>
            <w:r>
              <w:rPr>
                <w:b/>
                <w:sz w:val="32"/>
              </w:rPr>
              <w:t>6</w:t>
            </w:r>
          </w:p>
        </w:tc>
      </w:tr>
      <w:tr w:rsidR="005A5F02">
        <w:tc>
          <w:tcPr>
            <w:tcW w:w="7621" w:type="dxa"/>
          </w:tcPr>
          <w:p w:rsidR="005A5F02" w:rsidRDefault="005A5F02">
            <w:pPr>
              <w:rPr>
                <w:b/>
                <w:sz w:val="32"/>
              </w:rPr>
            </w:pPr>
            <w:r>
              <w:rPr>
                <w:b/>
                <w:sz w:val="32"/>
              </w:rPr>
              <w:t>Развитие малого бизнеса в Российской Федерации.</w:t>
            </w:r>
          </w:p>
        </w:tc>
        <w:tc>
          <w:tcPr>
            <w:tcW w:w="901" w:type="dxa"/>
          </w:tcPr>
          <w:p w:rsidR="005A5F02" w:rsidRDefault="005A5F02">
            <w:pPr>
              <w:jc w:val="right"/>
              <w:rPr>
                <w:b/>
                <w:sz w:val="32"/>
              </w:rPr>
            </w:pPr>
            <w:r>
              <w:rPr>
                <w:b/>
                <w:sz w:val="32"/>
              </w:rPr>
              <w:t>7</w:t>
            </w:r>
          </w:p>
        </w:tc>
      </w:tr>
      <w:tr w:rsidR="005A5F02">
        <w:tc>
          <w:tcPr>
            <w:tcW w:w="7621" w:type="dxa"/>
          </w:tcPr>
          <w:p w:rsidR="005A5F02" w:rsidRDefault="005A5F02">
            <w:pPr>
              <w:rPr>
                <w:b/>
                <w:sz w:val="32"/>
              </w:rPr>
            </w:pPr>
            <w:r>
              <w:rPr>
                <w:b/>
                <w:sz w:val="32"/>
              </w:rPr>
              <w:t>Особенности становления российского капитализма и правящая элита</w:t>
            </w:r>
          </w:p>
        </w:tc>
        <w:tc>
          <w:tcPr>
            <w:tcW w:w="901" w:type="dxa"/>
          </w:tcPr>
          <w:p w:rsidR="005A5F02" w:rsidRDefault="005A5F02">
            <w:pPr>
              <w:jc w:val="right"/>
              <w:rPr>
                <w:b/>
                <w:sz w:val="32"/>
              </w:rPr>
            </w:pPr>
            <w:r>
              <w:rPr>
                <w:b/>
                <w:sz w:val="32"/>
              </w:rPr>
              <w:t>11</w:t>
            </w:r>
          </w:p>
        </w:tc>
      </w:tr>
      <w:tr w:rsidR="005A5F02">
        <w:tc>
          <w:tcPr>
            <w:tcW w:w="7621" w:type="dxa"/>
          </w:tcPr>
          <w:p w:rsidR="005A5F02" w:rsidRDefault="005A5F02">
            <w:pPr>
              <w:rPr>
                <w:b/>
                <w:sz w:val="32"/>
              </w:rPr>
            </w:pPr>
            <w:r>
              <w:rPr>
                <w:b/>
                <w:sz w:val="32"/>
              </w:rPr>
              <w:t>Демографическая ситуация в современной России и прогнозы на будущее</w:t>
            </w:r>
          </w:p>
        </w:tc>
        <w:tc>
          <w:tcPr>
            <w:tcW w:w="901" w:type="dxa"/>
          </w:tcPr>
          <w:p w:rsidR="005A5F02" w:rsidRDefault="005A5F02">
            <w:pPr>
              <w:jc w:val="right"/>
              <w:rPr>
                <w:b/>
                <w:sz w:val="32"/>
              </w:rPr>
            </w:pPr>
            <w:r>
              <w:rPr>
                <w:b/>
                <w:sz w:val="32"/>
              </w:rPr>
              <w:t>12</w:t>
            </w:r>
          </w:p>
        </w:tc>
      </w:tr>
      <w:tr w:rsidR="005A5F02">
        <w:tc>
          <w:tcPr>
            <w:tcW w:w="7621" w:type="dxa"/>
          </w:tcPr>
          <w:p w:rsidR="005A5F02" w:rsidRDefault="005A5F02">
            <w:pPr>
              <w:rPr>
                <w:b/>
                <w:sz w:val="32"/>
              </w:rPr>
            </w:pPr>
            <w:r>
              <w:rPr>
                <w:b/>
                <w:sz w:val="32"/>
              </w:rPr>
              <w:t>Перспективы гражданского общества в России</w:t>
            </w:r>
          </w:p>
        </w:tc>
        <w:tc>
          <w:tcPr>
            <w:tcW w:w="901" w:type="dxa"/>
          </w:tcPr>
          <w:p w:rsidR="005A5F02" w:rsidRDefault="005A5F02">
            <w:pPr>
              <w:jc w:val="right"/>
              <w:rPr>
                <w:b/>
                <w:sz w:val="32"/>
              </w:rPr>
            </w:pPr>
            <w:r>
              <w:rPr>
                <w:b/>
                <w:sz w:val="32"/>
              </w:rPr>
              <w:t>17</w:t>
            </w:r>
          </w:p>
        </w:tc>
      </w:tr>
      <w:tr w:rsidR="005A5F02">
        <w:tc>
          <w:tcPr>
            <w:tcW w:w="7621" w:type="dxa"/>
          </w:tcPr>
          <w:p w:rsidR="005A5F02" w:rsidRDefault="005A5F02">
            <w:pPr>
              <w:rPr>
                <w:b/>
                <w:sz w:val="32"/>
              </w:rPr>
            </w:pPr>
            <w:r>
              <w:rPr>
                <w:b/>
                <w:sz w:val="32"/>
              </w:rPr>
              <w:t>Заключение</w:t>
            </w:r>
          </w:p>
        </w:tc>
        <w:tc>
          <w:tcPr>
            <w:tcW w:w="901" w:type="dxa"/>
          </w:tcPr>
          <w:p w:rsidR="005A5F02" w:rsidRDefault="005A5F02">
            <w:pPr>
              <w:jc w:val="right"/>
              <w:rPr>
                <w:b/>
                <w:sz w:val="32"/>
              </w:rPr>
            </w:pPr>
            <w:r>
              <w:rPr>
                <w:b/>
                <w:sz w:val="32"/>
              </w:rPr>
              <w:t>21</w:t>
            </w:r>
          </w:p>
        </w:tc>
      </w:tr>
      <w:tr w:rsidR="005A5F02">
        <w:tc>
          <w:tcPr>
            <w:tcW w:w="7621" w:type="dxa"/>
          </w:tcPr>
          <w:p w:rsidR="005A5F02" w:rsidRDefault="005A5F02">
            <w:pPr>
              <w:rPr>
                <w:b/>
                <w:sz w:val="32"/>
              </w:rPr>
            </w:pPr>
            <w:r>
              <w:rPr>
                <w:b/>
                <w:snapToGrid w:val="0"/>
                <w:sz w:val="32"/>
              </w:rPr>
              <w:t>Список литературы</w:t>
            </w:r>
          </w:p>
        </w:tc>
        <w:tc>
          <w:tcPr>
            <w:tcW w:w="901" w:type="dxa"/>
          </w:tcPr>
          <w:p w:rsidR="005A5F02" w:rsidRDefault="005A5F02">
            <w:pPr>
              <w:jc w:val="right"/>
              <w:rPr>
                <w:b/>
                <w:sz w:val="32"/>
              </w:rPr>
            </w:pPr>
            <w:r>
              <w:rPr>
                <w:b/>
                <w:sz w:val="32"/>
              </w:rPr>
              <w:t>23</w:t>
            </w:r>
          </w:p>
        </w:tc>
      </w:tr>
    </w:tbl>
    <w:p w:rsidR="005A5F02" w:rsidRDefault="005A5F02">
      <w:pPr>
        <w:jc w:val="center"/>
        <w:rPr>
          <w:b/>
          <w:sz w:val="32"/>
        </w:rPr>
      </w:pPr>
    </w:p>
    <w:p w:rsidR="005A5F02" w:rsidRDefault="005A5F02">
      <w:pPr>
        <w:jc w:val="center"/>
        <w:rPr>
          <w:b/>
          <w:sz w:val="32"/>
        </w:rPr>
      </w:pPr>
    </w:p>
    <w:p w:rsidR="005A5F02" w:rsidRDefault="005A5F02">
      <w:pPr>
        <w:jc w:val="center"/>
        <w:rPr>
          <w:b/>
          <w:sz w:val="32"/>
        </w:rPr>
      </w:pPr>
      <w:r>
        <w:rPr>
          <w:b/>
          <w:sz w:val="32"/>
        </w:rPr>
        <w:br w:type="page"/>
        <w:t>Введение.</w:t>
      </w:r>
    </w:p>
    <w:p w:rsidR="005A5F02" w:rsidRDefault="005A5F02">
      <w:pPr>
        <w:jc w:val="center"/>
        <w:rPr>
          <w:b/>
          <w:sz w:val="32"/>
        </w:rPr>
      </w:pPr>
    </w:p>
    <w:p w:rsidR="005A5F02" w:rsidRDefault="005A5F02">
      <w:pPr>
        <w:pStyle w:val="a3"/>
        <w:spacing w:line="360" w:lineRule="auto"/>
        <w:ind w:firstLine="284"/>
      </w:pPr>
      <w:r>
        <w:t>На протяжении многих лет наша страна находилась за своеобразным занавесом, имя которому “административно-командная система”, охватывающим все сферы жизнедеятельности общества, включая каждого человека. Самое яркое отражение данного явления нашло в экономике государства, поскольку наряду с политикой и правом она определяет основы государственной и общественной жизни, именно в этой триаде проявляются наиболее четко противоречия и закономерности развития общества. В настоящее время Россия вступила в новый период своего развития, связанный с переходом к рыночным отношениям, к новому социально- политическому устройству государства.</w:t>
      </w:r>
    </w:p>
    <w:p w:rsidR="005A5F02" w:rsidRDefault="005A5F02">
      <w:pPr>
        <w:pStyle w:val="a3"/>
        <w:spacing w:line="360" w:lineRule="auto"/>
        <w:ind w:firstLine="284"/>
      </w:pPr>
      <w:r>
        <w:t>Глубокие и сложные процессы в современном российском обществе – социальный кризис, трансформация социальной структуры, политические и духовные изменения, социальные конфликты и т. д. – происходят в обществе переходного состояния. Ни одна из конкретных проблем, пусть даже очень крупная и значимая, не может сама по себе объяснить содержание и своеобразие этого перехода. Только в свете общего системного подхода к рассмотрению проблемы такого перехода с точки зрения выяснения структурно-функциональных особенностей становления новой социальной системы можно правильно понять с позиции социологии сущность и значимость конкретных социальных процессов, происходящих в современном российском обществе.</w:t>
      </w:r>
    </w:p>
    <w:p w:rsidR="005A5F02" w:rsidRDefault="005A5F02">
      <w:pPr>
        <w:pStyle w:val="a3"/>
        <w:spacing w:line="360" w:lineRule="auto"/>
        <w:ind w:firstLine="284"/>
      </w:pPr>
      <w:r>
        <w:t>В связи с этим целью моей научной работы является попытка рассмотреть вопросы, правильные ответы на которые, определяют будущее России, ее экономическое, социальное и политическое благосостояние общества.</w:t>
      </w:r>
    </w:p>
    <w:p w:rsidR="005A5F02" w:rsidRDefault="005A5F02">
      <w:pPr>
        <w:pStyle w:val="a3"/>
        <w:spacing w:line="360" w:lineRule="auto"/>
        <w:ind w:firstLine="284"/>
        <w:jc w:val="center"/>
        <w:rPr>
          <w:b/>
        </w:rPr>
      </w:pPr>
      <w:r>
        <w:br w:type="page"/>
      </w:r>
      <w:r>
        <w:rPr>
          <w:b/>
        </w:rPr>
        <w:t>«Социализм» – исходный пункт перехода</w:t>
      </w:r>
    </w:p>
    <w:p w:rsidR="005A5F02" w:rsidRDefault="005A5F02">
      <w:pPr>
        <w:pStyle w:val="a3"/>
        <w:spacing w:line="360" w:lineRule="auto"/>
        <w:ind w:firstLine="284"/>
        <w:rPr>
          <w:b/>
        </w:rPr>
      </w:pPr>
    </w:p>
    <w:p w:rsidR="005A5F02" w:rsidRDefault="005A5F02">
      <w:pPr>
        <w:spacing w:line="360" w:lineRule="auto"/>
        <w:ind w:firstLine="284"/>
        <w:jc w:val="both"/>
        <w:rPr>
          <w:sz w:val="28"/>
        </w:rPr>
      </w:pPr>
      <w:r>
        <w:rPr>
          <w:sz w:val="28"/>
        </w:rPr>
        <w:t>Применительно к современной России исходным пунктом, с чего начинается переход, выступает не уровень ее развития с соответствующими количественными показателями, а характер того общественного строя, который предшествовал переходу. Это «реальный социализм» как система общественных отношений. Его могут назвать (и называют) по-разному: «государственный капитализм», «тоталитарный строй», «номенклатурный социализм», «неофеодализм», «коммунистический тоталитаризм» и т. д. Но то, что реально существовала и функционировала в течение семи десятилетий особая общественная система, – это неоспоримо.</w:t>
      </w:r>
    </w:p>
    <w:p w:rsidR="005A5F02" w:rsidRDefault="005A5F02">
      <w:pPr>
        <w:spacing w:line="360" w:lineRule="auto"/>
        <w:ind w:firstLine="284"/>
        <w:jc w:val="both"/>
        <w:rPr>
          <w:sz w:val="28"/>
        </w:rPr>
      </w:pPr>
      <w:r>
        <w:rPr>
          <w:sz w:val="28"/>
        </w:rPr>
        <w:t>Что же представлял на деле «реальный социализм»? Если предельно кратко, то по своей сути это радикальный антикапитализм, отрицание и частной собственности, и ее права (в качестве формального равенства), и свободной правовой личности – самостоятельного субъекта права и собственности. В обобщенном виде последовательное отрицание частной собственности в любой ее форме и представлено в социалистической собственности, которая, как ни парадоксально, в экономико-правовом смысле вовсе и не собственность, а радикальное отрицание всякой собственности и всякого права собственности. Это относится не только к «общенародной» собственности, но и к «колхозно-кооперативной». Произошло отчуждение собственности от живых, конкретных людей, и следствием такого его абстрактно-всеобщего, надындивидуального, общественно-коллективного характера явились ее «ничейность», «огосударствленность».</w:t>
      </w:r>
    </w:p>
    <w:p w:rsidR="005A5F02" w:rsidRDefault="005A5F02">
      <w:pPr>
        <w:spacing w:line="360" w:lineRule="auto"/>
        <w:ind w:firstLine="284"/>
        <w:jc w:val="both"/>
        <w:rPr>
          <w:sz w:val="28"/>
        </w:rPr>
      </w:pPr>
      <w:r>
        <w:rPr>
          <w:sz w:val="28"/>
        </w:rPr>
        <w:t>Неверны широко распространенные сегодня суждения о том, что социалистическая собственность принадлежала государству. Государство никогда не было субъектом социалистической собственности в строго экономическом значении. Оно в своем отношении к собственности выступало лишь в качестве официального представителя, агента общества, народа, «всех вместе».</w:t>
      </w:r>
    </w:p>
    <w:p w:rsidR="005A5F02" w:rsidRDefault="005A5F02">
      <w:pPr>
        <w:pStyle w:val="a8"/>
      </w:pPr>
      <w:r>
        <w:t>Абсолютизация такого понимания социалистической собственности и так называемого непосредственно общественного труда неизбежно смыкается с тоталитаризмом. Здесь гвоздь вопроса. Тоталитарный политический режим и идеология «реального социализма», определяющие социально-экономическую политику, показали, с одной стороны, способность до предела мобилизовать силы общества и преодолевать колоссальные трудности (одержать, правда с неимоверными потерями, победу в тяжелейшей войне, прорваться в космос, создать первоклассные военные технологии, осуществить индустриализацию, культурную революцию), с другой – готовность привести общество к деградации и упадку. Социалистическая собственность стала добычей партийно-государственной номенклатуры и иррационально-традиционалистской бюрократии.</w:t>
      </w:r>
    </w:p>
    <w:p w:rsidR="005A5F02" w:rsidRDefault="005A5F02">
      <w:pPr>
        <w:spacing w:line="360" w:lineRule="auto"/>
        <w:ind w:firstLine="284"/>
        <w:jc w:val="both"/>
        <w:rPr>
          <w:sz w:val="28"/>
        </w:rPr>
      </w:pPr>
      <w:r>
        <w:rPr>
          <w:sz w:val="28"/>
        </w:rPr>
        <w:t>Именно тоталитарный режим, его идеология и ценности, связанные с ним, а не духовная культура России вообще, привели к господству тех ценностей, идеалов и норм социальной регуляции, которые могли «нормально» работать только в условиях «чрезвычайщины», в «мобилизационном режиме», отрицая демократизм и права личности. Предписанные и ориентированные на коллектив социальные статусы ставили человека в полную зависимость от государства, укореняя в его психологии традиционалистские представления.</w:t>
      </w:r>
    </w:p>
    <w:p w:rsidR="005A5F02" w:rsidRDefault="005A5F02">
      <w:pPr>
        <w:pStyle w:val="a3"/>
        <w:spacing w:line="360" w:lineRule="auto"/>
        <w:ind w:firstLine="284"/>
      </w:pPr>
    </w:p>
    <w:p w:rsidR="005A5F02" w:rsidRDefault="005A5F02">
      <w:pPr>
        <w:pStyle w:val="a3"/>
        <w:spacing w:line="360" w:lineRule="auto"/>
        <w:ind w:firstLine="284"/>
        <w:jc w:val="center"/>
        <w:rPr>
          <w:b/>
        </w:rPr>
      </w:pPr>
      <w:r>
        <w:rPr>
          <w:b/>
        </w:rPr>
        <w:t>Характер формирующегося в России общественного строя</w:t>
      </w:r>
    </w:p>
    <w:p w:rsidR="005A5F02" w:rsidRDefault="005A5F02">
      <w:pPr>
        <w:pStyle w:val="a3"/>
        <w:spacing w:line="360" w:lineRule="auto"/>
        <w:ind w:firstLine="284"/>
        <w:rPr>
          <w:b/>
        </w:rPr>
      </w:pPr>
    </w:p>
    <w:p w:rsidR="005A5F02" w:rsidRDefault="005A5F02">
      <w:pPr>
        <w:pStyle w:val="a8"/>
      </w:pPr>
      <w:r>
        <w:t>В России сегодня сложилась общественная система, в которой капитал, выполняя системообразующие функции, уже успел создать необходимые элементы ее структуры. Внедряя рыночные отношения во все сферы он пока сохранил некоторые экономические формы прежней тоталитарной системы, прежде всего в сельском хозяйстве, оборонной промышленности. В этом прямо заинтересована влиятельнейшая часть новой элиты как основы собственного финансово-экономического могущества. К тому же ранее эти формы собственности только декларативно принадлежали народу, коллективам, а фактически служили номенклатуре. Все существующие формы и виды хозяйства уже интегрированы в новую систему, служат интересам сохранения и роста капитала.</w:t>
      </w:r>
    </w:p>
    <w:p w:rsidR="005A5F02" w:rsidRDefault="005A5F02">
      <w:pPr>
        <w:pStyle w:val="20"/>
        <w:spacing w:line="360" w:lineRule="auto"/>
      </w:pPr>
      <w:r>
        <w:t>Поэтому никак нельзя согласиться с мнением А. П. Бутенко, который характеризует современный общественный строй России как помесь остатков коммунистического тоталитаризма и его мобилизационной экономики с сегодняшними спекулятивно-мафиозными зачатками капитализма. А. П. Бутенко как раз не учитывает, что эти остатки уже несут новые начала и качества, выполняют новую функциональную роль в новой системе. Для него капиталистические элементы все еще «зачатки», а «остатки» коммунистического тоталитаризма представлены такими «существенными основами», как «колхозно-совхозный строй», «мощнейший военно-промышленный комплекс». Такое определение с некоторыми оговорками можно было бы принять как характеристику общественного строя России периода «перестройки», но не общества конца 90-х, а тем более 2001 года. Общественный строй современной России, как переходного общества, характеризуется становлением экономического господства торгово-финансового капитала и традиционалистских, авантюрных форм капиталистической деятельности.</w:t>
      </w:r>
    </w:p>
    <w:p w:rsidR="005A5F02" w:rsidRDefault="005A5F02">
      <w:pPr>
        <w:spacing w:line="360" w:lineRule="auto"/>
        <w:ind w:firstLine="284"/>
        <w:jc w:val="both"/>
        <w:rPr>
          <w:sz w:val="28"/>
        </w:rPr>
      </w:pPr>
      <w:r>
        <w:rPr>
          <w:sz w:val="28"/>
        </w:rPr>
        <w:t>Главное противоречие переходного общества определяется борьбой двух тенденций, двух типовых рыночных отношений и капиталистической деятельности: традиционалистской и современной, буржуазно-рациональной. Основная борьба общественно-политических сил поэтому идет не по линии капитализм–социализм (хотя есть и такие отдельные группы населения, твердые сторонники того или другого), а по линии борьбы за установление цивилизованных форм капиталистической деятельности, гражданского общества с широкими и реальными демократическими правами людей, за обуздание организованной преступности, эффективную защиту социальных и экономических прав граждан.</w:t>
      </w:r>
    </w:p>
    <w:p w:rsidR="005A5F02" w:rsidRDefault="005A5F02">
      <w:pPr>
        <w:spacing w:line="360" w:lineRule="auto"/>
        <w:ind w:firstLine="284"/>
        <w:jc w:val="both"/>
        <w:rPr>
          <w:sz w:val="28"/>
        </w:rPr>
      </w:pPr>
    </w:p>
    <w:p w:rsidR="005A5F02" w:rsidRDefault="005A5F02">
      <w:pPr>
        <w:spacing w:line="360" w:lineRule="auto"/>
        <w:ind w:firstLine="284"/>
        <w:jc w:val="center"/>
        <w:rPr>
          <w:sz w:val="32"/>
        </w:rPr>
      </w:pPr>
      <w:r>
        <w:rPr>
          <w:sz w:val="32"/>
        </w:rPr>
        <w:t>Развитие малого бизнеса в Российской Федерации.</w:t>
      </w:r>
    </w:p>
    <w:p w:rsidR="005A5F02" w:rsidRDefault="005A5F02">
      <w:pPr>
        <w:spacing w:before="260" w:line="360" w:lineRule="auto"/>
        <w:ind w:firstLine="400"/>
        <w:jc w:val="both"/>
        <w:rPr>
          <w:sz w:val="28"/>
        </w:rPr>
      </w:pPr>
      <w:r>
        <w:rPr>
          <w:sz w:val="28"/>
        </w:rPr>
        <w:t>В реформировании российской экономики еще со времен пере</w:t>
      </w:r>
      <w:r>
        <w:rPr>
          <w:sz w:val="28"/>
        </w:rPr>
        <w:softHyphen/>
        <w:t>стройки малые предприятия (МП) взяли на себя роль создателя по</w:t>
      </w:r>
      <w:r>
        <w:rPr>
          <w:sz w:val="28"/>
        </w:rPr>
        <w:softHyphen/>
        <w:t>чвы для новой системы хозяйст</w:t>
      </w:r>
      <w:r>
        <w:rPr>
          <w:sz w:val="28"/>
        </w:rPr>
        <w:softHyphen/>
        <w:t>вования. Доминирующий сегодня ча</w:t>
      </w:r>
      <w:r>
        <w:rPr>
          <w:sz w:val="28"/>
        </w:rPr>
        <w:softHyphen/>
        <w:t>стный сектор зарождался именно в сфере ма</w:t>
      </w:r>
      <w:r>
        <w:rPr>
          <w:sz w:val="28"/>
        </w:rPr>
        <w:softHyphen/>
        <w:t>лого бизнеса. И вполне закономерно, что к настоящему времени, по официальным данным, на долю частных субъектов малого предпринимательства в общем ко</w:t>
      </w:r>
      <w:r>
        <w:rPr>
          <w:sz w:val="28"/>
        </w:rPr>
        <w:softHyphen/>
        <w:t>ли</w:t>
      </w:r>
      <w:r>
        <w:rPr>
          <w:sz w:val="28"/>
        </w:rPr>
        <w:softHyphen/>
        <w:t>честве частных, государственных и муниципальных, общественных МП приходится 84%. Малые предприятия, располагая 3,4% стоимос</w:t>
      </w:r>
      <w:r>
        <w:rPr>
          <w:sz w:val="28"/>
        </w:rPr>
        <w:softHyphen/>
        <w:t>ти основных средств эконо</w:t>
      </w:r>
      <w:r>
        <w:rPr>
          <w:sz w:val="28"/>
        </w:rPr>
        <w:softHyphen/>
        <w:t>мики России и 14% числа занятых, произ</w:t>
      </w:r>
      <w:r>
        <w:rPr>
          <w:sz w:val="28"/>
        </w:rPr>
        <w:softHyphen/>
        <w:t>водят 12% ВВП и дают  всей прибыли по народному хозяйству. Это говорит о широких, но еще далеко не полностью рас</w:t>
      </w:r>
      <w:r>
        <w:rPr>
          <w:sz w:val="28"/>
        </w:rPr>
        <w:softHyphen/>
        <w:t>крытых внут</w:t>
      </w:r>
      <w:r>
        <w:rPr>
          <w:sz w:val="28"/>
        </w:rPr>
        <w:softHyphen/>
        <w:t>ренних возможностях развития малого предпринимательства.</w:t>
      </w:r>
    </w:p>
    <w:p w:rsidR="005A5F02" w:rsidRDefault="005A5F02">
      <w:pPr>
        <w:spacing w:line="360" w:lineRule="auto"/>
        <w:ind w:firstLine="400"/>
        <w:jc w:val="both"/>
        <w:rPr>
          <w:sz w:val="28"/>
        </w:rPr>
      </w:pPr>
      <w:r>
        <w:rPr>
          <w:sz w:val="28"/>
        </w:rPr>
        <w:t>В 90-е годы стабильно росла доля МП в общем объеме ВВП. Это - весомый факт, особенно на фоне продолжающегося спада прак</w:t>
      </w:r>
      <w:r>
        <w:rPr>
          <w:sz w:val="28"/>
        </w:rPr>
        <w:softHyphen/>
        <w:t>тически во всех сферах рос</w:t>
      </w:r>
      <w:r>
        <w:rPr>
          <w:sz w:val="28"/>
        </w:rPr>
        <w:softHyphen/>
        <w:t>сийской экономики. По официальным ста</w:t>
      </w:r>
      <w:r>
        <w:rPr>
          <w:sz w:val="28"/>
        </w:rPr>
        <w:softHyphen/>
        <w:t>тистическим данным Госкомстата РФ, на 1.01.1998 г. в России насчи</w:t>
      </w:r>
      <w:r>
        <w:rPr>
          <w:sz w:val="28"/>
        </w:rPr>
        <w:softHyphen/>
        <w:t>тывалось 877 тыс. малых предприятий, на которых было занято 8,9 млн. человек (по среднесписочному составу), а с учетом вторичной занятости - 13,8 млн. человек. В отраслевой структуре доминирует торгово-по</w:t>
      </w:r>
      <w:r>
        <w:rPr>
          <w:sz w:val="28"/>
        </w:rPr>
        <w:softHyphen/>
        <w:t>средническая деятельность, а в региональной структуре - Центральный экономиче</w:t>
      </w:r>
      <w:r>
        <w:rPr>
          <w:sz w:val="28"/>
        </w:rPr>
        <w:softHyphen/>
        <w:t>ский район с ядром в Москве (табл. 1, 2).</w:t>
      </w:r>
    </w:p>
    <w:p w:rsidR="005A5F02" w:rsidRDefault="005A5F02">
      <w:pPr>
        <w:spacing w:line="360" w:lineRule="auto"/>
        <w:ind w:firstLine="400"/>
        <w:jc w:val="both"/>
        <w:rPr>
          <w:sz w:val="28"/>
        </w:rPr>
      </w:pPr>
      <w:r>
        <w:rPr>
          <w:sz w:val="28"/>
        </w:rPr>
        <w:t>В развитии малого предпринимательства за последние 1-2 года наметились кардинально новые тенденции, выразившиеся в первую очередь в существенном замедлении темпов роста числа малых предприятий. Если в начале 90-х годов для динамики развития МП был характерен устойчивый рост как их числа, так и коли</w:t>
      </w:r>
      <w:r>
        <w:rPr>
          <w:sz w:val="28"/>
        </w:rPr>
        <w:softHyphen/>
        <w:t>чества за</w:t>
      </w:r>
      <w:r>
        <w:rPr>
          <w:sz w:val="28"/>
        </w:rPr>
        <w:softHyphen/>
        <w:t>нятых при среднегодовых значениях приростов на уровне около 80%, то в 1994 г. прирост числа МП составил лишь 4%, а в 1995 г. про</w:t>
      </w:r>
      <w:r>
        <w:rPr>
          <w:sz w:val="28"/>
        </w:rPr>
        <w:softHyphen/>
        <w:t>изошло уже снижение их числа на 2,2°о.</w:t>
      </w:r>
    </w:p>
    <w:p w:rsidR="005A5F02" w:rsidRDefault="005A5F02">
      <w:pPr>
        <w:spacing w:line="360" w:lineRule="auto"/>
        <w:ind w:firstLine="380"/>
        <w:jc w:val="both"/>
        <w:rPr>
          <w:sz w:val="28"/>
        </w:rPr>
      </w:pPr>
      <w:r>
        <w:rPr>
          <w:sz w:val="28"/>
        </w:rPr>
        <w:t>Для углубленного понимания нынешней ситуации с развитием российских МП необходимо критически рассмотреть некоторые стра</w:t>
      </w:r>
      <w:r>
        <w:rPr>
          <w:sz w:val="28"/>
        </w:rPr>
        <w:softHyphen/>
        <w:t>ницы "новейшей истории".</w:t>
      </w:r>
    </w:p>
    <w:p w:rsidR="005A5F02" w:rsidRDefault="005A5F02">
      <w:pPr>
        <w:spacing w:line="360" w:lineRule="auto"/>
        <w:ind w:firstLine="284"/>
        <w:jc w:val="both"/>
        <w:rPr>
          <w:sz w:val="28"/>
        </w:rPr>
      </w:pPr>
      <w:r>
        <w:rPr>
          <w:sz w:val="28"/>
        </w:rPr>
        <w:t xml:space="preserve">Российское малое предпринимательство в своем становлении за последние десять лет уже прошло два этапа и находится накануне вхождения в новый, четвертый, этап. </w:t>
      </w:r>
      <w:r>
        <w:rPr>
          <w:i/>
          <w:sz w:val="28"/>
        </w:rPr>
        <w:t>Первый</w:t>
      </w:r>
      <w:r>
        <w:rPr>
          <w:sz w:val="28"/>
        </w:rPr>
        <w:t xml:space="preserve"> и наиболее яркий из них наблюдался еще в условиях бывшего СССР в конце 80-х годов. Огромные льготы всех видов, в том числе за счет средств госбюдже</w:t>
      </w:r>
      <w:r>
        <w:rPr>
          <w:sz w:val="28"/>
        </w:rPr>
        <w:softHyphen/>
        <w:t>та, в целом более благоприятное положение дел в экономике обусло</w:t>
      </w:r>
      <w:r>
        <w:rPr>
          <w:sz w:val="28"/>
        </w:rPr>
        <w:softHyphen/>
        <w:t>вили отношение ветеранов к данному периоду как к "золотому веку" малого предпринимательства. Действительно, происходило очень бы</w:t>
      </w:r>
      <w:r>
        <w:rPr>
          <w:sz w:val="28"/>
        </w:rPr>
        <w:softHyphen/>
        <w:t>строе и легкое накопление капиталов, развивались производство дефицитных товаров широкого потребления и сфера всевозможных и столь же дефицитных то</w:t>
      </w:r>
      <w:r>
        <w:rPr>
          <w:sz w:val="28"/>
        </w:rPr>
        <w:softHyphen/>
        <w:t>гда бытовых услуг, розничной торговли, общественного питания и пр.</w:t>
      </w:r>
    </w:p>
    <w:p w:rsidR="005A5F02" w:rsidRDefault="005A5F02">
      <w:pPr>
        <w:pStyle w:val="3"/>
        <w:rPr>
          <w:sz w:val="28"/>
        </w:rPr>
      </w:pPr>
      <w:r>
        <w:rPr>
          <w:sz w:val="28"/>
        </w:rPr>
        <w:t>Изнанкой "золотого века" было, однако, то, что малые предприятия выполняли роль канала перекачки ресурсов командно управляемых госпредприятий в теневую экономику, в пользу полукриминального и просто криминального псевдорыноч</w:t>
      </w:r>
      <w:r>
        <w:rPr>
          <w:sz w:val="28"/>
        </w:rPr>
        <w:softHyphen/>
        <w:t>ного предпринимательства. Самое печальное последствие такой перекачки заклю</w:t>
      </w:r>
      <w:r>
        <w:rPr>
          <w:sz w:val="28"/>
        </w:rPr>
        <w:softHyphen/>
        <w:t>чалось и заклю</w:t>
      </w:r>
      <w:r>
        <w:rPr>
          <w:sz w:val="28"/>
        </w:rPr>
        <w:softHyphen/>
        <w:t>чается в том, что средства, накапливаемые в малом предпринима</w:t>
      </w:r>
      <w:r>
        <w:rPr>
          <w:sz w:val="28"/>
        </w:rPr>
        <w:softHyphen/>
        <w:t>тель</w:t>
      </w:r>
      <w:r>
        <w:rPr>
          <w:sz w:val="28"/>
        </w:rPr>
        <w:softHyphen/>
        <w:t>стве методом "доразграбления" госсектора, за небольшим исключе</w:t>
      </w:r>
      <w:r>
        <w:rPr>
          <w:sz w:val="28"/>
        </w:rPr>
        <w:softHyphen/>
        <w:t>нием прак</w:t>
      </w:r>
      <w:r>
        <w:rPr>
          <w:sz w:val="28"/>
        </w:rPr>
        <w:softHyphen/>
        <w:t>тически навсегда уходили из сферы накопления и не ис</w:t>
      </w:r>
      <w:r>
        <w:rPr>
          <w:sz w:val="28"/>
        </w:rPr>
        <w:softHyphen/>
        <w:t>пользовались для развития национального производства и его инфра</w:t>
      </w:r>
      <w:r>
        <w:rPr>
          <w:sz w:val="28"/>
        </w:rPr>
        <w:softHyphen/>
        <w:t>структуры.</w:t>
      </w:r>
    </w:p>
    <w:p w:rsidR="005A5F02" w:rsidRDefault="005A5F02">
      <w:pPr>
        <w:pStyle w:val="3"/>
        <w:rPr>
          <w:sz w:val="28"/>
        </w:rPr>
      </w:pPr>
      <w:r>
        <w:rPr>
          <w:sz w:val="28"/>
        </w:rPr>
        <w:t>Конечно, в развитии МП имели место не только негативные про</w:t>
      </w:r>
      <w:r>
        <w:rPr>
          <w:sz w:val="28"/>
        </w:rPr>
        <w:softHyphen/>
        <w:t>цессы. В годы перестройки малый бизнес включился в общий, вся</w:t>
      </w:r>
      <w:r>
        <w:rPr>
          <w:sz w:val="28"/>
        </w:rPr>
        <w:softHyphen/>
        <w:t>чески поддерживаемый прави</w:t>
      </w:r>
      <w:r>
        <w:rPr>
          <w:sz w:val="28"/>
        </w:rPr>
        <w:softHyphen/>
        <w:t>тельством процесс бурного развития ко</w:t>
      </w:r>
      <w:r>
        <w:rPr>
          <w:sz w:val="28"/>
        </w:rPr>
        <w:softHyphen/>
        <w:t>оперативного движения. И разгосударст</w:t>
      </w:r>
      <w:r>
        <w:rPr>
          <w:sz w:val="28"/>
        </w:rPr>
        <w:softHyphen/>
        <w:t>вление, и обучение широких масс населения основам предпринимательства проис</w:t>
      </w:r>
      <w:r>
        <w:rPr>
          <w:sz w:val="28"/>
        </w:rPr>
        <w:softHyphen/>
        <w:t>ходили через раз</w:t>
      </w:r>
      <w:r>
        <w:rPr>
          <w:sz w:val="28"/>
        </w:rPr>
        <w:softHyphen/>
        <w:t>витие кооперации и малого бизнеса.</w:t>
      </w:r>
    </w:p>
    <w:p w:rsidR="005A5F02" w:rsidRDefault="005A5F02">
      <w:pPr>
        <w:pStyle w:val="3"/>
        <w:rPr>
          <w:sz w:val="28"/>
        </w:rPr>
      </w:pPr>
      <w:r>
        <w:rPr>
          <w:sz w:val="28"/>
        </w:rPr>
        <w:t>Однако нельзя не заметить, что "золотой век" малого бизнеса и вменяемые ему функции ускорителя реформ во многом оказались в жестком противоречии с дру</w:t>
      </w:r>
      <w:r>
        <w:rPr>
          <w:sz w:val="28"/>
        </w:rPr>
        <w:softHyphen/>
        <w:t>гими направлениями экономических преобразований, а точнее - с неудачной по</w:t>
      </w:r>
      <w:r>
        <w:rPr>
          <w:sz w:val="28"/>
        </w:rPr>
        <w:softHyphen/>
        <w:t>пыткой проведения ре</w:t>
      </w:r>
      <w:r>
        <w:rPr>
          <w:sz w:val="28"/>
        </w:rPr>
        <w:softHyphen/>
        <w:t>форм сверху, в жестко-унитарных традициях, с опорой ис</w:t>
      </w:r>
      <w:r>
        <w:rPr>
          <w:sz w:val="28"/>
        </w:rPr>
        <w:softHyphen/>
        <w:t>ключитель</w:t>
      </w:r>
      <w:r>
        <w:rPr>
          <w:sz w:val="28"/>
        </w:rPr>
        <w:softHyphen/>
        <w:t>но на аппарат государственной власти и управления.</w:t>
      </w:r>
    </w:p>
    <w:p w:rsidR="005A5F02" w:rsidRDefault="005A5F02">
      <w:pPr>
        <w:pStyle w:val="3"/>
        <w:rPr>
          <w:sz w:val="28"/>
        </w:rPr>
      </w:pPr>
    </w:p>
    <w:tbl>
      <w:tblPr>
        <w:tblW w:w="0" w:type="auto"/>
        <w:tblLayout w:type="fixed"/>
        <w:tblCellMar>
          <w:left w:w="40" w:type="dxa"/>
          <w:right w:w="40" w:type="dxa"/>
        </w:tblCellMar>
        <w:tblLook w:val="0000" w:firstRow="0" w:lastRow="0" w:firstColumn="0" w:lastColumn="0" w:noHBand="0" w:noVBand="0"/>
      </w:tblPr>
      <w:tblGrid>
        <w:gridCol w:w="2680"/>
        <w:gridCol w:w="297"/>
        <w:gridCol w:w="1276"/>
        <w:gridCol w:w="1842"/>
        <w:gridCol w:w="2552"/>
      </w:tblGrid>
      <w:tr w:rsidR="005A5F02">
        <w:trPr>
          <w:trHeight w:val="220"/>
        </w:trPr>
        <w:tc>
          <w:tcPr>
            <w:tcW w:w="8647" w:type="dxa"/>
            <w:gridSpan w:val="5"/>
          </w:tcPr>
          <w:p w:rsidR="005A5F02" w:rsidRDefault="005A5F02">
            <w:pPr>
              <w:spacing w:before="20"/>
              <w:jc w:val="center"/>
              <w:rPr>
                <w:sz w:val="16"/>
              </w:rPr>
            </w:pPr>
            <w:r>
              <w:rPr>
                <w:sz w:val="16"/>
              </w:rPr>
              <w:t>Таблица 1</w:t>
            </w:r>
          </w:p>
        </w:tc>
      </w:tr>
      <w:tr w:rsidR="005A5F02">
        <w:trPr>
          <w:trHeight w:val="380"/>
        </w:trPr>
        <w:tc>
          <w:tcPr>
            <w:tcW w:w="8647" w:type="dxa"/>
            <w:gridSpan w:val="5"/>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Отраслевая структура малого предпринимательства (в %)</w:t>
            </w:r>
          </w:p>
        </w:tc>
      </w:tr>
      <w:tr w:rsidR="005A5F02">
        <w:trPr>
          <w:trHeight w:val="820"/>
        </w:trPr>
        <w:tc>
          <w:tcPr>
            <w:tcW w:w="2977" w:type="dxa"/>
            <w:gridSpan w:val="2"/>
            <w:tcBorders>
              <w:top w:val="single" w:sz="6" w:space="0" w:color="auto"/>
              <w:left w:val="single" w:sz="6" w:space="0" w:color="auto"/>
            </w:tcBorders>
          </w:tcPr>
          <w:p w:rsidR="005A5F02" w:rsidRDefault="005A5F02">
            <w:pPr>
              <w:spacing w:before="40"/>
              <w:jc w:val="center"/>
              <w:rPr>
                <w:sz w:val="16"/>
              </w:rPr>
            </w:pPr>
            <w:r>
              <w:rPr>
                <w:sz w:val="16"/>
              </w:rPr>
              <w:t>Наименование</w:t>
            </w:r>
          </w:p>
        </w:tc>
        <w:tc>
          <w:tcPr>
            <w:tcW w:w="1276" w:type="dxa"/>
            <w:tcBorders>
              <w:top w:val="single" w:sz="6" w:space="0" w:color="auto"/>
              <w:left w:val="single" w:sz="6" w:space="0" w:color="auto"/>
              <w:right w:val="single" w:sz="6" w:space="0" w:color="auto"/>
            </w:tcBorders>
          </w:tcPr>
          <w:p w:rsidR="005A5F02" w:rsidRDefault="005A5F02">
            <w:pPr>
              <w:spacing w:before="40"/>
              <w:jc w:val="center"/>
              <w:rPr>
                <w:sz w:val="16"/>
              </w:rPr>
            </w:pPr>
            <w:r>
              <w:rPr>
                <w:sz w:val="16"/>
              </w:rPr>
              <w:t>Отраслевая структура числа МП</w:t>
            </w:r>
          </w:p>
        </w:tc>
        <w:tc>
          <w:tcPr>
            <w:tcW w:w="1842" w:type="dxa"/>
            <w:tcBorders>
              <w:top w:val="single" w:sz="6" w:space="0" w:color="auto"/>
              <w:left w:val="nil"/>
            </w:tcBorders>
          </w:tcPr>
          <w:p w:rsidR="005A5F02" w:rsidRDefault="005A5F02">
            <w:pPr>
              <w:spacing w:before="40"/>
              <w:jc w:val="center"/>
              <w:rPr>
                <w:sz w:val="16"/>
              </w:rPr>
            </w:pPr>
            <w:r>
              <w:rPr>
                <w:sz w:val="16"/>
              </w:rPr>
              <w:t>Отраслевая структура пол</w:t>
            </w:r>
            <w:r>
              <w:rPr>
                <w:sz w:val="16"/>
              </w:rPr>
              <w:softHyphen/>
              <w:t>ной численности занятых на МП</w:t>
            </w:r>
          </w:p>
        </w:tc>
        <w:tc>
          <w:tcPr>
            <w:tcW w:w="2552" w:type="dxa"/>
            <w:tcBorders>
              <w:top w:val="single" w:sz="6" w:space="0" w:color="auto"/>
              <w:left w:val="single" w:sz="6" w:space="0" w:color="auto"/>
              <w:right w:val="single" w:sz="6" w:space="0" w:color="auto"/>
            </w:tcBorders>
          </w:tcPr>
          <w:p w:rsidR="005A5F02" w:rsidRDefault="005A5F02">
            <w:pPr>
              <w:spacing w:before="40"/>
              <w:jc w:val="center"/>
              <w:rPr>
                <w:sz w:val="16"/>
              </w:rPr>
            </w:pPr>
            <w:r>
              <w:rPr>
                <w:sz w:val="16"/>
              </w:rPr>
              <w:t>Структура произ</w:t>
            </w:r>
            <w:r>
              <w:rPr>
                <w:sz w:val="16"/>
              </w:rPr>
              <w:softHyphen/>
              <w:t>водства продук</w:t>
            </w:r>
            <w:r>
              <w:rPr>
                <w:sz w:val="16"/>
              </w:rPr>
              <w:softHyphen/>
              <w:t>ции (работ, ус</w:t>
            </w:r>
            <w:r>
              <w:rPr>
                <w:sz w:val="16"/>
              </w:rPr>
              <w:softHyphen/>
              <w:t>луг) по основным отрас</w:t>
            </w:r>
            <w:r>
              <w:rPr>
                <w:sz w:val="16"/>
              </w:rPr>
              <w:softHyphen/>
              <w:t>лям МП</w:t>
            </w:r>
          </w:p>
        </w:tc>
      </w:tr>
      <w:tr w:rsidR="005A5F02">
        <w:trPr>
          <w:trHeight w:val="240"/>
        </w:trPr>
        <w:tc>
          <w:tcPr>
            <w:tcW w:w="2977" w:type="dxa"/>
            <w:gridSpan w:val="2"/>
            <w:tcBorders>
              <w:top w:val="single" w:sz="6" w:space="0" w:color="auto"/>
              <w:left w:val="single" w:sz="6" w:space="0" w:color="auto"/>
            </w:tcBorders>
          </w:tcPr>
          <w:p w:rsidR="005A5F02" w:rsidRDefault="005A5F02">
            <w:pPr>
              <w:spacing w:before="20"/>
              <w:jc w:val="center"/>
              <w:rPr>
                <w:sz w:val="16"/>
              </w:rPr>
            </w:pPr>
            <w:r>
              <w:rPr>
                <w:sz w:val="16"/>
              </w:rPr>
              <w:t>Промышленность</w:t>
            </w:r>
          </w:p>
        </w:tc>
        <w:tc>
          <w:tcPr>
            <w:tcW w:w="1276" w:type="dxa"/>
            <w:tcBorders>
              <w:top w:val="single" w:sz="6" w:space="0" w:color="auto"/>
              <w:left w:val="single" w:sz="6" w:space="0" w:color="auto"/>
              <w:right w:val="single" w:sz="6" w:space="0" w:color="auto"/>
            </w:tcBorders>
          </w:tcPr>
          <w:p w:rsidR="005A5F02" w:rsidRDefault="005A5F02">
            <w:pPr>
              <w:spacing w:before="20"/>
              <w:jc w:val="center"/>
              <w:rPr>
                <w:sz w:val="16"/>
              </w:rPr>
            </w:pPr>
            <w:r>
              <w:rPr>
                <w:sz w:val="16"/>
              </w:rPr>
              <w:t>14,6</w:t>
            </w:r>
          </w:p>
        </w:tc>
        <w:tc>
          <w:tcPr>
            <w:tcW w:w="1842" w:type="dxa"/>
            <w:tcBorders>
              <w:top w:val="single" w:sz="6" w:space="0" w:color="auto"/>
              <w:left w:val="nil"/>
            </w:tcBorders>
          </w:tcPr>
          <w:p w:rsidR="005A5F02" w:rsidRDefault="005A5F02">
            <w:pPr>
              <w:spacing w:before="20"/>
              <w:jc w:val="center"/>
              <w:rPr>
                <w:sz w:val="16"/>
              </w:rPr>
            </w:pPr>
            <w:r>
              <w:rPr>
                <w:sz w:val="16"/>
              </w:rPr>
              <w:t>24,0</w:t>
            </w:r>
          </w:p>
        </w:tc>
        <w:tc>
          <w:tcPr>
            <w:tcW w:w="2552" w:type="dxa"/>
            <w:tcBorders>
              <w:top w:val="single" w:sz="6" w:space="0" w:color="auto"/>
              <w:left w:val="single" w:sz="6" w:space="0" w:color="auto"/>
              <w:right w:val="single" w:sz="6" w:space="0" w:color="auto"/>
            </w:tcBorders>
          </w:tcPr>
          <w:p w:rsidR="005A5F02" w:rsidRDefault="005A5F02">
            <w:pPr>
              <w:spacing w:before="20"/>
              <w:jc w:val="center"/>
              <w:rPr>
                <w:sz w:val="16"/>
              </w:rPr>
            </w:pPr>
            <w:r>
              <w:rPr>
                <w:sz w:val="16"/>
              </w:rPr>
              <w:t>20,0</w:t>
            </w:r>
          </w:p>
        </w:tc>
      </w:tr>
      <w:tr w:rsidR="005A5F02">
        <w:trPr>
          <w:trHeight w:val="180"/>
        </w:trPr>
        <w:tc>
          <w:tcPr>
            <w:tcW w:w="2977" w:type="dxa"/>
            <w:gridSpan w:val="2"/>
            <w:tcBorders>
              <w:top w:val="single" w:sz="6" w:space="0" w:color="auto"/>
              <w:left w:val="single" w:sz="6" w:space="0" w:color="auto"/>
            </w:tcBorders>
          </w:tcPr>
          <w:p w:rsidR="005A5F02" w:rsidRDefault="005A5F02">
            <w:pPr>
              <w:jc w:val="center"/>
              <w:rPr>
                <w:sz w:val="16"/>
              </w:rPr>
            </w:pPr>
            <w:r>
              <w:rPr>
                <w:sz w:val="16"/>
              </w:rPr>
              <w:t>Сельское хозяйство</w:t>
            </w:r>
          </w:p>
        </w:tc>
        <w:tc>
          <w:tcPr>
            <w:tcW w:w="1276" w:type="dxa"/>
            <w:tcBorders>
              <w:top w:val="single" w:sz="6" w:space="0" w:color="auto"/>
              <w:left w:val="single" w:sz="6" w:space="0" w:color="auto"/>
              <w:right w:val="single" w:sz="6" w:space="0" w:color="auto"/>
            </w:tcBorders>
          </w:tcPr>
          <w:p w:rsidR="005A5F02" w:rsidRDefault="005A5F02">
            <w:pPr>
              <w:jc w:val="center"/>
              <w:rPr>
                <w:sz w:val="16"/>
              </w:rPr>
            </w:pPr>
            <w:r>
              <w:rPr>
                <w:sz w:val="16"/>
              </w:rPr>
              <w:t>1,1</w:t>
            </w:r>
          </w:p>
        </w:tc>
        <w:tc>
          <w:tcPr>
            <w:tcW w:w="1842" w:type="dxa"/>
            <w:tcBorders>
              <w:top w:val="single" w:sz="6" w:space="0" w:color="auto"/>
              <w:left w:val="nil"/>
            </w:tcBorders>
          </w:tcPr>
          <w:p w:rsidR="005A5F02" w:rsidRDefault="005A5F02">
            <w:pPr>
              <w:jc w:val="center"/>
              <w:rPr>
                <w:sz w:val="16"/>
              </w:rPr>
            </w:pPr>
            <w:r>
              <w:rPr>
                <w:sz w:val="16"/>
              </w:rPr>
              <w:t>0,8</w:t>
            </w:r>
          </w:p>
        </w:tc>
        <w:tc>
          <w:tcPr>
            <w:tcW w:w="2552" w:type="dxa"/>
            <w:tcBorders>
              <w:top w:val="single" w:sz="6" w:space="0" w:color="auto"/>
              <w:left w:val="single" w:sz="6" w:space="0" w:color="auto"/>
              <w:right w:val="single" w:sz="6" w:space="0" w:color="auto"/>
            </w:tcBorders>
          </w:tcPr>
          <w:p w:rsidR="005A5F02" w:rsidRDefault="005A5F02">
            <w:pPr>
              <w:jc w:val="center"/>
              <w:rPr>
                <w:sz w:val="16"/>
              </w:rPr>
            </w:pPr>
            <w:r>
              <w:rPr>
                <w:sz w:val="16"/>
              </w:rPr>
              <w:t>0,3</w:t>
            </w:r>
          </w:p>
        </w:tc>
      </w:tr>
      <w:tr w:rsidR="005A5F02">
        <w:trPr>
          <w:trHeight w:val="160"/>
        </w:trPr>
        <w:tc>
          <w:tcPr>
            <w:tcW w:w="2977" w:type="dxa"/>
            <w:gridSpan w:val="2"/>
            <w:tcBorders>
              <w:top w:val="single" w:sz="6" w:space="0" w:color="auto"/>
              <w:left w:val="single" w:sz="6" w:space="0" w:color="auto"/>
            </w:tcBorders>
          </w:tcPr>
          <w:p w:rsidR="005A5F02" w:rsidRDefault="005A5F02">
            <w:pPr>
              <w:jc w:val="center"/>
              <w:rPr>
                <w:sz w:val="16"/>
              </w:rPr>
            </w:pPr>
            <w:r>
              <w:rPr>
                <w:sz w:val="16"/>
              </w:rPr>
              <w:t>Лесное хозяйство</w:t>
            </w:r>
          </w:p>
        </w:tc>
        <w:tc>
          <w:tcPr>
            <w:tcW w:w="1276" w:type="dxa"/>
            <w:tcBorders>
              <w:top w:val="single" w:sz="6" w:space="0" w:color="auto"/>
              <w:left w:val="single" w:sz="6" w:space="0" w:color="auto"/>
              <w:right w:val="single" w:sz="6" w:space="0" w:color="auto"/>
            </w:tcBorders>
          </w:tcPr>
          <w:p w:rsidR="005A5F02" w:rsidRDefault="005A5F02">
            <w:pPr>
              <w:jc w:val="center"/>
              <w:rPr>
                <w:sz w:val="16"/>
              </w:rPr>
            </w:pPr>
            <w:r>
              <w:rPr>
                <w:sz w:val="16"/>
              </w:rPr>
              <w:t>0,05</w:t>
            </w:r>
          </w:p>
        </w:tc>
        <w:tc>
          <w:tcPr>
            <w:tcW w:w="1842" w:type="dxa"/>
            <w:tcBorders>
              <w:top w:val="single" w:sz="6" w:space="0" w:color="auto"/>
              <w:left w:val="nil"/>
            </w:tcBorders>
          </w:tcPr>
          <w:p w:rsidR="005A5F02" w:rsidRDefault="005A5F02">
            <w:pPr>
              <w:jc w:val="center"/>
              <w:rPr>
                <w:sz w:val="16"/>
              </w:rPr>
            </w:pPr>
            <w:r>
              <w:rPr>
                <w:sz w:val="16"/>
              </w:rPr>
              <w:t>0,05</w:t>
            </w:r>
          </w:p>
        </w:tc>
        <w:tc>
          <w:tcPr>
            <w:tcW w:w="2552" w:type="dxa"/>
            <w:tcBorders>
              <w:top w:val="single" w:sz="6" w:space="0" w:color="auto"/>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top w:val="single" w:sz="6" w:space="0" w:color="auto"/>
              <w:left w:val="single" w:sz="6" w:space="0" w:color="auto"/>
              <w:right w:val="single" w:sz="6" w:space="0" w:color="auto"/>
            </w:tcBorders>
          </w:tcPr>
          <w:p w:rsidR="005A5F02" w:rsidRDefault="005A5F02">
            <w:pPr>
              <w:jc w:val="center"/>
              <w:rPr>
                <w:sz w:val="16"/>
              </w:rPr>
            </w:pPr>
            <w:r>
              <w:rPr>
                <w:sz w:val="16"/>
              </w:rPr>
              <w:t>Транспорт и связь</w:t>
            </w:r>
          </w:p>
        </w:tc>
        <w:tc>
          <w:tcPr>
            <w:tcW w:w="1276" w:type="dxa"/>
            <w:tcBorders>
              <w:top w:val="single" w:sz="6" w:space="0" w:color="auto"/>
              <w:left w:val="single" w:sz="6" w:space="0" w:color="auto"/>
              <w:right w:val="single" w:sz="6" w:space="0" w:color="auto"/>
            </w:tcBorders>
          </w:tcPr>
          <w:p w:rsidR="005A5F02" w:rsidRDefault="005A5F02">
            <w:pPr>
              <w:jc w:val="center"/>
              <w:rPr>
                <w:sz w:val="16"/>
              </w:rPr>
            </w:pPr>
            <w:r>
              <w:rPr>
                <w:sz w:val="16"/>
              </w:rPr>
              <w:t>2,3</w:t>
            </w:r>
          </w:p>
        </w:tc>
        <w:tc>
          <w:tcPr>
            <w:tcW w:w="1842" w:type="dxa"/>
            <w:tcBorders>
              <w:top w:val="single" w:sz="6" w:space="0" w:color="auto"/>
              <w:left w:val="single" w:sz="6" w:space="0" w:color="auto"/>
              <w:right w:val="single" w:sz="6" w:space="0" w:color="auto"/>
            </w:tcBorders>
          </w:tcPr>
          <w:p w:rsidR="005A5F02" w:rsidRDefault="005A5F02">
            <w:pPr>
              <w:jc w:val="center"/>
              <w:rPr>
                <w:sz w:val="16"/>
              </w:rPr>
            </w:pPr>
            <w:r>
              <w:rPr>
                <w:sz w:val="16"/>
              </w:rPr>
              <w:t>2,2</w:t>
            </w:r>
          </w:p>
        </w:tc>
        <w:tc>
          <w:tcPr>
            <w:tcW w:w="2552" w:type="dxa"/>
            <w:tcBorders>
              <w:top w:val="single" w:sz="6" w:space="0" w:color="auto"/>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Строительство</w:t>
            </w:r>
          </w:p>
        </w:tc>
        <w:tc>
          <w:tcPr>
            <w:tcW w:w="1276"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16,6</w:t>
            </w:r>
          </w:p>
        </w:tc>
        <w:tc>
          <w:tcPr>
            <w:tcW w:w="1842"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29,9</w:t>
            </w:r>
          </w:p>
        </w:tc>
        <w:tc>
          <w:tcPr>
            <w:tcW w:w="2552"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16,3</w:t>
            </w:r>
          </w:p>
        </w:tc>
      </w:tr>
      <w:tr w:rsidR="005A5F02">
        <w:trPr>
          <w:trHeight w:val="160"/>
        </w:trPr>
        <w:tc>
          <w:tcPr>
            <w:tcW w:w="2977" w:type="dxa"/>
            <w:gridSpan w:val="2"/>
            <w:tcBorders>
              <w:left w:val="single" w:sz="6" w:space="0" w:color="auto"/>
            </w:tcBorders>
          </w:tcPr>
          <w:p w:rsidR="005A5F02" w:rsidRDefault="005A5F02">
            <w:pPr>
              <w:jc w:val="center"/>
              <w:rPr>
                <w:sz w:val="16"/>
              </w:rPr>
            </w:pPr>
            <w:r>
              <w:rPr>
                <w:sz w:val="16"/>
              </w:rPr>
              <w:t>Торговля и общественное</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питание</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42,7</w:t>
            </w:r>
          </w:p>
        </w:tc>
        <w:tc>
          <w:tcPr>
            <w:tcW w:w="1842" w:type="dxa"/>
            <w:tcBorders>
              <w:left w:val="nil"/>
              <w:bottom w:val="single" w:sz="6" w:space="0" w:color="auto"/>
            </w:tcBorders>
          </w:tcPr>
          <w:p w:rsidR="005A5F02" w:rsidRDefault="005A5F02">
            <w:pPr>
              <w:jc w:val="center"/>
              <w:rPr>
                <w:sz w:val="16"/>
              </w:rPr>
            </w:pPr>
            <w:r>
              <w:rPr>
                <w:sz w:val="16"/>
              </w:rPr>
              <w:t>24,6</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50,5</w:t>
            </w:r>
          </w:p>
        </w:tc>
      </w:tr>
      <w:tr w:rsidR="005A5F02">
        <w:trPr>
          <w:trHeight w:val="160"/>
        </w:trPr>
        <w:tc>
          <w:tcPr>
            <w:tcW w:w="2977" w:type="dxa"/>
            <w:gridSpan w:val="2"/>
            <w:tcBorders>
              <w:left w:val="single" w:sz="6" w:space="0" w:color="auto"/>
            </w:tcBorders>
          </w:tcPr>
          <w:p w:rsidR="005A5F02" w:rsidRDefault="005A5F02">
            <w:pPr>
              <w:jc w:val="center"/>
              <w:rPr>
                <w:sz w:val="16"/>
              </w:rPr>
            </w:pPr>
            <w:r>
              <w:rPr>
                <w:sz w:val="16"/>
              </w:rPr>
              <w:t>Материально-техническое</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left w:val="single" w:sz="6" w:space="0" w:color="auto"/>
              <w:bottom w:val="single" w:sz="6" w:space="0" w:color="auto"/>
            </w:tcBorders>
          </w:tcPr>
          <w:p w:rsidR="005A5F02" w:rsidRDefault="005A5F02">
            <w:pPr>
              <w:jc w:val="center"/>
              <w:rPr>
                <w:sz w:val="16"/>
              </w:rPr>
            </w:pPr>
            <w:r>
              <w:rPr>
                <w:sz w:val="16"/>
              </w:rPr>
              <w:t>снабжение и сбыт</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1,8</w:t>
            </w:r>
          </w:p>
        </w:tc>
        <w:tc>
          <w:tcPr>
            <w:tcW w:w="1842" w:type="dxa"/>
            <w:tcBorders>
              <w:left w:val="nil"/>
              <w:bottom w:val="single" w:sz="6" w:space="0" w:color="auto"/>
            </w:tcBorders>
          </w:tcPr>
          <w:p w:rsidR="005A5F02" w:rsidRDefault="005A5F02">
            <w:pPr>
              <w:jc w:val="center"/>
              <w:rPr>
                <w:sz w:val="16"/>
              </w:rPr>
            </w:pPr>
            <w:r>
              <w:rPr>
                <w:sz w:val="16"/>
              </w:rPr>
              <w:t>1,3</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6,0</w:t>
            </w:r>
          </w:p>
        </w:tc>
      </w:tr>
      <w:tr w:rsidR="005A5F02">
        <w:trPr>
          <w:trHeight w:val="160"/>
        </w:trPr>
        <w:tc>
          <w:tcPr>
            <w:tcW w:w="2977" w:type="dxa"/>
            <w:gridSpan w:val="2"/>
            <w:tcBorders>
              <w:left w:val="single" w:sz="6" w:space="0" w:color="auto"/>
            </w:tcBorders>
          </w:tcPr>
          <w:p w:rsidR="005A5F02" w:rsidRDefault="005A5F02">
            <w:pPr>
              <w:jc w:val="center"/>
              <w:rPr>
                <w:sz w:val="16"/>
              </w:rPr>
            </w:pPr>
            <w:r>
              <w:rPr>
                <w:sz w:val="16"/>
              </w:rPr>
              <w:t>Информационное обслужи-</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вание</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0,8</w:t>
            </w:r>
          </w:p>
        </w:tc>
        <w:tc>
          <w:tcPr>
            <w:tcW w:w="1842" w:type="dxa"/>
            <w:tcBorders>
              <w:left w:val="nil"/>
              <w:bottom w:val="single" w:sz="6" w:space="0" w:color="auto"/>
            </w:tcBorders>
          </w:tcPr>
          <w:p w:rsidR="005A5F02" w:rsidRDefault="005A5F02">
            <w:pPr>
              <w:jc w:val="center"/>
              <w:rPr>
                <w:sz w:val="16"/>
              </w:rPr>
            </w:pPr>
            <w:r>
              <w:rPr>
                <w:sz w:val="16"/>
              </w:rPr>
              <w:t>0,5</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0,2</w:t>
            </w:r>
          </w:p>
        </w:tc>
      </w:tr>
      <w:tr w:rsidR="005A5F02">
        <w:trPr>
          <w:trHeight w:val="160"/>
        </w:trPr>
        <w:tc>
          <w:tcPr>
            <w:tcW w:w="2977" w:type="dxa"/>
            <w:gridSpan w:val="2"/>
            <w:tcBorders>
              <w:left w:val="single" w:sz="6" w:space="0" w:color="auto"/>
            </w:tcBorders>
          </w:tcPr>
          <w:p w:rsidR="005A5F02" w:rsidRDefault="005A5F02">
            <w:pPr>
              <w:jc w:val="center"/>
              <w:rPr>
                <w:sz w:val="16"/>
              </w:rPr>
            </w:pPr>
            <w:r>
              <w:rPr>
                <w:sz w:val="16"/>
              </w:rPr>
              <w:t>Общая коммерческая</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деятельность</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4,8</w:t>
            </w:r>
          </w:p>
        </w:tc>
        <w:tc>
          <w:tcPr>
            <w:tcW w:w="1842" w:type="dxa"/>
            <w:tcBorders>
              <w:left w:val="nil"/>
              <w:bottom w:val="single" w:sz="6" w:space="0" w:color="auto"/>
            </w:tcBorders>
          </w:tcPr>
          <w:p w:rsidR="005A5F02" w:rsidRDefault="005A5F02">
            <w:pPr>
              <w:jc w:val="center"/>
              <w:rPr>
                <w:sz w:val="16"/>
              </w:rPr>
            </w:pPr>
            <w:r>
              <w:rPr>
                <w:sz w:val="16"/>
              </w:rPr>
              <w:t>3,9</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2,5</w:t>
            </w:r>
          </w:p>
        </w:tc>
      </w:tr>
      <w:tr w:rsidR="005A5F02">
        <w:trPr>
          <w:trHeight w:val="180"/>
        </w:trPr>
        <w:tc>
          <w:tcPr>
            <w:tcW w:w="2977" w:type="dxa"/>
            <w:gridSpan w:val="2"/>
            <w:tcBorders>
              <w:left w:val="single" w:sz="6" w:space="0" w:color="auto"/>
            </w:tcBorders>
          </w:tcPr>
          <w:p w:rsidR="005A5F02" w:rsidRDefault="005A5F02">
            <w:pPr>
              <w:jc w:val="center"/>
              <w:rPr>
                <w:sz w:val="16"/>
              </w:rPr>
            </w:pPr>
            <w:r>
              <w:rPr>
                <w:sz w:val="16"/>
              </w:rPr>
              <w:t>Прочая деятельность в ма-</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60"/>
        </w:trPr>
        <w:tc>
          <w:tcPr>
            <w:tcW w:w="2977" w:type="dxa"/>
            <w:gridSpan w:val="2"/>
            <w:tcBorders>
              <w:left w:val="single" w:sz="6" w:space="0" w:color="auto"/>
              <w:bottom w:val="single" w:sz="6" w:space="0" w:color="auto"/>
            </w:tcBorders>
          </w:tcPr>
          <w:p w:rsidR="005A5F02" w:rsidRDefault="005A5F02">
            <w:pPr>
              <w:jc w:val="center"/>
              <w:rPr>
                <w:sz w:val="16"/>
              </w:rPr>
            </w:pPr>
            <w:r>
              <w:rPr>
                <w:sz w:val="16"/>
              </w:rPr>
              <w:t>териальном производстве</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1.5</w:t>
            </w:r>
          </w:p>
        </w:tc>
        <w:tc>
          <w:tcPr>
            <w:tcW w:w="1842" w:type="dxa"/>
            <w:tcBorders>
              <w:left w:val="nil"/>
              <w:bottom w:val="single" w:sz="6" w:space="0" w:color="auto"/>
            </w:tcBorders>
          </w:tcPr>
          <w:p w:rsidR="005A5F02" w:rsidRDefault="005A5F02">
            <w:pPr>
              <w:jc w:val="center"/>
              <w:rPr>
                <w:sz w:val="16"/>
              </w:rPr>
            </w:pPr>
            <w:r>
              <w:rPr>
                <w:sz w:val="16"/>
              </w:rPr>
              <w:t>1,4</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0,7</w:t>
            </w:r>
          </w:p>
        </w:tc>
      </w:tr>
      <w:tr w:rsidR="005A5F02">
        <w:trPr>
          <w:trHeight w:val="180"/>
        </w:trPr>
        <w:tc>
          <w:tcPr>
            <w:tcW w:w="2977" w:type="dxa"/>
            <w:gridSpan w:val="2"/>
            <w:tcBorders>
              <w:left w:val="single" w:sz="6" w:space="0" w:color="auto"/>
            </w:tcBorders>
          </w:tcPr>
          <w:p w:rsidR="005A5F02" w:rsidRDefault="005A5F02">
            <w:pPr>
              <w:jc w:val="center"/>
              <w:rPr>
                <w:sz w:val="16"/>
              </w:rPr>
            </w:pPr>
            <w:r>
              <w:rPr>
                <w:sz w:val="16"/>
              </w:rPr>
              <w:t>Бытовые услуги, жилищ-</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6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ное хозяйство</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1,8</w:t>
            </w:r>
          </w:p>
        </w:tc>
        <w:tc>
          <w:tcPr>
            <w:tcW w:w="1842" w:type="dxa"/>
            <w:tcBorders>
              <w:left w:val="nil"/>
              <w:bottom w:val="single" w:sz="6" w:space="0" w:color="auto"/>
            </w:tcBorders>
          </w:tcPr>
          <w:p w:rsidR="005A5F02" w:rsidRDefault="005A5F02">
            <w:pPr>
              <w:jc w:val="center"/>
              <w:rPr>
                <w:sz w:val="16"/>
              </w:rPr>
            </w:pPr>
            <w:r>
              <w:rPr>
                <w:sz w:val="16"/>
              </w:rPr>
              <w:t>1,1</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3,3</w:t>
            </w:r>
          </w:p>
        </w:tc>
      </w:tr>
      <w:tr w:rsidR="005A5F02">
        <w:trPr>
          <w:trHeight w:val="180"/>
        </w:trPr>
        <w:tc>
          <w:tcPr>
            <w:tcW w:w="2977" w:type="dxa"/>
            <w:gridSpan w:val="2"/>
            <w:tcBorders>
              <w:left w:val="single" w:sz="6" w:space="0" w:color="auto"/>
            </w:tcBorders>
          </w:tcPr>
          <w:p w:rsidR="005A5F02" w:rsidRDefault="005A5F02">
            <w:pPr>
              <w:jc w:val="center"/>
              <w:rPr>
                <w:sz w:val="16"/>
              </w:rPr>
            </w:pPr>
            <w:r>
              <w:rPr>
                <w:sz w:val="16"/>
              </w:rPr>
              <w:t>Здравоохранение, спорт,</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60"/>
        </w:trPr>
        <w:tc>
          <w:tcPr>
            <w:tcW w:w="2977" w:type="dxa"/>
            <w:gridSpan w:val="2"/>
            <w:tcBorders>
              <w:left w:val="single" w:sz="6" w:space="0" w:color="auto"/>
            </w:tcBorders>
          </w:tcPr>
          <w:p w:rsidR="005A5F02" w:rsidRDefault="005A5F02">
            <w:pPr>
              <w:jc w:val="center"/>
              <w:rPr>
                <w:sz w:val="16"/>
              </w:rPr>
            </w:pPr>
            <w:r>
              <w:rPr>
                <w:sz w:val="16"/>
              </w:rPr>
              <w:t>социальное обеспечение</w:t>
            </w:r>
          </w:p>
        </w:tc>
        <w:tc>
          <w:tcPr>
            <w:tcW w:w="1276" w:type="dxa"/>
            <w:tcBorders>
              <w:left w:val="single" w:sz="6" w:space="0" w:color="auto"/>
              <w:right w:val="single" w:sz="6" w:space="0" w:color="auto"/>
            </w:tcBorders>
          </w:tcPr>
          <w:p w:rsidR="005A5F02" w:rsidRDefault="005A5F02">
            <w:pPr>
              <w:jc w:val="center"/>
              <w:rPr>
                <w:sz w:val="16"/>
              </w:rPr>
            </w:pPr>
            <w:r>
              <w:rPr>
                <w:sz w:val="16"/>
              </w:rPr>
              <w:t>1,9</w:t>
            </w:r>
          </w:p>
        </w:tc>
        <w:tc>
          <w:tcPr>
            <w:tcW w:w="1842" w:type="dxa"/>
            <w:tcBorders>
              <w:left w:val="nil"/>
            </w:tcBorders>
          </w:tcPr>
          <w:p w:rsidR="005A5F02" w:rsidRDefault="005A5F02">
            <w:pPr>
              <w:jc w:val="center"/>
              <w:rPr>
                <w:sz w:val="16"/>
              </w:rPr>
            </w:pPr>
            <w:r>
              <w:rPr>
                <w:sz w:val="16"/>
              </w:rPr>
              <w:t>1,3</w:t>
            </w:r>
          </w:p>
        </w:tc>
        <w:tc>
          <w:tcPr>
            <w:tcW w:w="2552" w:type="dxa"/>
            <w:tcBorders>
              <w:left w:val="single" w:sz="6" w:space="0" w:color="auto"/>
              <w:right w:val="single" w:sz="6" w:space="0" w:color="auto"/>
            </w:tcBorders>
          </w:tcPr>
          <w:p w:rsidR="005A5F02" w:rsidRDefault="005A5F02">
            <w:pPr>
              <w:jc w:val="center"/>
              <w:rPr>
                <w:sz w:val="16"/>
              </w:rPr>
            </w:pPr>
            <w:r>
              <w:rPr>
                <w:sz w:val="16"/>
              </w:rPr>
              <w:t>0,1</w:t>
            </w:r>
          </w:p>
        </w:tc>
      </w:tr>
      <w:tr w:rsidR="005A5F02">
        <w:trPr>
          <w:trHeight w:val="180"/>
        </w:trPr>
        <w:tc>
          <w:tcPr>
            <w:tcW w:w="2977" w:type="dxa"/>
            <w:gridSpan w:val="2"/>
            <w:tcBorders>
              <w:top w:val="single" w:sz="6" w:space="0" w:color="auto"/>
              <w:left w:val="single" w:sz="6" w:space="0" w:color="auto"/>
              <w:bottom w:val="single" w:sz="6" w:space="0" w:color="auto"/>
            </w:tcBorders>
          </w:tcPr>
          <w:p w:rsidR="005A5F02" w:rsidRDefault="005A5F02">
            <w:pPr>
              <w:jc w:val="center"/>
              <w:rPr>
                <w:sz w:val="16"/>
              </w:rPr>
            </w:pPr>
            <w:r>
              <w:rPr>
                <w:sz w:val="16"/>
              </w:rPr>
              <w:t>Народное образование</w:t>
            </w:r>
          </w:p>
        </w:tc>
        <w:tc>
          <w:tcPr>
            <w:tcW w:w="1276"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0,9</w:t>
            </w:r>
          </w:p>
        </w:tc>
        <w:tc>
          <w:tcPr>
            <w:tcW w:w="1842" w:type="dxa"/>
            <w:tcBorders>
              <w:top w:val="single" w:sz="6" w:space="0" w:color="auto"/>
              <w:left w:val="nil"/>
              <w:bottom w:val="single" w:sz="6" w:space="0" w:color="auto"/>
            </w:tcBorders>
          </w:tcPr>
          <w:p w:rsidR="005A5F02" w:rsidRDefault="005A5F02">
            <w:pPr>
              <w:jc w:val="center"/>
              <w:rPr>
                <w:sz w:val="16"/>
              </w:rPr>
            </w:pPr>
            <w:r>
              <w:rPr>
                <w:sz w:val="16"/>
              </w:rPr>
              <w:t>1,0</w:t>
            </w:r>
          </w:p>
        </w:tc>
        <w:tc>
          <w:tcPr>
            <w:tcW w:w="2552"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0,04</w:t>
            </w:r>
          </w:p>
        </w:tc>
      </w:tr>
      <w:tr w:rsidR="005A5F02">
        <w:trPr>
          <w:trHeight w:val="16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Культура и искусство</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0,9</w:t>
            </w:r>
          </w:p>
        </w:tc>
        <w:tc>
          <w:tcPr>
            <w:tcW w:w="1842" w:type="dxa"/>
            <w:tcBorders>
              <w:left w:val="nil"/>
              <w:bottom w:val="single" w:sz="6" w:space="0" w:color="auto"/>
            </w:tcBorders>
          </w:tcPr>
          <w:p w:rsidR="005A5F02" w:rsidRDefault="005A5F02">
            <w:pPr>
              <w:jc w:val="center"/>
              <w:rPr>
                <w:sz w:val="16"/>
              </w:rPr>
            </w:pPr>
            <w:r>
              <w:rPr>
                <w:sz w:val="16"/>
              </w:rPr>
              <w:t>0,7</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r>
              <w:rPr>
                <w:sz w:val="16"/>
              </w:rPr>
              <w:t>0,06</w:t>
            </w:r>
          </w:p>
        </w:tc>
      </w:tr>
      <w:tr w:rsidR="005A5F02">
        <w:trPr>
          <w:trHeight w:val="180"/>
        </w:trPr>
        <w:tc>
          <w:tcPr>
            <w:tcW w:w="2977" w:type="dxa"/>
            <w:gridSpan w:val="2"/>
            <w:tcBorders>
              <w:left w:val="single" w:sz="6" w:space="0" w:color="auto"/>
            </w:tcBorders>
          </w:tcPr>
          <w:p w:rsidR="005A5F02" w:rsidRDefault="005A5F02">
            <w:pPr>
              <w:jc w:val="center"/>
              <w:rPr>
                <w:sz w:val="16"/>
              </w:rPr>
            </w:pPr>
            <w:r>
              <w:rPr>
                <w:sz w:val="16"/>
              </w:rPr>
              <w:t>Наука и научное обслужи-</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6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вание</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5,6</w:t>
            </w:r>
          </w:p>
        </w:tc>
        <w:tc>
          <w:tcPr>
            <w:tcW w:w="1842" w:type="dxa"/>
            <w:tcBorders>
              <w:left w:val="nil"/>
              <w:bottom w:val="single" w:sz="6" w:space="0" w:color="auto"/>
            </w:tcBorders>
          </w:tcPr>
          <w:p w:rsidR="005A5F02" w:rsidRDefault="005A5F02">
            <w:pPr>
              <w:jc w:val="center"/>
              <w:rPr>
                <w:sz w:val="16"/>
              </w:rPr>
            </w:pPr>
            <w:r>
              <w:rPr>
                <w:sz w:val="16"/>
              </w:rPr>
              <w:t>5,3</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p>
        </w:tc>
      </w:tr>
      <w:tr w:rsidR="005A5F02">
        <w:trPr>
          <w:trHeight w:val="160"/>
        </w:trPr>
        <w:tc>
          <w:tcPr>
            <w:tcW w:w="2977" w:type="dxa"/>
            <w:gridSpan w:val="2"/>
            <w:tcBorders>
              <w:left w:val="single" w:sz="6" w:space="0" w:color="auto"/>
            </w:tcBorders>
          </w:tcPr>
          <w:p w:rsidR="005A5F02" w:rsidRDefault="005A5F02">
            <w:pPr>
              <w:jc w:val="center"/>
              <w:rPr>
                <w:sz w:val="16"/>
              </w:rPr>
            </w:pPr>
            <w:r>
              <w:rPr>
                <w:sz w:val="16"/>
              </w:rPr>
              <w:t>Финансы, пенсионное</w:t>
            </w:r>
          </w:p>
        </w:tc>
        <w:tc>
          <w:tcPr>
            <w:tcW w:w="1276" w:type="dxa"/>
            <w:tcBorders>
              <w:left w:val="single" w:sz="6" w:space="0" w:color="auto"/>
              <w:right w:val="single" w:sz="6" w:space="0" w:color="auto"/>
            </w:tcBorders>
          </w:tcPr>
          <w:p w:rsidR="005A5F02" w:rsidRDefault="005A5F02">
            <w:pPr>
              <w:jc w:val="center"/>
              <w:rPr>
                <w:sz w:val="16"/>
              </w:rPr>
            </w:pPr>
          </w:p>
        </w:tc>
        <w:tc>
          <w:tcPr>
            <w:tcW w:w="1842" w:type="dxa"/>
            <w:tcBorders>
              <w:left w:val="nil"/>
            </w:tcBorders>
          </w:tcPr>
          <w:p w:rsidR="005A5F02" w:rsidRDefault="005A5F02">
            <w:pPr>
              <w:jc w:val="center"/>
              <w:rPr>
                <w:sz w:val="16"/>
              </w:rPr>
            </w:pPr>
          </w:p>
        </w:tc>
        <w:tc>
          <w:tcPr>
            <w:tcW w:w="2552" w:type="dxa"/>
            <w:tcBorders>
              <w:left w:val="single" w:sz="6" w:space="0" w:color="auto"/>
              <w:right w:val="single" w:sz="6" w:space="0" w:color="auto"/>
            </w:tcBorders>
          </w:tcPr>
          <w:p w:rsidR="005A5F02" w:rsidRDefault="005A5F02">
            <w:pPr>
              <w:jc w:val="center"/>
              <w:rPr>
                <w:sz w:val="16"/>
              </w:rPr>
            </w:pPr>
          </w:p>
        </w:tc>
      </w:tr>
      <w:tr w:rsidR="005A5F02">
        <w:trPr>
          <w:trHeight w:val="180"/>
        </w:trPr>
        <w:tc>
          <w:tcPr>
            <w:tcW w:w="2977" w:type="dxa"/>
            <w:gridSpan w:val="2"/>
            <w:tcBorders>
              <w:left w:val="single" w:sz="6" w:space="0" w:color="auto"/>
              <w:bottom w:val="single" w:sz="6" w:space="0" w:color="auto"/>
            </w:tcBorders>
          </w:tcPr>
          <w:p w:rsidR="005A5F02" w:rsidRDefault="005A5F02">
            <w:pPr>
              <w:jc w:val="center"/>
              <w:rPr>
                <w:sz w:val="16"/>
              </w:rPr>
            </w:pPr>
            <w:r>
              <w:rPr>
                <w:sz w:val="16"/>
              </w:rPr>
              <w:t>обеспечение</w:t>
            </w:r>
          </w:p>
        </w:tc>
        <w:tc>
          <w:tcPr>
            <w:tcW w:w="1276" w:type="dxa"/>
            <w:tcBorders>
              <w:left w:val="single" w:sz="6" w:space="0" w:color="auto"/>
              <w:bottom w:val="single" w:sz="6" w:space="0" w:color="auto"/>
              <w:right w:val="single" w:sz="6" w:space="0" w:color="auto"/>
            </w:tcBorders>
          </w:tcPr>
          <w:p w:rsidR="005A5F02" w:rsidRDefault="005A5F02">
            <w:pPr>
              <w:jc w:val="center"/>
              <w:rPr>
                <w:sz w:val="16"/>
              </w:rPr>
            </w:pPr>
            <w:r>
              <w:rPr>
                <w:sz w:val="16"/>
              </w:rPr>
              <w:t>1,3</w:t>
            </w:r>
          </w:p>
        </w:tc>
        <w:tc>
          <w:tcPr>
            <w:tcW w:w="1842" w:type="dxa"/>
            <w:tcBorders>
              <w:left w:val="nil"/>
              <w:bottom w:val="single" w:sz="6" w:space="0" w:color="auto"/>
            </w:tcBorders>
          </w:tcPr>
          <w:p w:rsidR="005A5F02" w:rsidRDefault="005A5F02">
            <w:pPr>
              <w:jc w:val="center"/>
              <w:rPr>
                <w:sz w:val="16"/>
              </w:rPr>
            </w:pPr>
            <w:r>
              <w:rPr>
                <w:sz w:val="16"/>
              </w:rPr>
              <w:t>0,9</w:t>
            </w:r>
          </w:p>
        </w:tc>
        <w:tc>
          <w:tcPr>
            <w:tcW w:w="2552" w:type="dxa"/>
            <w:tcBorders>
              <w:left w:val="single" w:sz="6" w:space="0" w:color="auto"/>
              <w:bottom w:val="single" w:sz="6" w:space="0" w:color="auto"/>
              <w:right w:val="single" w:sz="6" w:space="0" w:color="auto"/>
            </w:tcBorders>
          </w:tcPr>
          <w:p w:rsidR="005A5F02" w:rsidRDefault="005A5F02">
            <w:pPr>
              <w:jc w:val="center"/>
              <w:rPr>
                <w:sz w:val="16"/>
              </w:rPr>
            </w:pPr>
          </w:p>
        </w:tc>
      </w:tr>
      <w:tr w:rsidR="005A5F02">
        <w:trPr>
          <w:trHeight w:val="133"/>
        </w:trPr>
        <w:tc>
          <w:tcPr>
            <w:tcW w:w="2977" w:type="dxa"/>
            <w:gridSpan w:val="2"/>
            <w:tcBorders>
              <w:left w:val="single" w:sz="6" w:space="0" w:color="auto"/>
              <w:bottom w:val="single" w:sz="6" w:space="0" w:color="auto"/>
            </w:tcBorders>
          </w:tcPr>
          <w:p w:rsidR="005A5F02" w:rsidRDefault="005A5F02">
            <w:pPr>
              <w:spacing w:before="20"/>
              <w:jc w:val="center"/>
              <w:rPr>
                <w:sz w:val="16"/>
              </w:rPr>
            </w:pPr>
            <w:r>
              <w:rPr>
                <w:sz w:val="16"/>
              </w:rPr>
              <w:t>Прочие</w:t>
            </w:r>
          </w:p>
        </w:tc>
        <w:tc>
          <w:tcPr>
            <w:tcW w:w="1276" w:type="dxa"/>
            <w:tcBorders>
              <w:left w:val="single" w:sz="6" w:space="0" w:color="auto"/>
              <w:bottom w:val="single" w:sz="6" w:space="0" w:color="auto"/>
              <w:right w:val="single" w:sz="6" w:space="0" w:color="auto"/>
            </w:tcBorders>
          </w:tcPr>
          <w:p w:rsidR="005A5F02" w:rsidRDefault="005A5F02">
            <w:pPr>
              <w:spacing w:before="20"/>
              <w:jc w:val="center"/>
              <w:rPr>
                <w:sz w:val="16"/>
              </w:rPr>
            </w:pPr>
            <w:r>
              <w:rPr>
                <w:sz w:val="16"/>
              </w:rPr>
              <w:t>1,05</w:t>
            </w:r>
          </w:p>
        </w:tc>
        <w:tc>
          <w:tcPr>
            <w:tcW w:w="1842" w:type="dxa"/>
            <w:tcBorders>
              <w:left w:val="nil"/>
              <w:bottom w:val="single" w:sz="6" w:space="0" w:color="auto"/>
            </w:tcBorders>
          </w:tcPr>
          <w:p w:rsidR="005A5F02" w:rsidRDefault="005A5F02">
            <w:pPr>
              <w:spacing w:before="20"/>
              <w:jc w:val="center"/>
              <w:rPr>
                <w:sz w:val="16"/>
              </w:rPr>
            </w:pPr>
            <w:r>
              <w:rPr>
                <w:sz w:val="16"/>
              </w:rPr>
              <w:t>3,15</w:t>
            </w:r>
          </w:p>
        </w:tc>
        <w:tc>
          <w:tcPr>
            <w:tcW w:w="2552" w:type="dxa"/>
            <w:tcBorders>
              <w:left w:val="single" w:sz="6" w:space="0" w:color="auto"/>
              <w:bottom w:val="single" w:sz="6" w:space="0" w:color="auto"/>
              <w:right w:val="single" w:sz="6" w:space="0" w:color="auto"/>
            </w:tcBorders>
          </w:tcPr>
          <w:p w:rsidR="005A5F02" w:rsidRDefault="005A5F02">
            <w:pPr>
              <w:spacing w:before="20"/>
              <w:jc w:val="center"/>
              <w:rPr>
                <w:sz w:val="16"/>
              </w:rPr>
            </w:pPr>
          </w:p>
        </w:tc>
      </w:tr>
      <w:tr w:rsidR="005A5F02">
        <w:trPr>
          <w:trHeight w:val="133"/>
        </w:trPr>
        <w:tc>
          <w:tcPr>
            <w:tcW w:w="2977" w:type="dxa"/>
            <w:gridSpan w:val="2"/>
            <w:tcBorders>
              <w:left w:val="single" w:sz="6" w:space="0" w:color="auto"/>
              <w:bottom w:val="single" w:sz="6" w:space="0" w:color="auto"/>
            </w:tcBorders>
          </w:tcPr>
          <w:p w:rsidR="005A5F02" w:rsidRDefault="005A5F02">
            <w:pPr>
              <w:spacing w:before="20"/>
              <w:jc w:val="center"/>
              <w:rPr>
                <w:sz w:val="16"/>
              </w:rPr>
            </w:pPr>
          </w:p>
        </w:tc>
        <w:tc>
          <w:tcPr>
            <w:tcW w:w="1276" w:type="dxa"/>
            <w:tcBorders>
              <w:left w:val="single" w:sz="6" w:space="0" w:color="auto"/>
              <w:bottom w:val="single" w:sz="6" w:space="0" w:color="auto"/>
              <w:right w:val="single" w:sz="6" w:space="0" w:color="auto"/>
            </w:tcBorders>
          </w:tcPr>
          <w:p w:rsidR="005A5F02" w:rsidRDefault="005A5F02">
            <w:pPr>
              <w:spacing w:before="20"/>
              <w:jc w:val="center"/>
              <w:rPr>
                <w:sz w:val="16"/>
              </w:rPr>
            </w:pPr>
          </w:p>
        </w:tc>
        <w:tc>
          <w:tcPr>
            <w:tcW w:w="1842" w:type="dxa"/>
            <w:tcBorders>
              <w:left w:val="nil"/>
              <w:bottom w:val="single" w:sz="6" w:space="0" w:color="auto"/>
            </w:tcBorders>
          </w:tcPr>
          <w:p w:rsidR="005A5F02" w:rsidRDefault="005A5F02">
            <w:pPr>
              <w:spacing w:before="20"/>
              <w:jc w:val="center"/>
              <w:rPr>
                <w:sz w:val="16"/>
              </w:rPr>
            </w:pPr>
          </w:p>
        </w:tc>
        <w:tc>
          <w:tcPr>
            <w:tcW w:w="2552" w:type="dxa"/>
            <w:tcBorders>
              <w:left w:val="single" w:sz="6" w:space="0" w:color="auto"/>
              <w:bottom w:val="single" w:sz="6" w:space="0" w:color="auto"/>
              <w:right w:val="single" w:sz="6" w:space="0" w:color="auto"/>
            </w:tcBorders>
          </w:tcPr>
          <w:p w:rsidR="005A5F02" w:rsidRDefault="005A5F02">
            <w:pPr>
              <w:spacing w:before="20"/>
              <w:jc w:val="center"/>
              <w:rPr>
                <w:sz w:val="16"/>
              </w:rPr>
            </w:pPr>
          </w:p>
        </w:tc>
      </w:tr>
      <w:tr w:rsidR="005A5F02">
        <w:trPr>
          <w:trHeight w:val="220"/>
        </w:trPr>
        <w:tc>
          <w:tcPr>
            <w:tcW w:w="8647" w:type="dxa"/>
            <w:gridSpan w:val="5"/>
          </w:tcPr>
          <w:p w:rsidR="005A5F02" w:rsidRDefault="005A5F02">
            <w:pPr>
              <w:spacing w:before="20"/>
              <w:jc w:val="center"/>
              <w:rPr>
                <w:sz w:val="16"/>
              </w:rPr>
            </w:pPr>
            <w:r>
              <w:rPr>
                <w:sz w:val="16"/>
              </w:rPr>
              <w:t>Таблица 2</w:t>
            </w:r>
          </w:p>
        </w:tc>
      </w:tr>
      <w:tr w:rsidR="005A5F02">
        <w:trPr>
          <w:trHeight w:val="360"/>
        </w:trPr>
        <w:tc>
          <w:tcPr>
            <w:tcW w:w="8647" w:type="dxa"/>
            <w:gridSpan w:val="5"/>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i/>
                <w:sz w:val="16"/>
              </w:rPr>
            </w:pPr>
            <w:r>
              <w:rPr>
                <w:sz w:val="16"/>
              </w:rPr>
              <w:t xml:space="preserve">Региональная структура малого предпринимательства (в </w:t>
            </w:r>
            <w:r>
              <w:rPr>
                <w:i/>
                <w:sz w:val="16"/>
              </w:rPr>
              <w:t>%)</w:t>
            </w:r>
          </w:p>
        </w:tc>
      </w:tr>
      <w:tr w:rsidR="005A5F02">
        <w:trPr>
          <w:trHeight w:val="340"/>
        </w:trPr>
        <w:tc>
          <w:tcPr>
            <w:tcW w:w="2680" w:type="dxa"/>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Экономические районы</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Доля в общем числе МП</w:t>
            </w:r>
          </w:p>
        </w:tc>
      </w:tr>
      <w:tr w:rsidR="005A5F02">
        <w:trPr>
          <w:trHeight w:val="260"/>
        </w:trPr>
        <w:tc>
          <w:tcPr>
            <w:tcW w:w="2680" w:type="dxa"/>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Центральный,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30,5</w:t>
            </w:r>
          </w:p>
        </w:tc>
      </w:tr>
      <w:tr w:rsidR="005A5F02">
        <w:trPr>
          <w:trHeight w:val="16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в том числе Москва</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20,0</w:t>
            </w:r>
          </w:p>
        </w:tc>
      </w:tr>
      <w:tr w:rsidR="005A5F02">
        <w:trPr>
          <w:trHeight w:val="18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Северный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2,9</w:t>
            </w:r>
          </w:p>
        </w:tc>
      </w:tr>
      <w:tr w:rsidR="005A5F02">
        <w:trPr>
          <w:trHeight w:val="16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Северо-западный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9,6</w:t>
            </w:r>
          </w:p>
        </w:tc>
      </w:tr>
      <w:tr w:rsidR="005A5F02">
        <w:trPr>
          <w:trHeight w:val="18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Волго-вятский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2,9</w:t>
            </w:r>
          </w:p>
        </w:tc>
      </w:tr>
      <w:tr w:rsidR="005A5F02">
        <w:trPr>
          <w:trHeight w:val="16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Центрально-Черноземный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2.7</w:t>
            </w:r>
          </w:p>
        </w:tc>
      </w:tr>
      <w:tr w:rsidR="005A5F02">
        <w:trPr>
          <w:trHeight w:val="18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Поволжский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9,6</w:t>
            </w:r>
          </w:p>
        </w:tc>
      </w:tr>
      <w:tr w:rsidR="005A5F02">
        <w:trPr>
          <w:trHeight w:val="16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Северо-Кавказский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9,8</w:t>
            </w:r>
          </w:p>
        </w:tc>
      </w:tr>
      <w:tr w:rsidR="005A5F02">
        <w:trPr>
          <w:trHeight w:val="18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Уральский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10,6</w:t>
            </w:r>
          </w:p>
        </w:tc>
      </w:tr>
      <w:tr w:rsidR="005A5F02">
        <w:trPr>
          <w:trHeight w:val="18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Западно-Сибирский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10,5</w:t>
            </w:r>
          </w:p>
        </w:tc>
      </w:tr>
      <w:tr w:rsidR="005A5F02">
        <w:trPr>
          <w:trHeight w:val="160"/>
        </w:trPr>
        <w:tc>
          <w:tcPr>
            <w:tcW w:w="2680" w:type="dxa"/>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Восточно-Сибирский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jc w:val="center"/>
              <w:rPr>
                <w:sz w:val="16"/>
              </w:rPr>
            </w:pPr>
            <w:r>
              <w:rPr>
                <w:sz w:val="16"/>
              </w:rPr>
              <w:t>5,2</w:t>
            </w:r>
          </w:p>
        </w:tc>
      </w:tr>
      <w:tr w:rsidR="005A5F02">
        <w:trPr>
          <w:trHeight w:val="166"/>
        </w:trPr>
        <w:tc>
          <w:tcPr>
            <w:tcW w:w="2680" w:type="dxa"/>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Дальневосточный</w:t>
            </w:r>
          </w:p>
        </w:tc>
        <w:tc>
          <w:tcPr>
            <w:tcW w:w="5967" w:type="dxa"/>
            <w:gridSpan w:val="4"/>
            <w:tcBorders>
              <w:top w:val="single" w:sz="6" w:space="0" w:color="auto"/>
              <w:left w:val="single" w:sz="6" w:space="0" w:color="auto"/>
              <w:bottom w:val="single" w:sz="6" w:space="0" w:color="auto"/>
              <w:right w:val="single" w:sz="6" w:space="0" w:color="auto"/>
            </w:tcBorders>
          </w:tcPr>
          <w:p w:rsidR="005A5F02" w:rsidRDefault="005A5F02">
            <w:pPr>
              <w:spacing w:before="20"/>
              <w:jc w:val="center"/>
              <w:rPr>
                <w:sz w:val="16"/>
              </w:rPr>
            </w:pPr>
            <w:r>
              <w:rPr>
                <w:sz w:val="16"/>
              </w:rPr>
              <w:t>5,0</w:t>
            </w:r>
          </w:p>
        </w:tc>
      </w:tr>
    </w:tbl>
    <w:p w:rsidR="005A5F02" w:rsidRDefault="005A5F02">
      <w:pPr>
        <w:pStyle w:val="3"/>
        <w:rPr>
          <w:sz w:val="18"/>
        </w:rPr>
      </w:pPr>
    </w:p>
    <w:p w:rsidR="005A5F02" w:rsidRDefault="005A5F02">
      <w:pPr>
        <w:pStyle w:val="3"/>
        <w:rPr>
          <w:sz w:val="28"/>
        </w:rPr>
      </w:pPr>
      <w:r>
        <w:rPr>
          <w:sz w:val="18"/>
        </w:rPr>
        <w:t>Виленский А. Малый бизнес : трудности роста.</w:t>
      </w:r>
    </w:p>
    <w:p w:rsidR="005A5F02" w:rsidRDefault="005A5F02">
      <w:pPr>
        <w:pStyle w:val="a3"/>
        <w:spacing w:line="360" w:lineRule="auto"/>
        <w:ind w:firstLine="284"/>
        <w:rPr>
          <w:b/>
        </w:rPr>
      </w:pPr>
    </w:p>
    <w:p w:rsidR="005A5F02" w:rsidRDefault="005A5F02">
      <w:pPr>
        <w:pStyle w:val="a3"/>
        <w:spacing w:line="360" w:lineRule="auto"/>
        <w:ind w:firstLine="284"/>
        <w:rPr>
          <w:b/>
        </w:rPr>
      </w:pPr>
    </w:p>
    <w:p w:rsidR="005A5F02" w:rsidRDefault="005A5F02">
      <w:pPr>
        <w:pStyle w:val="a3"/>
        <w:spacing w:line="360" w:lineRule="auto"/>
        <w:ind w:firstLine="284"/>
        <w:rPr>
          <w:b/>
        </w:rPr>
      </w:pPr>
    </w:p>
    <w:p w:rsidR="005A5F02" w:rsidRDefault="005A5F02">
      <w:pPr>
        <w:pStyle w:val="a3"/>
        <w:spacing w:line="360" w:lineRule="auto"/>
        <w:ind w:firstLine="284"/>
        <w:rPr>
          <w:b/>
        </w:rPr>
      </w:pPr>
    </w:p>
    <w:p w:rsidR="005A5F02" w:rsidRDefault="005A5F02">
      <w:pPr>
        <w:pStyle w:val="a3"/>
        <w:spacing w:line="360" w:lineRule="auto"/>
        <w:ind w:firstLine="284"/>
        <w:rPr>
          <w:b/>
        </w:rPr>
      </w:pPr>
    </w:p>
    <w:p w:rsidR="005A5F02" w:rsidRDefault="005A5F02">
      <w:pPr>
        <w:pStyle w:val="a3"/>
        <w:spacing w:line="360" w:lineRule="auto"/>
        <w:ind w:firstLine="284"/>
        <w:rPr>
          <w:b/>
        </w:rPr>
      </w:pPr>
    </w:p>
    <w:p w:rsidR="005A5F02" w:rsidRDefault="005A5F02">
      <w:pPr>
        <w:pStyle w:val="a3"/>
        <w:spacing w:line="360" w:lineRule="auto"/>
        <w:ind w:firstLine="284"/>
        <w:jc w:val="center"/>
        <w:rPr>
          <w:b/>
          <w:sz w:val="32"/>
        </w:rPr>
      </w:pPr>
      <w:r>
        <w:rPr>
          <w:b/>
          <w:sz w:val="32"/>
        </w:rPr>
        <w:t>Особенности становления российского капитализма и правящая элита</w:t>
      </w:r>
    </w:p>
    <w:p w:rsidR="005A5F02" w:rsidRDefault="005A5F02">
      <w:pPr>
        <w:pStyle w:val="a3"/>
        <w:spacing w:line="360" w:lineRule="auto"/>
        <w:ind w:firstLine="284"/>
        <w:jc w:val="center"/>
        <w:rPr>
          <w:b/>
          <w:sz w:val="32"/>
        </w:rPr>
      </w:pPr>
    </w:p>
    <w:p w:rsidR="005A5F02" w:rsidRDefault="005A5F02">
      <w:pPr>
        <w:pStyle w:val="a8"/>
      </w:pPr>
      <w:r>
        <w:t>«Августовская революция» 1991 года ознаменовала становление новой общественной системы, а с начала 1992 года в рамках нового государства и нового общества происходит движение системы к целостности – политической, социальной, экономической, духовной и т. д. Теперь все процессы во всех указанных сферах подчинены интересам консолидации и развития этой системы. Этим же интересам шаг за шагом подчиняются новые демократические институты, пресса и т. д. Кризис общества вступает в новую стадию, к старым нерешенным проблемам и противоречиям прибавляются новые, обусловленные новыми экономическими и социальными отношениями, вторжением в общество совершенно иных ценностей и норм, психологически и нравственно неприемлемых для подавляющего большинства народа.</w:t>
      </w:r>
    </w:p>
    <w:p w:rsidR="005A5F02" w:rsidRDefault="005A5F02">
      <w:pPr>
        <w:spacing w:line="360" w:lineRule="auto"/>
        <w:ind w:firstLine="284"/>
        <w:jc w:val="both"/>
        <w:rPr>
          <w:sz w:val="28"/>
        </w:rPr>
      </w:pPr>
      <w:r>
        <w:rPr>
          <w:sz w:val="28"/>
        </w:rPr>
        <w:t>Ключевое значение в этих условиях приобретает политическая элита вообще и правящая в особенности. Она формирует политику, направление возможной эволюции страны. Но она, как отмечают аналитики, прямо или косвенно связана с криминальностью. В. В. Лунеев в статье «Криминогенная обстановка в России и формирование новой политической элиты» отмечает, что криминальность самой большой и значимой группы элиты – бывших партийных, государственных и хозяйственных руководителей проявилась в массовых посягательствах на государственную собственность, коррупции, в связях с организованной преступностью. Все более важную роль играют те группы политической элиты, которые вышли из торгово-финансовых групп. Это, прежде всего, представители, а также дети и родственники бывшей номенклатуры. Есть, наконец, очень большая и влиятельная группа, которая владеет чисто криминальным капиталом (рэкет, наркобизнес, проституция, торговля оружием и т. д.) и также формирует политическую и правящую элиты.</w:t>
      </w:r>
    </w:p>
    <w:p w:rsidR="005A5F02" w:rsidRDefault="005A5F02">
      <w:pPr>
        <w:spacing w:line="360" w:lineRule="auto"/>
        <w:ind w:firstLine="284"/>
        <w:jc w:val="both"/>
        <w:rPr>
          <w:sz w:val="28"/>
        </w:rPr>
      </w:pPr>
      <w:r>
        <w:rPr>
          <w:sz w:val="28"/>
        </w:rPr>
        <w:t>Сердцевиной правящей элиты является бывшая номенклатура, которая сегодня формируется и как экономически господствующий класс. Именно здесь идет формирование собственности, которая уже известна под названием «номенклатурной». Особенно притягательны для хозяйственной и бывшей партийной номенклатуры те сырьевые ресурсы (нефть, газ, алмазы, золото и т. д.), которые имеют сбыт на мировом рынке. Вместе с правящей элитой идет формирование мощного компрадорского бизнеса.</w:t>
      </w:r>
    </w:p>
    <w:p w:rsidR="005A5F02" w:rsidRDefault="005A5F02">
      <w:pPr>
        <w:spacing w:line="360" w:lineRule="auto"/>
        <w:ind w:firstLine="284"/>
        <w:jc w:val="both"/>
        <w:rPr>
          <w:sz w:val="28"/>
        </w:rPr>
      </w:pPr>
      <w:r>
        <w:rPr>
          <w:sz w:val="28"/>
        </w:rPr>
        <w:t>В России сегодня есть политики и политические группы, которые противостоят этим тенденциям, но они еще слабы и не могут серьезно воздействовать на реальную политику. Общественный протест также серьезно не влияет на решения и действия правящих групп. «Тайна» природы корпоративно закрытых правящих групп элиты и определяет «тайну» беспомощности власти в борьбе с организованной преступностью, криминальностью в стране.</w:t>
      </w:r>
    </w:p>
    <w:p w:rsidR="005A5F02" w:rsidRDefault="005A5F02">
      <w:pPr>
        <w:spacing w:line="360" w:lineRule="auto"/>
        <w:ind w:firstLine="284"/>
        <w:jc w:val="both"/>
        <w:rPr>
          <w:sz w:val="28"/>
        </w:rPr>
      </w:pPr>
    </w:p>
    <w:p w:rsidR="005A5F02" w:rsidRDefault="005A5F02">
      <w:pPr>
        <w:spacing w:line="360" w:lineRule="auto"/>
        <w:ind w:firstLine="284"/>
        <w:jc w:val="center"/>
        <w:rPr>
          <w:b/>
          <w:sz w:val="32"/>
        </w:rPr>
      </w:pPr>
      <w:r>
        <w:rPr>
          <w:b/>
          <w:sz w:val="32"/>
        </w:rPr>
        <w:t>Демографическая ситуация в современной России и прогнозы на будущее.</w:t>
      </w:r>
    </w:p>
    <w:p w:rsidR="005A5F02" w:rsidRDefault="005A5F02">
      <w:pPr>
        <w:pStyle w:val="a3"/>
        <w:spacing w:line="360" w:lineRule="auto"/>
        <w:ind w:firstLine="284"/>
        <w:jc w:val="center"/>
        <w:rPr>
          <w:sz w:val="32"/>
        </w:rPr>
      </w:pPr>
    </w:p>
    <w:p w:rsidR="005A5F02" w:rsidRDefault="005A5F02">
      <w:pPr>
        <w:pStyle w:val="a3"/>
        <w:spacing w:line="360" w:lineRule="auto"/>
        <w:ind w:firstLine="567"/>
      </w:pPr>
      <w:r>
        <w:t>Системный кризис российского общества резко ухудшил демографическую ситуацию и здоровье населения.</w:t>
      </w:r>
    </w:p>
    <w:p w:rsidR="005A5F02" w:rsidRDefault="005A5F02">
      <w:pPr>
        <w:pStyle w:val="a3"/>
        <w:spacing w:line="360" w:lineRule="auto"/>
        <w:ind w:firstLine="284"/>
      </w:pPr>
      <w:r>
        <w:t xml:space="preserve">     Государственный доклад о здоровье населения в 1998г, аналитическая справка «Здоровье населения в России в 1992-1993 годах» позволяют оценить демографическое неблагополучие страны как демографическую катастрофу. В докладе говорится о том, что число умерших заметно увеличилось практически из-за всех наиболее распространенных причин, ведущих к преждевременной смертности. «Разницу между возрастающей смертностью и сокращающейся рождаемостью в Российской Федерации (и особенно в ее русских регионах) позволяют охарактеризовать Россию страну с вырождающимся населением» («Независимая газета» 2 февраля 1994 г) В 1990 году впервые за послевоенное время наблюдалась естественная убыль населения. В 1993г было ей охвачено 68 территорий, на которых проживает 63% россиян, а в 1992г. таких территорий было 45. При этом опережающими темпами растет смертность населения в трудоспособном возрасте. Превышение смертности над рождаемостью, начиная с 1992 года, часто оценивается как депопуляция, т.е. вымирание России, составившее около миллиона человек за 1,5 последних года.</w:t>
      </w:r>
    </w:p>
    <w:p w:rsidR="005A5F02" w:rsidRDefault="005A5F02">
      <w:pPr>
        <w:pStyle w:val="a3"/>
        <w:spacing w:line="360" w:lineRule="auto"/>
        <w:ind w:firstLine="567"/>
      </w:pPr>
      <w:r>
        <w:t>Демографические прогнозы являются важным элементом комплексного долгосрочного социально-экономического планирования. Практически очень трудно найти какую-либо область экономики и социальной жизни, где бы при долгосрочном планировании не использовались данные демографических прогнозов.</w:t>
      </w:r>
    </w:p>
    <w:p w:rsidR="005A5F02" w:rsidRDefault="005A5F02">
      <w:pPr>
        <w:pStyle w:val="a3"/>
        <w:spacing w:line="360" w:lineRule="auto"/>
        <w:ind w:firstLine="284"/>
      </w:pPr>
      <w:r>
        <w:t xml:space="preserve">     Демографические прогнозы имеют, как иногда говорят, активный характер. Они позволяют не просто ограничиться определением будущих характеристик населения. Сравнивая полученные в результате перспективных исчислений величины и те параметры демографических процессов, например, численности и возрастно-полового состава населения в том или ином регионе, которые желательно с социально-экономических позиций для общества в перспективе, можно выявить степень расхождения желаемых и возможных характеристик демографических процессов. Если такие расхождения велики, то общество может принять меры для ликвидации или уменьшения возможных диспропорций этих процессов. Следовательно, демографические прогнозы являются важным элементом в управлении общественными процессами. Они позволяют на основе знания перспектив его развития целенаправленно воздействовать на развитие социально-экономических явлений, корректировать их в необходимую для страны сторону.</w:t>
      </w:r>
    </w:p>
    <w:p w:rsidR="005A5F02" w:rsidRDefault="005A5F02">
      <w:pPr>
        <w:pStyle w:val="a3"/>
        <w:spacing w:line="360" w:lineRule="auto"/>
        <w:ind w:firstLine="284"/>
        <w:rPr>
          <w:b/>
        </w:rPr>
      </w:pPr>
      <w:r>
        <w:rPr>
          <w:b/>
        </w:rPr>
        <w:t>Рождаемость</w:t>
      </w:r>
    </w:p>
    <w:p w:rsidR="005A5F02" w:rsidRDefault="005A5F02">
      <w:pPr>
        <w:pStyle w:val="a3"/>
        <w:spacing w:line="360" w:lineRule="auto"/>
        <w:ind w:firstLine="284"/>
      </w:pPr>
      <w:r>
        <w:t>Сейчас мы наблюдаем тенденцию к снижению количества детей в семье. По данным Госкомстата большинство россиян в наши дни считает наиболее приемлемым иметь одного ребенка.</w:t>
      </w:r>
    </w:p>
    <w:p w:rsidR="005A5F02" w:rsidRDefault="005A5F02">
      <w:pPr>
        <w:pStyle w:val="a3"/>
        <w:spacing w:line="360" w:lineRule="auto"/>
        <w:ind w:firstLine="284"/>
      </w:pPr>
      <w:r>
        <w:t>Если раньше абсолютно нормальным явлением было 3-4 ребенка в семье, то сейчас многодетные семьи стали встречаться гораздо реже. Но, как и прежде, для семей сельских жителей характерно большее количество детей, чем для городских семей.</w:t>
      </w:r>
    </w:p>
    <w:p w:rsidR="005A5F02" w:rsidRDefault="005A5F02">
      <w:pPr>
        <w:pStyle w:val="a3"/>
        <w:spacing w:line="360" w:lineRule="auto"/>
        <w:ind w:firstLine="284"/>
        <w:rPr>
          <w:b/>
        </w:rPr>
      </w:pPr>
      <w:r>
        <w:rPr>
          <w:b/>
        </w:rPr>
        <w:t>Статистика абортов</w:t>
      </w:r>
    </w:p>
    <w:p w:rsidR="005A5F02" w:rsidRDefault="005A5F02">
      <w:pPr>
        <w:pStyle w:val="a8"/>
      </w:pPr>
      <w:r>
        <w:t>Аборты – одна из главных причин низкой рождаемости и отрицательного естественного прироста населения. Такое огромное количество абортов в нашей стране связано, прежде всего, с экономической ситуацией в сегодняшней 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В большинстве своем аборты делают женщины в возрасте от 16 до 25 лет, т.к. этот социальный слой находится в наиболее  неблагоприятном материальном положении. Ведь молодая одинокая женщина просто не в состоянии в должной степени обеспечить себя и своего ребенка.</w:t>
      </w:r>
    </w:p>
    <w:p w:rsidR="005A5F02" w:rsidRDefault="005A5F02">
      <w:pPr>
        <w:spacing w:line="360" w:lineRule="auto"/>
        <w:jc w:val="both"/>
        <w:rPr>
          <w:sz w:val="28"/>
        </w:rPr>
      </w:pPr>
      <w:r>
        <w:rPr>
          <w:sz w:val="28"/>
        </w:rPr>
        <w:t xml:space="preserve">     Также на процент абортов влияет моральное и нравственное здоровье людей. Ведь, согласитесь, за последние несколько лет моральные рамки сильно расширились, а многие нравственные принципы в глазах сегодняшней молодежи выглядят непоправимо устаревшими и совершенно неприемлемыми.</w:t>
      </w:r>
    </w:p>
    <w:p w:rsidR="005A5F02" w:rsidRDefault="005A5F02">
      <w:pPr>
        <w:pStyle w:val="a3"/>
        <w:spacing w:line="360" w:lineRule="auto"/>
        <w:ind w:firstLine="284"/>
      </w:pPr>
      <w:r>
        <w:t xml:space="preserve">     И, несмотря на все старания российского правительства, количество абортов продолжает расти, и чтобы остановить этот процесс и привести статистику абортов в мировые рамки, понадобиться не один год и не одно десятилетие, при условии, что это вообще удастся осуществить.</w:t>
      </w:r>
    </w:p>
    <w:p w:rsidR="005A5F02" w:rsidRDefault="005A5F02">
      <w:pPr>
        <w:pStyle w:val="a3"/>
        <w:spacing w:line="360" w:lineRule="auto"/>
        <w:ind w:firstLine="284"/>
        <w:rPr>
          <w:b/>
        </w:rPr>
      </w:pPr>
      <w:r>
        <w:rPr>
          <w:b/>
        </w:rPr>
        <w:t>Детская смертность</w:t>
      </w:r>
    </w:p>
    <w:p w:rsidR="005A5F02" w:rsidRDefault="005A5F02">
      <w:pPr>
        <w:pStyle w:val="a3"/>
        <w:spacing w:line="360" w:lineRule="auto"/>
        <w:ind w:firstLine="284"/>
      </w:pPr>
      <w:r>
        <w:t>Пугает статистика младенческой смертности в России. Этот показатель равен сегодня 18,6; т.е. 18-19 смертей возраста до одного года на 1000, родившихся живыми. Сравним: в США умирают 5 новорожденных из 1000, в Канаде и Японии – 7, в наиболее развитых странах Западной Европы – от 6 до 8. В современной России младенческая смертность почти в 3 раза выше, чем в цивилизованном мире.</w:t>
      </w:r>
    </w:p>
    <w:p w:rsidR="005A5F02" w:rsidRDefault="005A5F02">
      <w:pPr>
        <w:pStyle w:val="a3"/>
        <w:spacing w:line="360" w:lineRule="auto"/>
        <w:ind w:firstLine="284"/>
        <w:rPr>
          <w:b/>
        </w:rPr>
      </w:pPr>
      <w:r>
        <w:rPr>
          <w:b/>
        </w:rPr>
        <w:t>Интеллектуальная эмиграция из России</w:t>
      </w:r>
    </w:p>
    <w:p w:rsidR="005A5F02" w:rsidRDefault="005A5F02">
      <w:pPr>
        <w:pStyle w:val="a8"/>
      </w:pPr>
      <w:r>
        <w:t>В последние годы процесс интеллектуальной эмиграции, или, как его еще называют «утечки умов» приобрел в России такие масштабы, что угрожает существованию и развитию целых направлений отечественной науки, вызвал многие негативные социальные и экономические последствия для российского общества в целом.</w:t>
      </w:r>
    </w:p>
    <w:p w:rsidR="005A5F02" w:rsidRDefault="005A5F02">
      <w:pPr>
        <w:spacing w:line="360" w:lineRule="auto"/>
        <w:jc w:val="both"/>
        <w:rPr>
          <w:sz w:val="28"/>
        </w:rPr>
      </w:pPr>
      <w:r>
        <w:rPr>
          <w:sz w:val="28"/>
        </w:rPr>
        <w:t xml:space="preserve">     В России важнейшим условием обвального потока «утечки умов» стало резкое увеличение открытости вначале советского, а затем российского государства, создание законодательной базы для прозрачности  границ. Существенный «вклад» внесли и распад СССР, образование на его территории самостоятельных государств, границы между которыми зачастую обозначены только на географических картах.</w:t>
      </w:r>
    </w:p>
    <w:p w:rsidR="005A5F02" w:rsidRDefault="005A5F02">
      <w:pPr>
        <w:spacing w:line="360" w:lineRule="auto"/>
        <w:jc w:val="both"/>
        <w:rPr>
          <w:sz w:val="28"/>
        </w:rPr>
      </w:pPr>
      <w:r>
        <w:rPr>
          <w:sz w:val="28"/>
        </w:rPr>
        <w:t xml:space="preserve">     Факторами миграции стали, прежде всего, глубокий социально-экономический кризис в стране, резкое снижение приоритетности науки, усугубленное ее структурными особенностями, что усилило значение канала этнической эмиграции.</w:t>
      </w:r>
    </w:p>
    <w:p w:rsidR="005A5F02" w:rsidRDefault="005A5F02">
      <w:pPr>
        <w:spacing w:line="360" w:lineRule="auto"/>
        <w:jc w:val="both"/>
        <w:rPr>
          <w:sz w:val="28"/>
        </w:rPr>
      </w:pPr>
      <w:r>
        <w:rPr>
          <w:sz w:val="28"/>
        </w:rPr>
        <w:t xml:space="preserve">     Причина же эмиграции – невостребованность научного, интеллектуального потенциала, невозможность для конкретных ученых реализовать себя в стране в научном, материальном и интеллектуальном плане, обеспечивать творческий рост.</w:t>
      </w:r>
    </w:p>
    <w:p w:rsidR="005A5F02" w:rsidRDefault="005A5F02">
      <w:pPr>
        <w:pStyle w:val="a3"/>
        <w:spacing w:line="360" w:lineRule="auto"/>
        <w:ind w:firstLine="284"/>
      </w:pPr>
      <w:r>
        <w:t xml:space="preserve">     Причины эмиграции ученых и специалистов высшей и высокой квалификации из России в принципе известны. Экономический кризис  имел своим следствием резкое снижение государственного финансирования научных исследований. Науке пока не находится места среди государственных приоритетов, а переход научных учреждений на рыночные принципы функционирования осуществляется в силу объективных причин с большим трудом.</w:t>
      </w:r>
    </w:p>
    <w:p w:rsidR="005A5F02" w:rsidRDefault="005A5F02">
      <w:pPr>
        <w:pStyle w:val="a8"/>
      </w:pPr>
      <w:r>
        <w:t>Ожидается, что к 2002 году страну покинет около уже около 1,5 млн. ученых и специалистов.</w:t>
      </w:r>
    </w:p>
    <w:p w:rsidR="005A5F02" w:rsidRDefault="005A5F02">
      <w:pPr>
        <w:pStyle w:val="a3"/>
        <w:spacing w:line="360" w:lineRule="auto"/>
      </w:pPr>
      <w:r>
        <w:t xml:space="preserve">      В последние годы все большее развитие получает процесс бизнес- эмиграции из России. Молодые талантливые бизнесмены, добившись высокого благосостояния в России, заработав значительные суммы, эмигрируют, закупают недвижимость и занимаются бизнесом в развитых странах. Общий ежегодный вывоз валюты из страны превышает 20 млрд. долларов. Эти деньги  невозможно возвратить в Россию.</w:t>
      </w:r>
    </w:p>
    <w:p w:rsidR="005A5F02" w:rsidRDefault="005A5F02">
      <w:pPr>
        <w:pStyle w:val="a3"/>
        <w:spacing w:line="360" w:lineRule="auto"/>
        <w:ind w:firstLine="284"/>
      </w:pPr>
      <w:r>
        <w:t xml:space="preserve">     Эмиграция ученых и специалистов высокой квалификации имеет последствием еще один качественный аспект: эмигрируют, как правило, очень талантливые и активные люди в наиболее трудоспособном возрасте. Происходит как бы экспорт интеллекта, отчего средний уровень интеллекта в стране – экспортере снижается. В принципе это можно рассматривать как угрозу будущей интеллектуальной безопасности страны.</w:t>
      </w:r>
    </w:p>
    <w:p w:rsidR="005A5F02" w:rsidRDefault="005A5F02">
      <w:pPr>
        <w:spacing w:line="360" w:lineRule="auto"/>
        <w:jc w:val="both"/>
        <w:rPr>
          <w:b/>
          <w:caps/>
          <w:snapToGrid w:val="0"/>
          <w:sz w:val="28"/>
        </w:rPr>
      </w:pPr>
    </w:p>
    <w:p w:rsidR="005A5F02" w:rsidRDefault="005A5F02">
      <w:pPr>
        <w:pStyle w:val="a3"/>
        <w:spacing w:line="360" w:lineRule="auto"/>
        <w:ind w:firstLine="284"/>
        <w:jc w:val="center"/>
        <w:rPr>
          <w:b/>
          <w:sz w:val="32"/>
        </w:rPr>
      </w:pPr>
      <w:r>
        <w:rPr>
          <w:b/>
          <w:sz w:val="32"/>
        </w:rPr>
        <w:t>Перспективы гражданского общества в России</w:t>
      </w:r>
    </w:p>
    <w:p w:rsidR="005A5F02" w:rsidRDefault="005A5F02">
      <w:pPr>
        <w:pStyle w:val="a3"/>
        <w:spacing w:line="360" w:lineRule="auto"/>
        <w:ind w:firstLine="284"/>
        <w:rPr>
          <w:b/>
        </w:rPr>
      </w:pPr>
    </w:p>
    <w:p w:rsidR="005A5F02" w:rsidRDefault="005A5F02">
      <w:pPr>
        <w:pStyle w:val="a3"/>
        <w:spacing w:line="360" w:lineRule="auto"/>
        <w:ind w:firstLine="284"/>
        <w:rPr>
          <w:snapToGrid w:val="0"/>
        </w:rPr>
      </w:pPr>
      <w:r>
        <w:rPr>
          <w:b/>
        </w:rPr>
        <w:t xml:space="preserve"> </w:t>
      </w:r>
      <w:r>
        <w:rPr>
          <w:snapToGrid w:val="0"/>
        </w:rPr>
        <w:t>Россия в своей истории пережила не одну волну переструктурирования социального пространства, когда рушилось прежнее социальное устройство, менялся ценностный мир, формировались ориентиры, образцы и нормы поведения, гибли целые слои, рождались новые общности. В начале XXI в. Россия вновь пере</w:t>
      </w:r>
      <w:r>
        <w:rPr>
          <w:snapToGrid w:val="0"/>
        </w:rPr>
        <w:softHyphen/>
        <w:t>живает сложный и противоречивый процесс обновления.</w:t>
      </w:r>
    </w:p>
    <w:p w:rsidR="005A5F02" w:rsidRDefault="005A5F02">
      <w:pPr>
        <w:pStyle w:val="a3"/>
        <w:spacing w:line="360" w:lineRule="auto"/>
        <w:ind w:firstLine="284"/>
        <w:rPr>
          <w:snapToGrid w:val="0"/>
        </w:rPr>
      </w:pPr>
      <w:r>
        <w:rPr>
          <w:snapToGrid w:val="0"/>
        </w:rPr>
        <w:t>К началу 90-х гг. по своему образовательному уровню и профессиональным позициям советский средний слой не уступал западному «новому среднему классу». В этой связи английский политолог Р. Саква заметил: «Коммунистический режим породил своеобразный парадокс: миллионы людей являлись буржуа по своей культуре и устремлениям, но были включены в социально-экономическую систему, отрицавшую эти устремления».</w:t>
      </w:r>
    </w:p>
    <w:p w:rsidR="005A5F02" w:rsidRDefault="005A5F02">
      <w:pPr>
        <w:spacing w:line="360" w:lineRule="auto"/>
        <w:ind w:firstLine="720"/>
        <w:jc w:val="both"/>
        <w:rPr>
          <w:snapToGrid w:val="0"/>
          <w:sz w:val="28"/>
        </w:rPr>
      </w:pPr>
      <w:r>
        <w:rPr>
          <w:snapToGrid w:val="0"/>
          <w:sz w:val="28"/>
        </w:rPr>
        <w:t>В качестве исходной модели многомерной стратификации современной  России возьмем четыре основных параметра: власть, престиж профессий, уровень доходов и уровень образования.</w:t>
      </w:r>
    </w:p>
    <w:p w:rsidR="005A5F02" w:rsidRDefault="005A5F02">
      <w:pPr>
        <w:pStyle w:val="a3"/>
        <w:spacing w:line="360" w:lineRule="auto"/>
        <w:ind w:firstLine="284"/>
        <w:rPr>
          <w:snapToGrid w:val="0"/>
        </w:rPr>
      </w:pPr>
      <w:r>
        <w:rPr>
          <w:snapToGrid w:val="0"/>
        </w:rPr>
        <w:t>Власть — наиболее важное измерение социальной стратификации. Власть необходима для устойчивого существования любой общественно-политической системы, в ней скрещиваются наиболее важные общественные интересы. Система властных органов постсоветской России существенно перестроена — одни из них ликвидированы, другие только организованы, некоторые изменили свои функции, обновился их персональный состав. Ранее замкнутый верхний слой общества приоткрылся для выходцев из других групп. Рядом с властными иерархиями появляется «предпринимательская структура», включающая в себя следующие основные группы: 1) крупные и средние предприниматели; 2) мелкие предприниматели (собственники и руководители фирм с минимальным использованием наемного труда); 3) самостоятельные работники; 4) наемные работники.</w:t>
      </w:r>
    </w:p>
    <w:p w:rsidR="005A5F02" w:rsidRDefault="005A5F02">
      <w:pPr>
        <w:spacing w:line="360" w:lineRule="auto"/>
        <w:ind w:firstLine="720"/>
        <w:jc w:val="both"/>
        <w:rPr>
          <w:b/>
          <w:snapToGrid w:val="0"/>
          <w:sz w:val="28"/>
        </w:rPr>
      </w:pPr>
      <w:r>
        <w:rPr>
          <w:snapToGrid w:val="0"/>
          <w:sz w:val="28"/>
        </w:rPr>
        <w:t>Престиж профессий — второе важное измерение социальной стратификации. Можно говорить о ряде принципиально новых тенденций в профессиональной структуре, связанных с появлением новых престижных социальных ролей. Набор профессий усложняется, изменяется их сравнительная привлекательность в пользу тех, которые обеспечивают более солидное и быстрое материальное вознаграждение. В связи с этим меняются оценки социального престижа разных видов деятельности, когда физически или этически «грязная» работа все же считается привлекательной с точки зрения денежного вознаграждения.</w:t>
      </w:r>
      <w:r>
        <w:rPr>
          <w:b/>
          <w:snapToGrid w:val="0"/>
          <w:sz w:val="28"/>
        </w:rPr>
        <w:t xml:space="preserve">              </w:t>
      </w:r>
    </w:p>
    <w:p w:rsidR="005A5F02" w:rsidRDefault="005A5F02">
      <w:pPr>
        <w:pStyle w:val="a3"/>
        <w:spacing w:line="360" w:lineRule="auto"/>
        <w:ind w:firstLine="284"/>
        <w:rPr>
          <w:snapToGrid w:val="0"/>
        </w:rPr>
      </w:pPr>
      <w:r>
        <w:rPr>
          <w:snapToGrid w:val="0"/>
        </w:rPr>
        <w:t>Вновь возникшие и потому «дефицитные» в кадровом отношении финансовая сфера, бизнес, коммерция заполнены большим количеством полу - и непрофессионалов.</w:t>
      </w:r>
    </w:p>
    <w:p w:rsidR="005A5F02" w:rsidRDefault="005A5F02">
      <w:pPr>
        <w:spacing w:line="360" w:lineRule="auto"/>
        <w:ind w:firstLine="720"/>
        <w:jc w:val="both"/>
        <w:rPr>
          <w:snapToGrid w:val="0"/>
          <w:sz w:val="28"/>
        </w:rPr>
      </w:pPr>
      <w:r>
        <w:rPr>
          <w:snapToGrid w:val="0"/>
          <w:sz w:val="28"/>
        </w:rPr>
        <w:t>В современных условиях в России наметилась тенденция формирования ряда социальных слоев, относящихся к среднему классу, — это предприниматели, менеджеры, отдельные категории интеллигенции, высококвалифицированные рабочие. Но эта тенденция противоречива, поскольку общие интересы различных социальных слоев, потенциально образующих средний класс, не подкрепляются процессами их сближения по таким важным критериям, как престиж профессии и уровень доходов. Можно сказать, что будущее укрепление и увеличение среднего класса в России приведет к самым благоприятным последствиям для всех сфер и сторон государственного укрепления и благополучия России.</w:t>
      </w:r>
    </w:p>
    <w:p w:rsidR="005A5F02" w:rsidRDefault="005A5F02">
      <w:pPr>
        <w:pStyle w:val="a3"/>
        <w:spacing w:line="360" w:lineRule="auto"/>
        <w:ind w:firstLine="284"/>
      </w:pPr>
      <w:r>
        <w:t>Уровень доходов различных групп является третьим существенным параметром социальной стратификации. Экономический статус  — важнейший индикатор социальной стратификации, ведь уровень доходов оказывает влияние на такие стороны социального статуса, как тип потребления и образ жизни, возможность заняться бизнесом, продвигаться по службе, давать детям хорошее образование и т.д.</w:t>
      </w:r>
    </w:p>
    <w:p w:rsidR="005A5F02" w:rsidRDefault="005A5F02">
      <w:pPr>
        <w:spacing w:line="360" w:lineRule="auto"/>
        <w:ind w:firstLine="720"/>
        <w:jc w:val="both"/>
        <w:rPr>
          <w:snapToGrid w:val="0"/>
          <w:sz w:val="28"/>
        </w:rPr>
      </w:pPr>
      <w:r>
        <w:rPr>
          <w:snapToGrid w:val="0"/>
          <w:sz w:val="28"/>
        </w:rPr>
        <w:t>Углубление процессов социальной дифференциации групп по уровню доходов начинает оказывать заметное влияние на систему образования.</w:t>
      </w:r>
    </w:p>
    <w:p w:rsidR="005A5F02" w:rsidRDefault="005A5F02">
      <w:pPr>
        <w:spacing w:line="360" w:lineRule="auto"/>
        <w:ind w:firstLine="720"/>
        <w:jc w:val="both"/>
        <w:rPr>
          <w:snapToGrid w:val="0"/>
          <w:sz w:val="28"/>
        </w:rPr>
      </w:pPr>
      <w:r>
        <w:rPr>
          <w:snapToGrid w:val="0"/>
          <w:sz w:val="28"/>
        </w:rPr>
        <w:t xml:space="preserve">Уровень образования — еще один важный критерий стратификации, получение образования является одним из главных каналов вертикальной мобильности. В советский период получение высшего образования было доступным для многих слоев населения, а среднее образование было обязательным. Однако такая система образования была малоэффективной, высшая школа готовила специалистов без учета реальных потребностей общества. </w:t>
      </w:r>
    </w:p>
    <w:p w:rsidR="005A5F02" w:rsidRDefault="005A5F02">
      <w:pPr>
        <w:spacing w:line="360" w:lineRule="auto"/>
        <w:ind w:firstLine="720"/>
        <w:jc w:val="both"/>
        <w:rPr>
          <w:snapToGrid w:val="0"/>
          <w:sz w:val="28"/>
        </w:rPr>
      </w:pPr>
      <w:r>
        <w:rPr>
          <w:snapToGrid w:val="0"/>
          <w:sz w:val="28"/>
        </w:rPr>
        <w:t xml:space="preserve">В современной России широта предложений в области образования становится новым дифференцирующим фактором. </w:t>
      </w:r>
    </w:p>
    <w:p w:rsidR="005A5F02" w:rsidRDefault="005A5F02">
      <w:pPr>
        <w:spacing w:line="360" w:lineRule="auto"/>
        <w:ind w:firstLine="720"/>
        <w:jc w:val="both"/>
        <w:rPr>
          <w:snapToGrid w:val="0"/>
          <w:sz w:val="28"/>
        </w:rPr>
      </w:pPr>
      <w:r>
        <w:rPr>
          <w:snapToGrid w:val="0"/>
          <w:sz w:val="28"/>
        </w:rPr>
        <w:t xml:space="preserve">В новых высокостатусных группах получение дефицитного и высококлассного образования считается не только престижным, но и функционально важным. </w:t>
      </w:r>
    </w:p>
    <w:p w:rsidR="005A5F02" w:rsidRDefault="005A5F02">
      <w:pPr>
        <w:pStyle w:val="a3"/>
        <w:spacing w:line="360" w:lineRule="auto"/>
        <w:ind w:firstLine="284"/>
        <w:rPr>
          <w:snapToGrid w:val="0"/>
        </w:rPr>
      </w:pPr>
      <w:r>
        <w:rPr>
          <w:snapToGrid w:val="0"/>
        </w:rPr>
        <w:t>Вновь возникающие профессии требуют большей квалификации и лучшей подготовки, лучше оплачиваются. Как следствие, o6pазование становится все более важным фактором на входе в профессиональную иерархию. В итоге усиливается социальная мобильность. Она все в меньшей степени зависит от социальных характеристик семьи и в большей мере определяется личностными качествами и образованием индивида.</w:t>
      </w:r>
    </w:p>
    <w:p w:rsidR="005A5F02" w:rsidRDefault="005A5F02">
      <w:pPr>
        <w:pStyle w:val="a3"/>
        <w:spacing w:line="360" w:lineRule="auto"/>
        <w:ind w:firstLine="284"/>
        <w:jc w:val="center"/>
        <w:rPr>
          <w:b/>
          <w:snapToGrid w:val="0"/>
          <w:sz w:val="32"/>
        </w:rPr>
      </w:pPr>
      <w:r>
        <w:rPr>
          <w:snapToGrid w:val="0"/>
        </w:rPr>
        <w:br w:type="page"/>
      </w:r>
      <w:r>
        <w:rPr>
          <w:b/>
          <w:snapToGrid w:val="0"/>
          <w:sz w:val="32"/>
        </w:rPr>
        <w:t>Заключение</w:t>
      </w:r>
    </w:p>
    <w:p w:rsidR="005A5F02" w:rsidRDefault="005A5F02">
      <w:pPr>
        <w:pStyle w:val="a3"/>
        <w:spacing w:line="360" w:lineRule="auto"/>
        <w:ind w:firstLine="284"/>
      </w:pPr>
      <w:r>
        <w:t>Россия связывает Восток и Запад в единое целое. Через российские просторы проходят самые короткие и дешевые пути сообщения и связи. Но суть дела не только в ее географическом, очень выгодном сегодня северном расположении. Ее природно-сырьевые ресурсы - это один из важнейших источников процветания всего мирового сообщества и России в том числе. Но все это может стать источником процветания лишь в том случае, если народ России осознает себя как нацию, осознает свои возможности и сможет преодолеть то состояние безнадежности, в которое он ввергнут в последние годы. Если народ снова почувствует к себе уважение, как к народу - созидателю!</w:t>
      </w:r>
    </w:p>
    <w:p w:rsidR="005A5F02" w:rsidRDefault="005A5F02">
      <w:pPr>
        <w:pStyle w:val="a3"/>
        <w:spacing w:line="360" w:lineRule="auto"/>
        <w:ind w:firstLine="284"/>
        <w:rPr>
          <w:snapToGrid w:val="0"/>
        </w:rPr>
      </w:pPr>
      <w:r>
        <w:t>Переход к рынку, как уже отмечено, - очень сложный и длительный процесс, неподвластный воле человека, ибо последний не в состоянии точно предвидеть все его противоречия, поэтому пройдет еще немало лет, прежде чем перед нами предстанут результаты реформ Российской экономики. Но в отличие от прошлого времени, сейчас мы можем повлиять на дальнейший ход событий - я имею ввиду возможность каждого гражданина РФ принять  участие в формировании законодательной власти. Именно от ее работы будет зависеть закрепление перехода к рыночной экономике  на уровне закона.</w:t>
      </w:r>
    </w:p>
    <w:p w:rsidR="005A5F02" w:rsidRDefault="005A5F02">
      <w:pPr>
        <w:pStyle w:val="a3"/>
        <w:spacing w:line="360" w:lineRule="auto"/>
        <w:ind w:firstLine="284"/>
        <w:rPr>
          <w:snapToGrid w:val="0"/>
        </w:rPr>
      </w:pPr>
      <w:r>
        <w:rPr>
          <w:snapToGrid w:val="0"/>
        </w:rPr>
        <w:t>Становление гражданского общества в России связано со значительными изменениями в социальной структуре. Новая социальная иерархия во многом отличается от той, которая существовали советское время и характеризуется крайней неустойчивостью. Перестраиваются механизмы управления, усиливается социальная мобильность, возникает множество маргинальных групп с неопределенным статусом. Начинают складываться объективные возможности для формирования среднего класса. Для существенной трансформации структуры российского общества необходимо преобразование институтов собственности и власти, сопровождающееся размыванием границ между группами, изменением групповых интересов и социальных взаимодействий.</w:t>
      </w:r>
    </w:p>
    <w:p w:rsidR="005A5F02" w:rsidRDefault="005A5F02">
      <w:pPr>
        <w:pStyle w:val="a3"/>
        <w:spacing w:line="360" w:lineRule="auto"/>
        <w:ind w:firstLine="284"/>
        <w:jc w:val="center"/>
        <w:rPr>
          <w:b/>
          <w:snapToGrid w:val="0"/>
          <w:sz w:val="32"/>
        </w:rPr>
      </w:pPr>
      <w:r>
        <w:rPr>
          <w:snapToGrid w:val="0"/>
        </w:rPr>
        <w:br w:type="page"/>
      </w:r>
      <w:r>
        <w:rPr>
          <w:b/>
          <w:snapToGrid w:val="0"/>
          <w:sz w:val="32"/>
        </w:rPr>
        <w:t>Список литературы</w:t>
      </w:r>
    </w:p>
    <w:p w:rsidR="005A5F02" w:rsidRDefault="005A5F02">
      <w:pPr>
        <w:pStyle w:val="a3"/>
        <w:spacing w:line="360" w:lineRule="auto"/>
        <w:ind w:firstLine="284"/>
        <w:rPr>
          <w:snapToGrid w:val="0"/>
        </w:rPr>
      </w:pPr>
    </w:p>
    <w:p w:rsidR="005A5F02" w:rsidRDefault="005A5F02">
      <w:pPr>
        <w:pStyle w:val="a3"/>
        <w:numPr>
          <w:ilvl w:val="0"/>
          <w:numId w:val="1"/>
        </w:numPr>
        <w:spacing w:line="360" w:lineRule="auto"/>
      </w:pPr>
      <w:r>
        <w:t>Рыночная экономика: выбор пути. М., Профиздат, 1997 г.</w:t>
      </w:r>
    </w:p>
    <w:p w:rsidR="005A5F02" w:rsidRDefault="005A5F02">
      <w:pPr>
        <w:pStyle w:val="a3"/>
        <w:numPr>
          <w:ilvl w:val="0"/>
          <w:numId w:val="1"/>
        </w:numPr>
        <w:spacing w:line="360" w:lineRule="auto"/>
      </w:pPr>
      <w:r>
        <w:t xml:space="preserve">Виленский А. Этапы развития малого бизнеса. </w:t>
      </w:r>
    </w:p>
    <w:p w:rsidR="005A5F02" w:rsidRDefault="005A5F02">
      <w:pPr>
        <w:pStyle w:val="a3"/>
        <w:numPr>
          <w:ilvl w:val="0"/>
          <w:numId w:val="1"/>
        </w:numPr>
        <w:spacing w:line="360" w:lineRule="auto"/>
      </w:pPr>
      <w:r>
        <w:t>Ткаченко А. «Выходит ли Россия из демографического кризиса</w:t>
      </w:r>
      <w:r>
        <w:rPr>
          <w:lang w:val="en-US"/>
        </w:rPr>
        <w:t>?</w:t>
      </w:r>
      <w:r>
        <w:t xml:space="preserve">» «Социально-политическиий журнал»  </w:t>
      </w:r>
      <w:r>
        <w:rPr>
          <w:lang w:val="en-US"/>
        </w:rPr>
        <w:t xml:space="preserve">5’96 </w:t>
      </w:r>
      <w:r>
        <w:t>экономики . 1996 . -№7 . - С.38-41.</w:t>
      </w:r>
    </w:p>
    <w:p w:rsidR="005A5F02" w:rsidRDefault="005A5F02">
      <w:pPr>
        <w:pStyle w:val="a3"/>
        <w:numPr>
          <w:ilvl w:val="0"/>
          <w:numId w:val="1"/>
        </w:numPr>
        <w:spacing w:line="360" w:lineRule="auto"/>
      </w:pPr>
      <w:r>
        <w:t>Рывкина Р.В. Между социализмом и рынком: судьба экономической культуры в России. М., Наука, 1994 г.</w:t>
      </w:r>
    </w:p>
    <w:p w:rsidR="005A5F02" w:rsidRDefault="005A5F02">
      <w:pPr>
        <w:pStyle w:val="a3"/>
        <w:numPr>
          <w:ilvl w:val="0"/>
          <w:numId w:val="1"/>
        </w:numPr>
        <w:spacing w:line="360" w:lineRule="auto"/>
      </w:pPr>
      <w:r>
        <w:rPr>
          <w:snapToGrid w:val="0"/>
        </w:rPr>
        <w:t>Ильин В. И. Основные контуры системы социальной стратифи</w:t>
      </w:r>
      <w:r>
        <w:rPr>
          <w:snapToGrid w:val="0"/>
        </w:rPr>
        <w:softHyphen/>
        <w:t>кации обще</w:t>
      </w:r>
      <w:r>
        <w:rPr>
          <w:snapToGrid w:val="0"/>
        </w:rPr>
        <w:softHyphen/>
        <w:t>ства// Рубеж. 1997. № 1. С.96—108.</w:t>
      </w:r>
    </w:p>
    <w:p w:rsidR="005A5F02" w:rsidRDefault="005A5F02">
      <w:pPr>
        <w:ind w:left="709"/>
        <w:jc w:val="both"/>
      </w:pPr>
    </w:p>
    <w:p w:rsidR="005A5F02" w:rsidRDefault="005A5F02">
      <w:pPr>
        <w:pStyle w:val="a3"/>
        <w:spacing w:line="360" w:lineRule="auto"/>
      </w:pPr>
      <w:bookmarkStart w:id="0" w:name="_GoBack"/>
      <w:bookmarkEnd w:id="0"/>
    </w:p>
    <w:sectPr w:rsidR="005A5F02">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02" w:rsidRDefault="005A5F02">
      <w:r>
        <w:separator/>
      </w:r>
    </w:p>
  </w:endnote>
  <w:endnote w:type="continuationSeparator" w:id="0">
    <w:p w:rsidR="005A5F02" w:rsidRDefault="005A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02" w:rsidRDefault="005A5F02">
      <w:r>
        <w:separator/>
      </w:r>
    </w:p>
  </w:footnote>
  <w:footnote w:type="continuationSeparator" w:id="0">
    <w:p w:rsidR="005A5F02" w:rsidRDefault="005A5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F02" w:rsidRDefault="005A5F02">
    <w:pPr>
      <w:pStyle w:val="a4"/>
      <w:framePr w:wrap="around" w:vAnchor="text" w:hAnchor="margin" w:xAlign="center" w:y="1"/>
      <w:rPr>
        <w:rStyle w:val="a5"/>
      </w:rPr>
    </w:pPr>
    <w:r>
      <w:rPr>
        <w:rStyle w:val="a5"/>
        <w:noProof/>
      </w:rPr>
      <w:t>1</w:t>
    </w:r>
  </w:p>
  <w:p w:rsidR="005A5F02" w:rsidRDefault="005A5F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F02" w:rsidRDefault="003E179F">
    <w:pPr>
      <w:pStyle w:val="a4"/>
      <w:framePr w:wrap="around" w:vAnchor="text" w:hAnchor="margin" w:xAlign="center" w:y="1"/>
      <w:rPr>
        <w:rStyle w:val="a5"/>
        <w:sz w:val="28"/>
      </w:rPr>
    </w:pPr>
    <w:r>
      <w:rPr>
        <w:rStyle w:val="a5"/>
        <w:noProof/>
        <w:sz w:val="28"/>
      </w:rPr>
      <w:t>3</w:t>
    </w:r>
  </w:p>
  <w:p w:rsidR="005A5F02" w:rsidRDefault="005A5F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834E4"/>
    <w:multiLevelType w:val="singleLevel"/>
    <w:tmpl w:val="9AF070BC"/>
    <w:lvl w:ilvl="0">
      <w:start w:val="1"/>
      <w:numFmt w:val="decimal"/>
      <w:lvlText w:val="(%1)"/>
      <w:lvlJc w:val="left"/>
      <w:pPr>
        <w:tabs>
          <w:tab w:val="num" w:pos="540"/>
        </w:tabs>
        <w:ind w:left="540" w:hanging="540"/>
      </w:pPr>
      <w:rPr>
        <w:rFonts w:hint="default"/>
        <w:sz w:val="16"/>
      </w:rPr>
    </w:lvl>
  </w:abstractNum>
  <w:abstractNum w:abstractNumId="1">
    <w:nsid w:val="75E2433B"/>
    <w:multiLevelType w:val="singleLevel"/>
    <w:tmpl w:val="D7BAB88C"/>
    <w:lvl w:ilvl="0">
      <w:start w:val="1"/>
      <w:numFmt w:val="decimal"/>
      <w:lvlText w:val="%1."/>
      <w:lvlJc w:val="left"/>
      <w:pPr>
        <w:tabs>
          <w:tab w:val="num" w:pos="644"/>
        </w:tabs>
        <w:ind w:left="6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79F"/>
    <w:rsid w:val="003E179F"/>
    <w:rsid w:val="005A5F02"/>
    <w:rsid w:val="00C52F1D"/>
    <w:rsid w:val="00CB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91C1E-D35E-41BF-BAE9-943C5A9D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Title"/>
    <w:basedOn w:val="a"/>
    <w:qFormat/>
    <w:pPr>
      <w:jc w:val="center"/>
    </w:pPr>
    <w:rPr>
      <w:b/>
      <w:sz w:val="52"/>
    </w:rPr>
  </w:style>
  <w:style w:type="paragraph" w:styleId="a8">
    <w:name w:val="Body Text Indent"/>
    <w:basedOn w:val="a"/>
    <w:semiHidden/>
    <w:pPr>
      <w:spacing w:line="360" w:lineRule="auto"/>
      <w:ind w:firstLine="284"/>
      <w:jc w:val="both"/>
    </w:pPr>
    <w:rPr>
      <w:sz w:val="28"/>
    </w:rPr>
  </w:style>
  <w:style w:type="paragraph" w:styleId="20">
    <w:name w:val="Body Text Indent 2"/>
    <w:basedOn w:val="a"/>
    <w:semiHidden/>
    <w:pPr>
      <w:ind w:firstLine="284"/>
      <w:jc w:val="both"/>
    </w:pPr>
    <w:rPr>
      <w:sz w:val="28"/>
    </w:rPr>
  </w:style>
  <w:style w:type="paragraph" w:styleId="3">
    <w:name w:val="Body Text Indent 3"/>
    <w:basedOn w:val="a"/>
    <w:semiHidden/>
    <w:pPr>
      <w:spacing w:line="360" w:lineRule="auto"/>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4438</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Wrongman</dc:creator>
  <cp:keywords/>
  <cp:lastModifiedBy>admin</cp:lastModifiedBy>
  <cp:revision>2</cp:revision>
  <dcterms:created xsi:type="dcterms:W3CDTF">2014-02-09T22:18:00Z</dcterms:created>
  <dcterms:modified xsi:type="dcterms:W3CDTF">2014-02-09T22:18:00Z</dcterms:modified>
</cp:coreProperties>
</file>