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00" w:rsidRPr="00F925E6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kern w:val="28"/>
          <w:sz w:val="28"/>
          <w:szCs w:val="22"/>
        </w:rPr>
      </w:pPr>
      <w:r w:rsidRPr="00F925E6">
        <w:rPr>
          <w:b/>
          <w:bCs/>
          <w:caps/>
          <w:kern w:val="28"/>
          <w:sz w:val="28"/>
          <w:szCs w:val="22"/>
        </w:rPr>
        <w:t>Бухгалтерские аспекты учета производственных запасов</w:t>
      </w:r>
    </w:p>
    <w:p w:rsidR="00346900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В бухгалтерском учете в качестве материально-производственных запасов принимаются активы:</w:t>
      </w:r>
    </w:p>
    <w:p w:rsidR="00346900" w:rsidRPr="00B97385" w:rsidRDefault="00346900" w:rsidP="00733FB1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B97385">
        <w:rPr>
          <w:rFonts w:cs="Tahoma"/>
          <w:kern w:val="28"/>
          <w:sz w:val="28"/>
          <w:szCs w:val="18"/>
        </w:rPr>
        <w:t>- используемые при производстве продукции (выполнении работ, оказании услуг);</w:t>
      </w:r>
    </w:p>
    <w:p w:rsidR="00346900" w:rsidRPr="00B97385" w:rsidRDefault="00346900" w:rsidP="00733FB1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B97385">
        <w:rPr>
          <w:rFonts w:cs="Tahoma"/>
          <w:kern w:val="28"/>
          <w:sz w:val="28"/>
          <w:szCs w:val="18"/>
        </w:rPr>
        <w:t>- предназначенные для продажи (готовая продукция, товары);</w:t>
      </w:r>
    </w:p>
    <w:p w:rsidR="00346900" w:rsidRPr="00B97385" w:rsidRDefault="00346900" w:rsidP="00733FB1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B97385">
        <w:rPr>
          <w:rFonts w:cs="Tahoma"/>
          <w:kern w:val="28"/>
          <w:sz w:val="28"/>
          <w:szCs w:val="18"/>
        </w:rPr>
        <w:t>- используемые для общепроизводственных, общехозяйственных нужд (топливо, запасные части, канцелярские товары и т.п.).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Основная часть материально-производственных запасов используется в качестве предметов труда в производственном процессе. Поэтому назовем их производственные запасы. Это наиболее часто встречающийся термин.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Производственные запасы (сырье, материалы, покупные полуфабрикаты, инструмент, специальная и организаторская оснастка, ценности, относящиеся к инвентарю и хозяйственным принадлежностям, тара, комплектующие изделия, конструкции, детали, запасные части, топливо, и др.) - это товарно-материальные ценности, на которые направлен труд человека с целью получения готового продукта, или выполнения работ, или оказания услуг. То есть это предметы труда, которые потребляются, перенося свою стоимость на вновь создаваемый продукт, в процессе производства готовой продукции, выполнения работ, оказания услуг.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Вопросы по правильности учета производственных запасов возникают в основном на тех предприятиях, где бухгалтерский учет производственных запасов налажен без использования счетов 15 "Заготовление и приобретение материальных ценностей", 16 "Отклонение в стоимости материальных ценностей". Применение данных счетов помогает без особых затруднений, а самое главное, правильно и всегда своевременно учесть "опоздавшие" расходы, связанные с приобретение производственных запасов, или учесть отпуск их в производство по учетной цене при отсутствии документов на приход (так называемые неотфактурованные поставки).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Так, довольно часто встречается в практике учет и списание производственных запасов непосредственно без использования счетов 15 "Заготовление и приобретение материальных ценностей", 16 "Отклонение в стоимости материальных ценностей", по фактической себестоимости на бухгалтерском счете 10 "Материалы", т. е. по стоимости фактически понесенных затрат в разрезе каждого объекта производственных запасов. Он возможен при несении расходов на покупку производственных запасов только в размере их прямой стоимости приобретения, а также расходов (таможенные платежи, транспортные расходы и др.), связанных с их приобретением, которые не сложно распределить по каждому объекту производственных запасов, если эти расходы своевременно известны и предъявлены к оплате. В противном случае возникают трудности в правильном и своевременном определении учетной цены производственных запасов. Так как передача производственных запасов в цех для изготовления продукции производится ежедневно, ежечасно, не дожидаясь суммы расходов, связанных с их приобретением, бывают случаи, когда производственные запасы при таком методе учета (по фактической себестоимости на бухгалтерском счете 10 "Материалы") отпускаются в цех по неотфактурованным поставкам по предыдущей цене аналогичных видов сырья, материалов или по условной стоимости, что не совсем верно для бухгалтерского учета и затруднительно для исполнителей. Также следует отметить, что действующим законодательством не предусмотрен порядок включения в себестоимость производственных запасов по фактической себестоимости, о чем речь пойдет ниже.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Зачастую учет производственных запасов производится с использованием счета 16 "Отклонение в стоимости материальных ценностей" и счета 10 "Материалы", и без использования счета 15 "Заготовление и приобретение материальных ценностей"). На счете 16 "Отклонение в стоимости материальных ценностей" учитываются расходы, связанные с приобретением производственных запасов (транспортные услуги, таможенные пошлины и таможенное оформление, сертифицирование и т.п.). На счете 10 "Материалы" покупная цена (инвойсная цена, цена накладной), а не учетная цена как предусмотрено законодательством (если параллельно используется счет 16 "Отклонение в стоимости материальных ценностей"). Такой практический порядок учета не затрудняет учет, но не в правилах бухгалтерского учета.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В практике встречается методологическая ошибка, когда вместо счета 16 "Отклонение в стоимости материальных ценностей" используется счет 10 "Материалы", субсчет "Отклонение в стоимости материальных ценностей",. Здесь следует заметить, что Типовым планом счетов бухгалтерского учета и Инструкции по применению Типового плана счетов бухгалтерского учета, утвержденных постановлением Министерства финансов Республики Беларусь от 30.05.2003 № 89 (далее - Типовой план счетов) не предусмотрен такой порядок учета. Предприятия имеют право по согласованию с Министерством финансов Республики Беларусь при необходимости вводить в Типовой план счетов дополнительные синтетические счета, используя свободные номера счетов., разработав свой план счетов, если Типовым планом счетов не предусмотрен такой номер для каких-либо целей, но при наличии специального номера счета в Типовом плане счетов, в данном случае для учета производственных запасов, следует пользоваться специально предназначенным. Тем более, в соответствии со статьей 2 Закона Республики Беларусь от 18.10.1994 "О бухгалтерском учете и отчетности" (с изменениями и дополнениями) (далее по тексту - Закон), "план счетов бухгалтерского учета организации" - это систематизированный перечень счетов, разработанный организацией на основе типового плана счетов бухгалтерского учета, установленного законодательством Республики Беларусь, с учетом отраслевых и других особенностей хозяйственной деятельности.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Иначе нарушается принцип бухгалтерского учета: "понятность". Этот принцип также предусмотрен Первым международным учетным стандартом МСФО.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При написании этой статьи, мы постарались разъяснить предоставленные законодательством возможности правильного принятия на учет и списания производственных запасов, что позволит снять ряд вопросов возникающих в практике (неотфактурованные поставки, "опоздавшие" расходы и т.д.).</w:t>
      </w:r>
    </w:p>
    <w:p w:rsidR="00733FB1" w:rsidRDefault="00733FB1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  <w:r w:rsidRPr="00B97385">
        <w:rPr>
          <w:rFonts w:cs="Arial"/>
          <w:bCs/>
          <w:caps/>
          <w:kern w:val="28"/>
          <w:sz w:val="28"/>
          <w:szCs w:val="18"/>
        </w:rPr>
        <w:t>Поступление и оценка производственных запасов</w:t>
      </w:r>
    </w:p>
    <w:p w:rsidR="00733FB1" w:rsidRDefault="00733FB1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Производственные запасы могут поступать в организацию в результате их приобретения у сторонних организаций (поставщиков), изготовления собственными силами, безвозмездного получения, обмена на иное имущество, оприходования при ликвидации (выбытии) основных средств и прочего имущества, внесения учредителем вклада в виде имущества в уставный фонд, а также другими способами.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При поступлении производственных запасов от сторонних организаций поставщиком должна быть оформлена товарно-транспортная накладная формы ТТН-1 либо товарная накладная формы ТН-2 в соответствии с порядком, установленным постановлением Министерства финансов Республики Беларусь от 14.05.2001 № 53 "Об утверждении бланков товарно-транспортной накладной формы ТТН-1, товарной накладной на отпуск и оприходование товарно-материальных ценностей формы ТН-2 и инструкций по их заполнению" (с изменениями и дополнениями), если грузоотправителем является резидент РБ или нерезидент РБ, зарегистрировавший свою деятельность на нашей территории. Товарно-материальные ценности, поступающие из-за пределов Республики Беларусь, приходуются на основании документов, выписанных грузоотправителем (накладных, товарных накладных, инвойсов, счетов и т.п.).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Основополагающим документом по бухгалтерскому учету поступления производственных запасов является Закон. В соответствии со статьей 11 Закона, для отражения имущества и обязательств в бухгалтерском учете организация производит их оценку в денежном выражении. Оценка имущества, приобретенного за плату, осуществляется путем суммирования фактически произведенных расходов на его покупку; имущества, полученного безвозмездно, - по рыночной стоимости на дату его оприходования; имущества, изготовленного в самой организации, - по стоимости его изготовления.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Согласно пп.2.6.11 Основных положений по составу затрат, включаемых в себестоимость продукции (работ, услуг), утвержденных Министерством экономики Республики Беларусь от 26.01.1998 №19-12/397, Министерством статистики и анализа Республики Беларусь от 30.01.1998 №01-21/8, Министерством финансов Республики Беларусь от 30.01.1998 №3 и Министерством труда Республики Беларусь от 30.01.1998 №03-02-07/300 (с изменениями и дополнениями) (далее - Основные положения), стоимость материальных ресурсов, отражаемая по элементу "Материальные затраты", формируется исходя из фактически произведенных расходов на покупку этих материальных ресурсов (без учета налога на добавленную стоимость в соответствии с законодательством), акцизов, таможенных пошлин, иных платежей, а также затрат на их заготовку, доставку.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В стоимость материальных ресурсов входят также затраты организаций на приобретение тары и упаковки, полученных от поставщиков материалов, за вычетом стоимости этой тары по цене ее возможного использования в тех случаях, когда цены на них установлены особо, сверх цены на эти ресурсы. Если же стоимость тары, принятой от поставщика, включена в цену материального ресурса, то из общей суммы затрат по его приобретению исключается стоимость тары по цене ее возможного использования или реализации (с учетом затрат на ее ремонт в части материалов).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Законодательством Республики Беларусь предусмотрено два способа оценки производственных запасов:</w:t>
      </w:r>
    </w:p>
    <w:p w:rsidR="00346900" w:rsidRPr="00B97385" w:rsidRDefault="00346900" w:rsidP="00733FB1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B97385">
        <w:rPr>
          <w:rFonts w:cs="Tahoma"/>
          <w:kern w:val="28"/>
          <w:sz w:val="28"/>
          <w:szCs w:val="18"/>
        </w:rPr>
        <w:t>- производственные запасы оцениваются по фактической себестоимости их приобретения (заготовления) с отражением всех затрат по счету 10 "Материалы";</w:t>
      </w:r>
    </w:p>
    <w:p w:rsidR="00346900" w:rsidRPr="00B97385" w:rsidRDefault="00346900" w:rsidP="00733FB1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B97385">
        <w:rPr>
          <w:rFonts w:cs="Tahoma"/>
          <w:kern w:val="28"/>
          <w:sz w:val="28"/>
          <w:szCs w:val="18"/>
        </w:rPr>
        <w:t>- производственные запасы учитываются по учетным ценам (плановая себестоимость приобретения (заготовления), средние покупные цены и др.) с использованием счетов 10 "Материалы", 15 "Заготовление и приобретение материальных ценностей" или только 10 "Материалы". Отклонения от фактической себестоимости приобретения отражаются на счете 16 "Отклонение в стоимости материальных ценностей".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Предприятие может выбрать и закрепить в учетной политике один из методов оценки производственных запасов.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В соответствии с Типовым планом счетов, в случае использования счетов 15 "Заготовление и приобретение материальных ценностей" и 16 "Отклонение в стоимости материальных ценностей" на основании поступивших в организацию расчетных документов акцептуются счета поставщиков по покупной стоимости с учетом расходов по приобретению (фактическая себестоимость) и делается запись по дебету счета 15 "Заготовление и приобретение материальных ценностей" и кредиту счетов 20 "Основное производство", 23 "Вспомогательные производства", 60 "Расчеты с поставщиками и подрядчиками", 71 "Расчеты с подотчетными лицами", 76 "Расчеты с разными дебиторами и кредиторами" и других в зависимости от того, откуда поступили те или иные ценности, и от характера расходов по заготовке и доставке материалов. При этом запись по дебету счета 15 "Заготовление и приобретение материальных ценностей" и кредиту счета 60 "Расчеты с поставщиками и подрядчиками" производится независимо от того, поступили материальные ценности в организацию или находятся в пути. Счет 15 "Заготовление и приобретение материальных ценностей" может иметь дебетовое сальдо при наличии материалов в пути.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Оприходование материалов, фактически поступивших в организацию, отражается записью по дебету счета 10 "Материалы" и кредиту счета 15 "Заготовление и приобретение материальных ценностей" по учетным ценам. Сумма разницы между фактической стоимостью приобретения (заготовления) материалов и их стоимостью по учетным ценам списывается с кредита (дебета) счета 15 "Заготовление и приобретение материальных ценностей" в дебет (кредит) счета 16 "Отклонение в стоимости материальных ценностей".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Счет 16 "Отклонение в стоимости материальных ценностей" предназначен для обобщения информации о разнице в стоимости приобретенных материальных ценностей, исчисленной в фактической себестоимости приобретения (заготовления) и учетных ценах. Он используется предприятиями, которые учитывают материалы на счете 10 "Материалы" по учетным ценам как с использованием, так и без использования счета 15 "Заготовление и приобретение материальных ценностей".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Накопленные на счете 16 "Отклонение в стоимости материальных ценностей" разницы в стоимости приобретенных материальных ценностей, исчисленной в фактической себестоимости приобретения (заготовления) и учетных ценах, подлежат ежемесячному списанию на те же бухгалтерские счета, по дебету которых отражен расход соответствующих материальных ценностей (счета учета затрат на производство, расходов на реализацию и др.).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Если организацией не используются счета 15 "Заготовление и приобретение материальных ценностей" и (или) 16 "Отклонение в стоимости материальных ценностей", оприходование материалов отражается записью по дебету счета 10 "Материалы" и кредиту счетов 20 "Основное производство", 23 "Вспомогательные производства", 60 "Расчеты с поставщиками и подрядчиками", 71 "Расчеты с подотчетными лицами", 76 "Расчеты с разными дебиторами и кредиторами" и других в зависимости от того, откуда поступили те или иные ценности, и от характера расходов по заготовке и доставке материалов в организацию. При этом материалы принимаются к бухгалтерскому учету независимо от того, когда они поступили - до или после получения расчетных документов поставщиков.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Фактический расход материалов в производстве или на другие хозяйственные цели отражается по кредиту счета 10 "Материалы" в корреспонденции с дебетом счетов учета затрат на производство (расходов на реализацию) или другими соответствующими счетами.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Таким образом, Типовой план счетов дает ответ на вопрос правильности бухгалтерского учета и оценки производственных запасов, в случае, если не своевременно известны расходы, связанные с приобретением производственных запасов, а их необходимо своевременно отпустить в производство, соблюдая все принципы бухгалтерского учета. Однако, как показывает практика, в большинстве своем субъекты хозяйствования не применяют счет 15 "Заготовление и приобретение материальных ценностей", который позволяет отпустить производственные запасы в цех по учетной цене, даже если на предприятие не поступили приходные документы и (или) не известны расходы, связанные с приобретением запасов. Многих пугает сложность расчета и наличие дополнительных двух счетов (15 "Заготовление и приобретение материальных ценностей" и 16 "Отклонение в стоимости материальных ценностей").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Также, Типовым планом счетов определен состав субсчетов к счету 10 "Материалы":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10-1 "Сырье и материалы";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10-2 "Покупные полуфабрикаты и комплектующие изделия, конструкции и детали";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10-3 "Топливо";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10-4 "Тара и тарные материалы"; *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10-5 "Запасные части";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10-6 "Прочие материалы";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10-7 "Материалы, переданные в переработку на сторону";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10-8 "Строительные материалы";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10-9 "Инвентарь и хозяйственные принадлежности";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10-10 "Специальная оснастка и специальная одежда на складе"; **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10-11 "Специальная оснастка и специальная одежда в эксплуатации";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другие субсчета.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При этом следует иметь в виду, что приведенный перечень субсчетов не является исчерпывающим. Субсчета, предусмотренные в Типовом плане счетов, используются исходя из структуры предприятия и функций его управления, включая анализ, контроль и отчетность. Организации могут в учетной политике предусматривать иные субсчета по необходимости. Построение аналитического учета активов и обязательств по счетам и субсчетам должно обеспечить возможность получения данных об их наличии и движении, необходимых для управления организацией и составления бухгалтерской отчетности.</w:t>
      </w:r>
    </w:p>
    <w:p w:rsidR="00346900" w:rsidRPr="00B97385" w:rsidRDefault="00346900" w:rsidP="00733FB1">
      <w:pPr>
        <w:pBdr>
          <w:bottom w:val="single" w:sz="6" w:space="3" w:color="9E9E9E"/>
          <w:right w:val="single" w:sz="6" w:space="3" w:color="9E9E9E"/>
        </w:pBdr>
        <w:shd w:val="clear" w:color="auto" w:fill="EFEFEF"/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6"/>
        </w:rPr>
      </w:pPr>
      <w:r w:rsidRPr="00B97385">
        <w:rPr>
          <w:rFonts w:cs="Tahoma"/>
          <w:kern w:val="28"/>
          <w:sz w:val="28"/>
          <w:szCs w:val="16"/>
        </w:rPr>
        <w:t>* Подробнее о бухгалтерском учете тары смотри в Вестнике МНС №28 на стр. 49-60.</w:t>
      </w:r>
    </w:p>
    <w:p w:rsidR="00346900" w:rsidRPr="00B97385" w:rsidRDefault="00346900" w:rsidP="00733FB1">
      <w:pPr>
        <w:pBdr>
          <w:bottom w:val="single" w:sz="6" w:space="3" w:color="9E9E9E"/>
          <w:right w:val="single" w:sz="6" w:space="3" w:color="9E9E9E"/>
        </w:pBdr>
        <w:shd w:val="clear" w:color="auto" w:fill="EFEFEF"/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6"/>
        </w:rPr>
      </w:pPr>
      <w:r w:rsidRPr="00B97385">
        <w:rPr>
          <w:rFonts w:cs="Tahoma"/>
          <w:kern w:val="28"/>
          <w:sz w:val="28"/>
          <w:szCs w:val="16"/>
        </w:rPr>
        <w:t>** Подробнее о бухгалтерском учете специальной оснастки смотри в Вестнике МНС № 31 на стр.85-89.</w:t>
      </w:r>
    </w:p>
    <w:p w:rsidR="00C70187" w:rsidRDefault="00C70187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  <w:r w:rsidRPr="00B97385">
        <w:rPr>
          <w:rFonts w:cs="Arial"/>
          <w:bCs/>
          <w:caps/>
          <w:kern w:val="28"/>
          <w:sz w:val="28"/>
          <w:szCs w:val="18"/>
        </w:rPr>
        <w:t>Включение в состав себестоимости производственных запасов</w:t>
      </w:r>
    </w:p>
    <w:p w:rsidR="00C70187" w:rsidRDefault="00C70187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Основными положениями (п.2.6.12) установлено, что включение в состав себестоимости сырья, материалов и других материальных ресурсов производится с использованием одного из следующих методов оценки запасов:</w:t>
      </w:r>
    </w:p>
    <w:p w:rsidR="00346900" w:rsidRPr="00B97385" w:rsidRDefault="00346900" w:rsidP="00733FB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B97385">
        <w:rPr>
          <w:rFonts w:cs="Tahoma"/>
          <w:kern w:val="28"/>
          <w:sz w:val="28"/>
          <w:szCs w:val="18"/>
        </w:rPr>
        <w:t>по учетным ценам с учетом отклонений от их фактической стоимости;</w:t>
      </w:r>
    </w:p>
    <w:p w:rsidR="00346900" w:rsidRPr="00B97385" w:rsidRDefault="00346900" w:rsidP="00733FB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B97385">
        <w:rPr>
          <w:rFonts w:cs="Tahoma"/>
          <w:kern w:val="28"/>
          <w:sz w:val="28"/>
          <w:szCs w:val="18"/>
        </w:rPr>
        <w:t>по ценам последнего приобретения (ЛИФО);</w:t>
      </w:r>
    </w:p>
    <w:p w:rsidR="00346900" w:rsidRPr="00B97385" w:rsidRDefault="00346900" w:rsidP="00733FB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B97385">
        <w:rPr>
          <w:rFonts w:cs="Tahoma"/>
          <w:kern w:val="28"/>
          <w:sz w:val="28"/>
          <w:szCs w:val="18"/>
        </w:rPr>
        <w:t>по средневзвешенным ценам.</w:t>
      </w:r>
    </w:p>
    <w:p w:rsidR="00C70187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Предприятие может выбрать и закрепить в учетной политике один из методов. Выбранный и закрепленный метод включения в состав себестоимости сырья, материалов и других материальных ресурсов в течении отчетного года изменению не подлежит.</w:t>
      </w:r>
    </w:p>
    <w:p w:rsidR="00346900" w:rsidRPr="00B97385" w:rsidRDefault="00C70187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  <w:r>
        <w:rPr>
          <w:rFonts w:cs="Tahoma"/>
          <w:kern w:val="28"/>
          <w:sz w:val="28"/>
          <w:szCs w:val="18"/>
        </w:rPr>
        <w:br w:type="page"/>
      </w:r>
      <w:r w:rsidR="00346900" w:rsidRPr="00B97385">
        <w:rPr>
          <w:rFonts w:cs="Arial"/>
          <w:bCs/>
          <w:caps/>
          <w:kern w:val="28"/>
          <w:sz w:val="28"/>
          <w:szCs w:val="18"/>
        </w:rPr>
        <w:t>Применение учетных цен с учетом отклонений от их фактической стоимости</w:t>
      </w:r>
    </w:p>
    <w:p w:rsidR="00C70187" w:rsidRDefault="00C70187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Алгоритм расчета разницы в стоимости приобретенных материальных ценностей, исчисленной в фактической себестоимости приобретения (заготовления) и учетных ценах, подлежащей ежемесячному списанию со счета 16 "Отклонение в стоимости материальных ценностей" следующий: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iCs/>
          <w:kern w:val="28"/>
          <w:sz w:val="28"/>
          <w:szCs w:val="18"/>
        </w:rPr>
      </w:pPr>
      <w:r w:rsidRPr="00B97385">
        <w:rPr>
          <w:rFonts w:cs="Courier New"/>
          <w:iCs/>
          <w:kern w:val="28"/>
          <w:sz w:val="28"/>
          <w:szCs w:val="18"/>
        </w:rPr>
        <w:t>ОО + ПО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iCs/>
          <w:kern w:val="28"/>
          <w:sz w:val="28"/>
          <w:szCs w:val="18"/>
        </w:rPr>
      </w:pPr>
      <w:r w:rsidRPr="00B97385">
        <w:rPr>
          <w:rFonts w:cs="Courier New"/>
          <w:iCs/>
          <w:kern w:val="28"/>
          <w:sz w:val="28"/>
          <w:szCs w:val="18"/>
        </w:rPr>
        <w:t>О% = _______________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iCs/>
          <w:kern w:val="28"/>
          <w:sz w:val="28"/>
          <w:szCs w:val="18"/>
        </w:rPr>
      </w:pPr>
      <w:r w:rsidRPr="00B97385">
        <w:rPr>
          <w:rFonts w:cs="Courier New"/>
          <w:iCs/>
          <w:kern w:val="28"/>
          <w:sz w:val="28"/>
          <w:szCs w:val="18"/>
        </w:rPr>
        <w:t>ОМ + ПМ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kern w:val="28"/>
          <w:sz w:val="28"/>
          <w:szCs w:val="22"/>
        </w:rPr>
      </w:pPr>
      <w:r w:rsidRPr="00B97385">
        <w:rPr>
          <w:rFonts w:cs="Courier New"/>
          <w:kern w:val="28"/>
          <w:sz w:val="28"/>
          <w:szCs w:val="22"/>
        </w:rPr>
        <w:t>где О% - процент отклонений фактической себестоимости приобретения</w:t>
      </w:r>
      <w:r w:rsidR="00733FB1">
        <w:rPr>
          <w:rFonts w:cs="Courier New"/>
          <w:kern w:val="28"/>
          <w:sz w:val="28"/>
          <w:szCs w:val="22"/>
        </w:rPr>
        <w:t xml:space="preserve"> </w:t>
      </w:r>
      <w:r w:rsidRPr="00B97385">
        <w:rPr>
          <w:rFonts w:cs="Courier New"/>
          <w:kern w:val="28"/>
          <w:sz w:val="28"/>
          <w:szCs w:val="22"/>
        </w:rPr>
        <w:t>(заготовления) материалов от их стоимости в учетных ценах;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kern w:val="28"/>
          <w:sz w:val="28"/>
          <w:szCs w:val="22"/>
        </w:rPr>
      </w:pPr>
      <w:r w:rsidRPr="00B97385">
        <w:rPr>
          <w:rFonts w:cs="Courier New"/>
          <w:kern w:val="28"/>
          <w:sz w:val="28"/>
          <w:szCs w:val="22"/>
        </w:rPr>
        <w:t xml:space="preserve">    ОО - остаток отклонений на начало месяца;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kern w:val="28"/>
          <w:sz w:val="28"/>
          <w:szCs w:val="22"/>
        </w:rPr>
      </w:pPr>
      <w:r w:rsidRPr="00B97385">
        <w:rPr>
          <w:rFonts w:cs="Courier New"/>
          <w:kern w:val="28"/>
          <w:sz w:val="28"/>
          <w:szCs w:val="22"/>
        </w:rPr>
        <w:t xml:space="preserve">    ПО - поступившие отклонения за месяц;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kern w:val="28"/>
          <w:sz w:val="28"/>
          <w:szCs w:val="22"/>
        </w:rPr>
      </w:pPr>
      <w:r w:rsidRPr="00B97385">
        <w:rPr>
          <w:rFonts w:cs="Courier New"/>
          <w:kern w:val="28"/>
          <w:sz w:val="28"/>
          <w:szCs w:val="22"/>
        </w:rPr>
        <w:t xml:space="preserve">    ОМ - остаток материалов на начало месяца по учетным ценам;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kern w:val="28"/>
          <w:sz w:val="28"/>
          <w:szCs w:val="22"/>
        </w:rPr>
      </w:pPr>
      <w:r w:rsidRPr="00B97385">
        <w:rPr>
          <w:rFonts w:cs="Courier New"/>
          <w:kern w:val="28"/>
          <w:sz w:val="28"/>
          <w:szCs w:val="22"/>
        </w:rPr>
        <w:t xml:space="preserve">    ПМ - стоимость поступивших материалов за месяц по учетным ценам.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  <w:r w:rsidRPr="00B97385">
        <w:rPr>
          <w:rFonts w:cs="Arial"/>
          <w:bCs/>
          <w:caps/>
          <w:kern w:val="28"/>
          <w:sz w:val="28"/>
          <w:szCs w:val="18"/>
        </w:rPr>
        <w:t>Расчет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израсходованных материалов на изготовление продукции в течение отчетного месяца с использованием метода учета отклонений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фактической себестоимости от учетной цены материалов</w:t>
      </w:r>
    </w:p>
    <w:tbl>
      <w:tblPr>
        <w:tblW w:w="5000" w:type="pct"/>
        <w:jc w:val="center"/>
        <w:tblCellSpacing w:w="-8" w:type="dxa"/>
        <w:tblBorders>
          <w:top w:val="single" w:sz="6" w:space="0" w:color="A3A3A3"/>
          <w:left w:val="single" w:sz="6" w:space="0" w:color="A3A3A3"/>
          <w:bottom w:val="single" w:sz="6" w:space="0" w:color="A3A3A3"/>
          <w:right w:val="single" w:sz="6" w:space="0" w:color="A3A3A3"/>
          <w:insideH w:val="single" w:sz="6" w:space="0" w:color="A3A3A3"/>
          <w:insideV w:val="single" w:sz="6" w:space="0" w:color="A3A3A3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57"/>
        <w:gridCol w:w="3520"/>
        <w:gridCol w:w="1322"/>
        <w:gridCol w:w="1322"/>
        <w:gridCol w:w="1322"/>
        <w:gridCol w:w="1601"/>
      </w:tblGrid>
      <w:tr w:rsidR="00346900" w:rsidRPr="00733FB1" w:rsidTr="00C70187">
        <w:trPr>
          <w:trHeight w:val="1154"/>
          <w:tblCellSpacing w:w="-8" w:type="dxa"/>
          <w:jc w:val="center"/>
        </w:trPr>
        <w:tc>
          <w:tcPr>
            <w:tcW w:w="200" w:type="pct"/>
          </w:tcPr>
          <w:p w:rsidR="00346900" w:rsidRPr="00733FB1" w:rsidRDefault="00346900" w:rsidP="00733FB1">
            <w:pPr>
              <w:shd w:val="clear" w:color="auto" w:fill="E6E6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Arial"/>
                <w:kern w:val="28"/>
                <w:sz w:val="20"/>
                <w:szCs w:val="20"/>
              </w:rPr>
            </w:pPr>
            <w:r w:rsidRPr="00733FB1">
              <w:rPr>
                <w:rFonts w:cs="Arial"/>
                <w:kern w:val="28"/>
                <w:sz w:val="20"/>
                <w:szCs w:val="20"/>
              </w:rPr>
              <w:t>№ п/п</w:t>
            </w:r>
          </w:p>
        </w:tc>
        <w:tc>
          <w:tcPr>
            <w:tcW w:w="1850" w:type="pct"/>
          </w:tcPr>
          <w:p w:rsidR="00346900" w:rsidRPr="00733FB1" w:rsidRDefault="00346900" w:rsidP="00733FB1">
            <w:pPr>
              <w:shd w:val="clear" w:color="auto" w:fill="E6E6FF"/>
              <w:autoSpaceDE w:val="0"/>
              <w:autoSpaceDN w:val="0"/>
              <w:adjustRightInd w:val="0"/>
              <w:rPr>
                <w:rFonts w:cs="Arial"/>
                <w:kern w:val="28"/>
                <w:sz w:val="20"/>
                <w:szCs w:val="20"/>
              </w:rPr>
            </w:pPr>
            <w:r w:rsidRPr="00733FB1">
              <w:rPr>
                <w:rFonts w:cs="Arial"/>
                <w:kern w:val="28"/>
                <w:sz w:val="20"/>
                <w:szCs w:val="20"/>
              </w:rPr>
              <w:t>Показатели</w:t>
            </w:r>
          </w:p>
        </w:tc>
        <w:tc>
          <w:tcPr>
            <w:tcW w:w="700" w:type="pct"/>
          </w:tcPr>
          <w:p w:rsidR="00346900" w:rsidRPr="00733FB1" w:rsidRDefault="00346900" w:rsidP="00733FB1">
            <w:pPr>
              <w:shd w:val="clear" w:color="auto" w:fill="E6E6FF"/>
              <w:autoSpaceDE w:val="0"/>
              <w:autoSpaceDN w:val="0"/>
              <w:adjustRightInd w:val="0"/>
              <w:rPr>
                <w:rFonts w:cs="Arial"/>
                <w:kern w:val="28"/>
                <w:sz w:val="20"/>
                <w:szCs w:val="20"/>
              </w:rPr>
            </w:pPr>
            <w:r w:rsidRPr="00733FB1">
              <w:rPr>
                <w:rFonts w:cs="Arial"/>
                <w:kern w:val="28"/>
                <w:sz w:val="20"/>
                <w:szCs w:val="20"/>
              </w:rPr>
              <w:t>Количество, ед.</w:t>
            </w:r>
          </w:p>
        </w:tc>
        <w:tc>
          <w:tcPr>
            <w:tcW w:w="700" w:type="pct"/>
          </w:tcPr>
          <w:p w:rsidR="00346900" w:rsidRPr="00733FB1" w:rsidRDefault="00346900" w:rsidP="00733FB1">
            <w:pPr>
              <w:shd w:val="clear" w:color="auto" w:fill="E6E6FF"/>
              <w:autoSpaceDE w:val="0"/>
              <w:autoSpaceDN w:val="0"/>
              <w:adjustRightInd w:val="0"/>
              <w:rPr>
                <w:rFonts w:cs="Arial"/>
                <w:kern w:val="28"/>
                <w:sz w:val="20"/>
                <w:szCs w:val="20"/>
              </w:rPr>
            </w:pPr>
            <w:r w:rsidRPr="00733FB1">
              <w:rPr>
                <w:rFonts w:cs="Arial"/>
                <w:kern w:val="28"/>
                <w:sz w:val="20"/>
                <w:szCs w:val="20"/>
              </w:rPr>
              <w:t>Стоимость по учетным ценам (установлена в размере 10500 руб. за единицу), руб.</w:t>
            </w:r>
          </w:p>
        </w:tc>
        <w:tc>
          <w:tcPr>
            <w:tcW w:w="700" w:type="pct"/>
          </w:tcPr>
          <w:p w:rsidR="00346900" w:rsidRPr="00733FB1" w:rsidRDefault="00346900" w:rsidP="00733FB1">
            <w:pPr>
              <w:shd w:val="clear" w:color="auto" w:fill="E6E6FF"/>
              <w:autoSpaceDE w:val="0"/>
              <w:autoSpaceDN w:val="0"/>
              <w:adjustRightInd w:val="0"/>
              <w:rPr>
                <w:rFonts w:cs="Arial"/>
                <w:kern w:val="28"/>
                <w:sz w:val="20"/>
                <w:szCs w:val="20"/>
              </w:rPr>
            </w:pPr>
            <w:r w:rsidRPr="00733FB1">
              <w:rPr>
                <w:rFonts w:cs="Arial"/>
                <w:kern w:val="28"/>
                <w:sz w:val="20"/>
                <w:szCs w:val="20"/>
              </w:rPr>
              <w:t>Фактическая стоимость (включая транспортные расходы и др.), руб.</w:t>
            </w:r>
          </w:p>
        </w:tc>
        <w:tc>
          <w:tcPr>
            <w:tcW w:w="850" w:type="pct"/>
          </w:tcPr>
          <w:p w:rsidR="00346900" w:rsidRPr="00733FB1" w:rsidRDefault="00346900" w:rsidP="00733FB1">
            <w:pPr>
              <w:shd w:val="clear" w:color="auto" w:fill="E6E6FF"/>
              <w:autoSpaceDE w:val="0"/>
              <w:autoSpaceDN w:val="0"/>
              <w:adjustRightInd w:val="0"/>
              <w:rPr>
                <w:rFonts w:cs="Arial"/>
                <w:kern w:val="28"/>
                <w:sz w:val="20"/>
                <w:szCs w:val="20"/>
              </w:rPr>
            </w:pPr>
            <w:r w:rsidRPr="00733FB1">
              <w:rPr>
                <w:rFonts w:cs="Arial"/>
                <w:kern w:val="28"/>
                <w:sz w:val="20"/>
                <w:szCs w:val="20"/>
              </w:rPr>
              <w:t>Отклонения (+, -), руб. (гр.4-гр.3)</w:t>
            </w:r>
          </w:p>
        </w:tc>
      </w:tr>
      <w:tr w:rsidR="00346900" w:rsidRPr="00733FB1" w:rsidTr="00C70187">
        <w:trPr>
          <w:trHeight w:val="135"/>
          <w:tblCellSpacing w:w="-8" w:type="dxa"/>
          <w:jc w:val="center"/>
        </w:trPr>
        <w:tc>
          <w:tcPr>
            <w:tcW w:w="200" w:type="pct"/>
          </w:tcPr>
          <w:p w:rsidR="00346900" w:rsidRPr="00733FB1" w:rsidRDefault="00346900" w:rsidP="00733FB1">
            <w:pPr>
              <w:shd w:val="clear" w:color="auto" w:fill="FFEE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Arial"/>
                <w:bCs/>
                <w:kern w:val="28"/>
                <w:sz w:val="20"/>
                <w:szCs w:val="20"/>
              </w:rPr>
            </w:pPr>
            <w:r w:rsidRPr="00733FB1">
              <w:rPr>
                <w:rFonts w:cs="Arial"/>
                <w:bCs/>
                <w:kern w:val="28"/>
                <w:sz w:val="20"/>
                <w:szCs w:val="20"/>
              </w:rPr>
              <w:t>1</w:t>
            </w:r>
          </w:p>
        </w:tc>
        <w:tc>
          <w:tcPr>
            <w:tcW w:w="1850" w:type="pct"/>
          </w:tcPr>
          <w:p w:rsidR="00346900" w:rsidRPr="00733FB1" w:rsidRDefault="00346900" w:rsidP="00733FB1">
            <w:pPr>
              <w:shd w:val="clear" w:color="auto" w:fill="FFEEFF"/>
              <w:autoSpaceDE w:val="0"/>
              <w:autoSpaceDN w:val="0"/>
              <w:adjustRightInd w:val="0"/>
              <w:rPr>
                <w:rFonts w:cs="Arial"/>
                <w:bCs/>
                <w:kern w:val="28"/>
                <w:sz w:val="20"/>
                <w:szCs w:val="20"/>
              </w:rPr>
            </w:pPr>
            <w:r w:rsidRPr="00733FB1">
              <w:rPr>
                <w:rFonts w:cs="Arial"/>
                <w:bCs/>
                <w:kern w:val="28"/>
                <w:sz w:val="20"/>
                <w:szCs w:val="20"/>
              </w:rPr>
              <w:t>2</w:t>
            </w:r>
          </w:p>
        </w:tc>
        <w:tc>
          <w:tcPr>
            <w:tcW w:w="700" w:type="pct"/>
          </w:tcPr>
          <w:p w:rsidR="00346900" w:rsidRPr="00733FB1" w:rsidRDefault="00346900" w:rsidP="00733FB1">
            <w:pPr>
              <w:shd w:val="clear" w:color="auto" w:fill="FFEEFF"/>
              <w:autoSpaceDE w:val="0"/>
              <w:autoSpaceDN w:val="0"/>
              <w:adjustRightInd w:val="0"/>
              <w:rPr>
                <w:rFonts w:cs="Arial"/>
                <w:bCs/>
                <w:kern w:val="28"/>
                <w:sz w:val="20"/>
                <w:szCs w:val="20"/>
              </w:rPr>
            </w:pPr>
            <w:r w:rsidRPr="00733FB1">
              <w:rPr>
                <w:rFonts w:cs="Arial"/>
                <w:bCs/>
                <w:kern w:val="28"/>
                <w:sz w:val="20"/>
                <w:szCs w:val="20"/>
              </w:rPr>
              <w:t>3</w:t>
            </w:r>
          </w:p>
        </w:tc>
        <w:tc>
          <w:tcPr>
            <w:tcW w:w="700" w:type="pct"/>
          </w:tcPr>
          <w:p w:rsidR="00346900" w:rsidRPr="00733FB1" w:rsidRDefault="00346900" w:rsidP="00733FB1">
            <w:pPr>
              <w:shd w:val="clear" w:color="auto" w:fill="FFEEFF"/>
              <w:autoSpaceDE w:val="0"/>
              <w:autoSpaceDN w:val="0"/>
              <w:adjustRightInd w:val="0"/>
              <w:rPr>
                <w:rFonts w:cs="Arial"/>
                <w:bCs/>
                <w:kern w:val="28"/>
                <w:sz w:val="20"/>
                <w:szCs w:val="20"/>
              </w:rPr>
            </w:pPr>
            <w:r w:rsidRPr="00733FB1">
              <w:rPr>
                <w:rFonts w:cs="Arial"/>
                <w:bCs/>
                <w:kern w:val="28"/>
                <w:sz w:val="20"/>
                <w:szCs w:val="20"/>
              </w:rPr>
              <w:t>4</w:t>
            </w:r>
          </w:p>
        </w:tc>
        <w:tc>
          <w:tcPr>
            <w:tcW w:w="700" w:type="pct"/>
          </w:tcPr>
          <w:p w:rsidR="00346900" w:rsidRPr="00733FB1" w:rsidRDefault="00346900" w:rsidP="00733FB1">
            <w:pPr>
              <w:shd w:val="clear" w:color="auto" w:fill="FFEEFF"/>
              <w:autoSpaceDE w:val="0"/>
              <w:autoSpaceDN w:val="0"/>
              <w:adjustRightInd w:val="0"/>
              <w:rPr>
                <w:rFonts w:cs="Arial"/>
                <w:bCs/>
                <w:kern w:val="28"/>
                <w:sz w:val="20"/>
                <w:szCs w:val="20"/>
              </w:rPr>
            </w:pPr>
            <w:r w:rsidRPr="00733FB1">
              <w:rPr>
                <w:rFonts w:cs="Arial"/>
                <w:bCs/>
                <w:kern w:val="28"/>
                <w:sz w:val="20"/>
                <w:szCs w:val="20"/>
              </w:rPr>
              <w:t>5</w:t>
            </w:r>
          </w:p>
        </w:tc>
        <w:tc>
          <w:tcPr>
            <w:tcW w:w="850" w:type="pct"/>
          </w:tcPr>
          <w:p w:rsidR="00346900" w:rsidRPr="00733FB1" w:rsidRDefault="00346900" w:rsidP="00733FB1">
            <w:pPr>
              <w:shd w:val="clear" w:color="auto" w:fill="FFEEFF"/>
              <w:autoSpaceDE w:val="0"/>
              <w:autoSpaceDN w:val="0"/>
              <w:adjustRightInd w:val="0"/>
              <w:rPr>
                <w:rFonts w:cs="Arial"/>
                <w:bCs/>
                <w:kern w:val="28"/>
                <w:sz w:val="20"/>
                <w:szCs w:val="20"/>
              </w:rPr>
            </w:pPr>
            <w:r w:rsidRPr="00733FB1">
              <w:rPr>
                <w:rFonts w:cs="Arial"/>
                <w:bCs/>
                <w:kern w:val="28"/>
                <w:sz w:val="20"/>
                <w:szCs w:val="20"/>
              </w:rPr>
              <w:t>6</w:t>
            </w:r>
          </w:p>
        </w:tc>
      </w:tr>
      <w:tr w:rsidR="00346900" w:rsidRPr="00733FB1" w:rsidTr="00C70187">
        <w:trPr>
          <w:tblCellSpacing w:w="-8" w:type="dxa"/>
          <w:jc w:val="center"/>
        </w:trPr>
        <w:tc>
          <w:tcPr>
            <w:tcW w:w="2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1</w:t>
            </w:r>
          </w:p>
        </w:tc>
        <w:tc>
          <w:tcPr>
            <w:tcW w:w="18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Остаток на Начало месяца</w:t>
            </w:r>
          </w:p>
        </w:tc>
        <w:tc>
          <w:tcPr>
            <w:tcW w:w="7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50</w:t>
            </w:r>
          </w:p>
        </w:tc>
        <w:tc>
          <w:tcPr>
            <w:tcW w:w="7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525 000</w:t>
            </w:r>
          </w:p>
        </w:tc>
        <w:tc>
          <w:tcPr>
            <w:tcW w:w="7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500 000</w:t>
            </w:r>
          </w:p>
        </w:tc>
        <w:tc>
          <w:tcPr>
            <w:tcW w:w="8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-25 000</w:t>
            </w:r>
          </w:p>
        </w:tc>
      </w:tr>
      <w:tr w:rsidR="00346900" w:rsidRPr="00733FB1" w:rsidTr="00C70187">
        <w:trPr>
          <w:tblCellSpacing w:w="-8" w:type="dxa"/>
          <w:jc w:val="center"/>
        </w:trPr>
        <w:tc>
          <w:tcPr>
            <w:tcW w:w="2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2</w:t>
            </w:r>
          </w:p>
        </w:tc>
        <w:tc>
          <w:tcPr>
            <w:tcW w:w="18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Поступило (партия 1)</w:t>
            </w:r>
          </w:p>
        </w:tc>
        <w:tc>
          <w:tcPr>
            <w:tcW w:w="7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75</w:t>
            </w:r>
          </w:p>
        </w:tc>
        <w:tc>
          <w:tcPr>
            <w:tcW w:w="7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787 500</w:t>
            </w:r>
          </w:p>
        </w:tc>
        <w:tc>
          <w:tcPr>
            <w:tcW w:w="7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790 000</w:t>
            </w:r>
          </w:p>
        </w:tc>
        <w:tc>
          <w:tcPr>
            <w:tcW w:w="8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2 500</w:t>
            </w:r>
          </w:p>
        </w:tc>
      </w:tr>
      <w:tr w:rsidR="00346900" w:rsidRPr="00733FB1" w:rsidTr="00C70187">
        <w:trPr>
          <w:tblCellSpacing w:w="-8" w:type="dxa"/>
          <w:jc w:val="center"/>
        </w:trPr>
        <w:tc>
          <w:tcPr>
            <w:tcW w:w="2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3</w:t>
            </w:r>
          </w:p>
        </w:tc>
        <w:tc>
          <w:tcPr>
            <w:tcW w:w="18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Поступило (партия 2)</w:t>
            </w:r>
          </w:p>
        </w:tc>
        <w:tc>
          <w:tcPr>
            <w:tcW w:w="7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72</w:t>
            </w:r>
          </w:p>
        </w:tc>
        <w:tc>
          <w:tcPr>
            <w:tcW w:w="7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756 000</w:t>
            </w:r>
          </w:p>
        </w:tc>
        <w:tc>
          <w:tcPr>
            <w:tcW w:w="7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760 000</w:t>
            </w:r>
          </w:p>
        </w:tc>
        <w:tc>
          <w:tcPr>
            <w:tcW w:w="8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4 000</w:t>
            </w:r>
          </w:p>
        </w:tc>
      </w:tr>
      <w:tr w:rsidR="00346900" w:rsidRPr="00733FB1" w:rsidTr="00C70187">
        <w:trPr>
          <w:tblCellSpacing w:w="-8" w:type="dxa"/>
          <w:jc w:val="center"/>
        </w:trPr>
        <w:tc>
          <w:tcPr>
            <w:tcW w:w="2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4</w:t>
            </w:r>
          </w:p>
        </w:tc>
        <w:tc>
          <w:tcPr>
            <w:tcW w:w="18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Поступило (партия 3)</w:t>
            </w:r>
          </w:p>
        </w:tc>
        <w:tc>
          <w:tcPr>
            <w:tcW w:w="7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78</w:t>
            </w:r>
          </w:p>
        </w:tc>
        <w:tc>
          <w:tcPr>
            <w:tcW w:w="7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819 000</w:t>
            </w:r>
          </w:p>
        </w:tc>
        <w:tc>
          <w:tcPr>
            <w:tcW w:w="7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810 000</w:t>
            </w:r>
          </w:p>
        </w:tc>
        <w:tc>
          <w:tcPr>
            <w:tcW w:w="8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- 9 000</w:t>
            </w:r>
          </w:p>
        </w:tc>
      </w:tr>
      <w:tr w:rsidR="00346900" w:rsidRPr="00733FB1" w:rsidTr="00C70187">
        <w:trPr>
          <w:tblCellSpacing w:w="-8" w:type="dxa"/>
          <w:jc w:val="center"/>
        </w:trPr>
        <w:tc>
          <w:tcPr>
            <w:tcW w:w="2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5</w:t>
            </w:r>
          </w:p>
        </w:tc>
        <w:tc>
          <w:tcPr>
            <w:tcW w:w="18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Итого поступило за месяц (стр.2+стр.3+стр.4)</w:t>
            </w:r>
          </w:p>
        </w:tc>
        <w:tc>
          <w:tcPr>
            <w:tcW w:w="7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225</w:t>
            </w:r>
          </w:p>
        </w:tc>
        <w:tc>
          <w:tcPr>
            <w:tcW w:w="7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2 362 500</w:t>
            </w:r>
          </w:p>
        </w:tc>
        <w:tc>
          <w:tcPr>
            <w:tcW w:w="7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2 360 000</w:t>
            </w:r>
          </w:p>
        </w:tc>
        <w:tc>
          <w:tcPr>
            <w:tcW w:w="8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- 2 500</w:t>
            </w:r>
          </w:p>
        </w:tc>
      </w:tr>
      <w:tr w:rsidR="00346900" w:rsidRPr="00733FB1" w:rsidTr="00C70187">
        <w:trPr>
          <w:tblCellSpacing w:w="-8" w:type="dxa"/>
          <w:jc w:val="center"/>
        </w:trPr>
        <w:tc>
          <w:tcPr>
            <w:tcW w:w="2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6</w:t>
            </w:r>
          </w:p>
        </w:tc>
        <w:tc>
          <w:tcPr>
            <w:tcW w:w="18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Итого поступило с учетом остатка на начало месяца (стр.1+стр.5)</w:t>
            </w:r>
          </w:p>
        </w:tc>
        <w:tc>
          <w:tcPr>
            <w:tcW w:w="7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275</w:t>
            </w:r>
          </w:p>
        </w:tc>
        <w:tc>
          <w:tcPr>
            <w:tcW w:w="7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2 887 500</w:t>
            </w:r>
          </w:p>
        </w:tc>
        <w:tc>
          <w:tcPr>
            <w:tcW w:w="7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2 860 000</w:t>
            </w:r>
          </w:p>
        </w:tc>
        <w:tc>
          <w:tcPr>
            <w:tcW w:w="8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-27 500</w:t>
            </w:r>
          </w:p>
        </w:tc>
      </w:tr>
      <w:tr w:rsidR="00346900" w:rsidRPr="00733FB1" w:rsidTr="00C70187">
        <w:trPr>
          <w:tblCellSpacing w:w="-8" w:type="dxa"/>
          <w:jc w:val="center"/>
        </w:trPr>
        <w:tc>
          <w:tcPr>
            <w:tcW w:w="2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7</w:t>
            </w:r>
          </w:p>
        </w:tc>
        <w:tc>
          <w:tcPr>
            <w:tcW w:w="18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Процент отклонений (%) (стр.6 гр.6/стр.6 гр.4 *100)</w:t>
            </w:r>
          </w:p>
        </w:tc>
        <w:tc>
          <w:tcPr>
            <w:tcW w:w="7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-</w:t>
            </w:r>
          </w:p>
        </w:tc>
        <w:tc>
          <w:tcPr>
            <w:tcW w:w="7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-</w:t>
            </w:r>
          </w:p>
        </w:tc>
        <w:tc>
          <w:tcPr>
            <w:tcW w:w="7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-</w:t>
            </w:r>
          </w:p>
        </w:tc>
        <w:tc>
          <w:tcPr>
            <w:tcW w:w="8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-0, 9524</w:t>
            </w:r>
          </w:p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(-27 500 /</w:t>
            </w:r>
          </w:p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/ 2 887 500 х</w:t>
            </w:r>
          </w:p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х 100)</w:t>
            </w:r>
          </w:p>
        </w:tc>
      </w:tr>
      <w:tr w:rsidR="00346900" w:rsidRPr="00733FB1" w:rsidTr="00C70187">
        <w:trPr>
          <w:tblCellSpacing w:w="-8" w:type="dxa"/>
          <w:jc w:val="center"/>
        </w:trPr>
        <w:tc>
          <w:tcPr>
            <w:tcW w:w="2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8</w:t>
            </w:r>
          </w:p>
        </w:tc>
        <w:tc>
          <w:tcPr>
            <w:tcW w:w="18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Израсходовано материалов за месяц</w:t>
            </w:r>
          </w:p>
        </w:tc>
        <w:tc>
          <w:tcPr>
            <w:tcW w:w="7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250</w:t>
            </w:r>
          </w:p>
        </w:tc>
        <w:tc>
          <w:tcPr>
            <w:tcW w:w="7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2 625 000</w:t>
            </w:r>
          </w:p>
        </w:tc>
        <w:tc>
          <w:tcPr>
            <w:tcW w:w="7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2 600 000</w:t>
            </w:r>
          </w:p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(2 625 000 -</w:t>
            </w:r>
          </w:p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- 25 000)</w:t>
            </w:r>
          </w:p>
        </w:tc>
        <w:tc>
          <w:tcPr>
            <w:tcW w:w="8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-25 000</w:t>
            </w:r>
          </w:p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(2 625 000 х</w:t>
            </w:r>
          </w:p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Х (- 0, 9524) / 100)</w:t>
            </w:r>
          </w:p>
        </w:tc>
      </w:tr>
      <w:tr w:rsidR="00346900" w:rsidRPr="00733FB1" w:rsidTr="00C70187">
        <w:trPr>
          <w:tblCellSpacing w:w="-8" w:type="dxa"/>
          <w:jc w:val="center"/>
        </w:trPr>
        <w:tc>
          <w:tcPr>
            <w:tcW w:w="2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9</w:t>
            </w:r>
          </w:p>
        </w:tc>
        <w:tc>
          <w:tcPr>
            <w:tcW w:w="18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Остаток на конец месяца (стр.6-стр.8)</w:t>
            </w:r>
          </w:p>
        </w:tc>
        <w:tc>
          <w:tcPr>
            <w:tcW w:w="7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25</w:t>
            </w:r>
          </w:p>
        </w:tc>
        <w:tc>
          <w:tcPr>
            <w:tcW w:w="7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262 500</w:t>
            </w:r>
          </w:p>
        </w:tc>
        <w:tc>
          <w:tcPr>
            <w:tcW w:w="7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260 000</w:t>
            </w:r>
          </w:p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(2 860 000 -</w:t>
            </w:r>
          </w:p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- 2 600 000)</w:t>
            </w:r>
          </w:p>
        </w:tc>
        <w:tc>
          <w:tcPr>
            <w:tcW w:w="8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- 2 500</w:t>
            </w:r>
          </w:p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-(27 500 -</w:t>
            </w:r>
          </w:p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- 25 000)</w:t>
            </w:r>
          </w:p>
        </w:tc>
      </w:tr>
    </w:tbl>
    <w:p w:rsidR="00733FB1" w:rsidRDefault="00733FB1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В бухгалтерском учете при методе оценки производственных запасов по учетным ценам (с учетом отклонений) на стоимость приобретенных материалов составляются проводки:</w:t>
      </w:r>
    </w:p>
    <w:tbl>
      <w:tblPr>
        <w:tblW w:w="5000" w:type="pct"/>
        <w:jc w:val="center"/>
        <w:tblCellSpacing w:w="-8" w:type="dxa"/>
        <w:tblBorders>
          <w:top w:val="single" w:sz="6" w:space="0" w:color="A3A3A3"/>
          <w:left w:val="single" w:sz="6" w:space="0" w:color="A3A3A3"/>
          <w:bottom w:val="single" w:sz="6" w:space="0" w:color="A3A3A3"/>
          <w:right w:val="single" w:sz="6" w:space="0" w:color="A3A3A3"/>
          <w:insideH w:val="single" w:sz="6" w:space="0" w:color="A3A3A3"/>
          <w:insideV w:val="single" w:sz="6" w:space="0" w:color="A3A3A3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262"/>
        <w:gridCol w:w="1698"/>
        <w:gridCol w:w="1698"/>
        <w:gridCol w:w="1786"/>
      </w:tblGrid>
      <w:tr w:rsidR="00346900" w:rsidRPr="00733FB1" w:rsidTr="00733FB1">
        <w:trPr>
          <w:tblCellSpacing w:w="-8" w:type="dxa"/>
          <w:jc w:val="center"/>
        </w:trPr>
        <w:tc>
          <w:tcPr>
            <w:tcW w:w="2250" w:type="pct"/>
          </w:tcPr>
          <w:p w:rsidR="00346900" w:rsidRPr="00733FB1" w:rsidRDefault="00346900" w:rsidP="00733FB1">
            <w:pPr>
              <w:shd w:val="clear" w:color="auto" w:fill="E6E6FF"/>
              <w:autoSpaceDE w:val="0"/>
              <w:autoSpaceDN w:val="0"/>
              <w:adjustRightInd w:val="0"/>
              <w:rPr>
                <w:rFonts w:cs="Arial"/>
                <w:kern w:val="28"/>
                <w:sz w:val="20"/>
                <w:szCs w:val="20"/>
              </w:rPr>
            </w:pPr>
            <w:r w:rsidRPr="00733FB1">
              <w:rPr>
                <w:rFonts w:cs="Arial"/>
                <w:kern w:val="28"/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900" w:type="pct"/>
          </w:tcPr>
          <w:p w:rsidR="00346900" w:rsidRPr="00733FB1" w:rsidRDefault="00346900" w:rsidP="00733FB1">
            <w:pPr>
              <w:shd w:val="clear" w:color="auto" w:fill="E6E6FF"/>
              <w:autoSpaceDE w:val="0"/>
              <w:autoSpaceDN w:val="0"/>
              <w:adjustRightInd w:val="0"/>
              <w:rPr>
                <w:rFonts w:cs="Arial"/>
                <w:kern w:val="28"/>
                <w:sz w:val="20"/>
                <w:szCs w:val="20"/>
              </w:rPr>
            </w:pPr>
            <w:r w:rsidRPr="00733FB1">
              <w:rPr>
                <w:rFonts w:cs="Arial"/>
                <w:kern w:val="28"/>
                <w:sz w:val="20"/>
                <w:szCs w:val="20"/>
              </w:rPr>
              <w:t>Дебет</w:t>
            </w:r>
          </w:p>
        </w:tc>
        <w:tc>
          <w:tcPr>
            <w:tcW w:w="900" w:type="pct"/>
          </w:tcPr>
          <w:p w:rsidR="00346900" w:rsidRPr="00733FB1" w:rsidRDefault="00346900" w:rsidP="00733FB1">
            <w:pPr>
              <w:shd w:val="clear" w:color="auto" w:fill="E6E6FF"/>
              <w:autoSpaceDE w:val="0"/>
              <w:autoSpaceDN w:val="0"/>
              <w:adjustRightInd w:val="0"/>
              <w:rPr>
                <w:rFonts w:cs="Arial"/>
                <w:kern w:val="28"/>
                <w:sz w:val="20"/>
                <w:szCs w:val="20"/>
              </w:rPr>
            </w:pPr>
            <w:r w:rsidRPr="00733FB1">
              <w:rPr>
                <w:rFonts w:cs="Arial"/>
                <w:kern w:val="28"/>
                <w:sz w:val="20"/>
                <w:szCs w:val="20"/>
              </w:rPr>
              <w:t>Кредит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shd w:val="clear" w:color="auto" w:fill="E6E6FF"/>
              <w:autoSpaceDE w:val="0"/>
              <w:autoSpaceDN w:val="0"/>
              <w:adjustRightInd w:val="0"/>
              <w:rPr>
                <w:rFonts w:cs="Arial"/>
                <w:kern w:val="28"/>
                <w:sz w:val="20"/>
                <w:szCs w:val="20"/>
              </w:rPr>
            </w:pPr>
            <w:r w:rsidRPr="00733FB1">
              <w:rPr>
                <w:rFonts w:cs="Arial"/>
                <w:kern w:val="28"/>
                <w:sz w:val="20"/>
                <w:szCs w:val="20"/>
              </w:rPr>
              <w:t>Сумма,</w:t>
            </w:r>
          </w:p>
          <w:p w:rsidR="00346900" w:rsidRPr="00733FB1" w:rsidRDefault="00346900" w:rsidP="00733FB1">
            <w:pPr>
              <w:shd w:val="clear" w:color="auto" w:fill="E6E6FF"/>
              <w:autoSpaceDE w:val="0"/>
              <w:autoSpaceDN w:val="0"/>
              <w:adjustRightInd w:val="0"/>
              <w:rPr>
                <w:rFonts w:cs="Arial"/>
                <w:kern w:val="28"/>
                <w:sz w:val="20"/>
                <w:szCs w:val="20"/>
              </w:rPr>
            </w:pPr>
            <w:r w:rsidRPr="00733FB1">
              <w:rPr>
                <w:rFonts w:cs="Arial"/>
                <w:kern w:val="28"/>
                <w:sz w:val="20"/>
                <w:szCs w:val="20"/>
              </w:rPr>
              <w:t>Тыс. руб.</w:t>
            </w:r>
          </w:p>
        </w:tc>
      </w:tr>
      <w:tr w:rsidR="00346900" w:rsidRPr="00733FB1" w:rsidTr="00733FB1">
        <w:trPr>
          <w:tblCellSpacing w:w="-8" w:type="dxa"/>
          <w:jc w:val="center"/>
        </w:trPr>
        <w:tc>
          <w:tcPr>
            <w:tcW w:w="2250" w:type="pct"/>
          </w:tcPr>
          <w:p w:rsidR="00346900" w:rsidRPr="00733FB1" w:rsidRDefault="00346900" w:rsidP="00733FB1">
            <w:pPr>
              <w:shd w:val="clear" w:color="auto" w:fill="FFEEFF"/>
              <w:autoSpaceDE w:val="0"/>
              <w:autoSpaceDN w:val="0"/>
              <w:adjustRightInd w:val="0"/>
              <w:rPr>
                <w:rFonts w:cs="Arial"/>
                <w:bCs/>
                <w:kern w:val="28"/>
                <w:sz w:val="20"/>
                <w:szCs w:val="20"/>
              </w:rPr>
            </w:pPr>
            <w:r w:rsidRPr="00733FB1">
              <w:rPr>
                <w:rFonts w:cs="Arial"/>
                <w:bCs/>
                <w:kern w:val="28"/>
                <w:sz w:val="20"/>
                <w:szCs w:val="20"/>
              </w:rPr>
              <w:t>Приход материалов от поставщика, в т.ч.:</w:t>
            </w:r>
          </w:p>
        </w:tc>
        <w:tc>
          <w:tcPr>
            <w:tcW w:w="900" w:type="pct"/>
            <w:gridSpan w:val="2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2 360 000</w:t>
            </w:r>
          </w:p>
        </w:tc>
      </w:tr>
      <w:tr w:rsidR="00346900" w:rsidRPr="00733FB1" w:rsidTr="00733FB1">
        <w:trPr>
          <w:tblCellSpacing w:w="-8" w:type="dxa"/>
          <w:jc w:val="center"/>
        </w:trPr>
        <w:tc>
          <w:tcPr>
            <w:tcW w:w="2250" w:type="pct"/>
          </w:tcPr>
          <w:p w:rsidR="00346900" w:rsidRPr="00733FB1" w:rsidRDefault="00346900" w:rsidP="00733FB1">
            <w:pPr>
              <w:shd w:val="clear" w:color="auto" w:fill="FFF4FB"/>
              <w:autoSpaceDE w:val="0"/>
              <w:autoSpaceDN w:val="0"/>
              <w:adjustRightInd w:val="0"/>
              <w:rPr>
                <w:rFonts w:cs="Arial"/>
                <w:kern w:val="28"/>
                <w:sz w:val="20"/>
                <w:szCs w:val="20"/>
              </w:rPr>
            </w:pPr>
            <w:r w:rsidRPr="00733FB1">
              <w:rPr>
                <w:rFonts w:cs="Arial"/>
                <w:kern w:val="28"/>
                <w:sz w:val="20"/>
                <w:szCs w:val="20"/>
              </w:rPr>
              <w:t>Стоимость материалов без НДС</w:t>
            </w:r>
          </w:p>
        </w:tc>
        <w:tc>
          <w:tcPr>
            <w:tcW w:w="9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15</w:t>
            </w:r>
          </w:p>
        </w:tc>
        <w:tc>
          <w:tcPr>
            <w:tcW w:w="9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60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2 000 000</w:t>
            </w:r>
          </w:p>
        </w:tc>
      </w:tr>
      <w:tr w:rsidR="00346900" w:rsidRPr="00733FB1" w:rsidTr="00733FB1">
        <w:trPr>
          <w:tblCellSpacing w:w="-8" w:type="dxa"/>
          <w:jc w:val="center"/>
        </w:trPr>
        <w:tc>
          <w:tcPr>
            <w:tcW w:w="2250" w:type="pct"/>
          </w:tcPr>
          <w:p w:rsidR="00346900" w:rsidRPr="00733FB1" w:rsidRDefault="00346900" w:rsidP="00733FB1">
            <w:pPr>
              <w:shd w:val="clear" w:color="auto" w:fill="FFF4FB"/>
              <w:autoSpaceDE w:val="0"/>
              <w:autoSpaceDN w:val="0"/>
              <w:adjustRightInd w:val="0"/>
              <w:rPr>
                <w:rFonts w:cs="Arial"/>
                <w:kern w:val="28"/>
                <w:sz w:val="20"/>
                <w:szCs w:val="20"/>
              </w:rPr>
            </w:pPr>
            <w:r w:rsidRPr="00733FB1">
              <w:rPr>
                <w:rFonts w:cs="Arial"/>
                <w:kern w:val="28"/>
                <w:sz w:val="20"/>
                <w:szCs w:val="20"/>
              </w:rPr>
              <w:t>Сумма налога на добавленную стоимость</w:t>
            </w:r>
          </w:p>
        </w:tc>
        <w:tc>
          <w:tcPr>
            <w:tcW w:w="9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18</w:t>
            </w:r>
          </w:p>
        </w:tc>
        <w:tc>
          <w:tcPr>
            <w:tcW w:w="9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60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360 000</w:t>
            </w:r>
          </w:p>
        </w:tc>
      </w:tr>
      <w:tr w:rsidR="00346900" w:rsidRPr="00733FB1" w:rsidTr="00733FB1">
        <w:trPr>
          <w:tblCellSpacing w:w="-8" w:type="dxa"/>
          <w:jc w:val="center"/>
        </w:trPr>
        <w:tc>
          <w:tcPr>
            <w:tcW w:w="2250" w:type="pct"/>
          </w:tcPr>
          <w:p w:rsidR="00346900" w:rsidRPr="00733FB1" w:rsidRDefault="00346900" w:rsidP="00733FB1">
            <w:pPr>
              <w:shd w:val="clear" w:color="auto" w:fill="FFEEFF"/>
              <w:autoSpaceDE w:val="0"/>
              <w:autoSpaceDN w:val="0"/>
              <w:adjustRightInd w:val="0"/>
              <w:rPr>
                <w:rFonts w:cs="Arial"/>
                <w:bCs/>
                <w:kern w:val="28"/>
                <w:sz w:val="20"/>
                <w:szCs w:val="20"/>
              </w:rPr>
            </w:pPr>
            <w:r w:rsidRPr="00733FB1">
              <w:rPr>
                <w:rFonts w:cs="Arial"/>
                <w:bCs/>
                <w:kern w:val="28"/>
                <w:sz w:val="20"/>
                <w:szCs w:val="20"/>
              </w:rPr>
              <w:t>Транспортные расходы по доставке материалов, в т.ч.:</w:t>
            </w:r>
          </w:p>
        </w:tc>
        <w:tc>
          <w:tcPr>
            <w:tcW w:w="900" w:type="pct"/>
            <w:gridSpan w:val="2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1 014 800</w:t>
            </w:r>
          </w:p>
        </w:tc>
      </w:tr>
      <w:tr w:rsidR="00346900" w:rsidRPr="00733FB1" w:rsidTr="00733FB1">
        <w:trPr>
          <w:tblCellSpacing w:w="-8" w:type="dxa"/>
          <w:jc w:val="center"/>
        </w:trPr>
        <w:tc>
          <w:tcPr>
            <w:tcW w:w="2250" w:type="pct"/>
          </w:tcPr>
          <w:p w:rsidR="00346900" w:rsidRPr="00733FB1" w:rsidRDefault="00346900" w:rsidP="00733FB1">
            <w:pPr>
              <w:shd w:val="clear" w:color="auto" w:fill="FFF4FB"/>
              <w:autoSpaceDE w:val="0"/>
              <w:autoSpaceDN w:val="0"/>
              <w:adjustRightInd w:val="0"/>
              <w:rPr>
                <w:rFonts w:cs="Arial"/>
                <w:kern w:val="28"/>
                <w:sz w:val="20"/>
                <w:szCs w:val="20"/>
              </w:rPr>
            </w:pPr>
            <w:r w:rsidRPr="00733FB1">
              <w:rPr>
                <w:rFonts w:cs="Arial"/>
                <w:kern w:val="28"/>
                <w:sz w:val="20"/>
                <w:szCs w:val="20"/>
              </w:rPr>
              <w:t>Услуги транспортной организации по доставке материалов</w:t>
            </w:r>
          </w:p>
        </w:tc>
        <w:tc>
          <w:tcPr>
            <w:tcW w:w="9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15</w:t>
            </w:r>
          </w:p>
        </w:tc>
        <w:tc>
          <w:tcPr>
            <w:tcW w:w="9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60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860 000</w:t>
            </w:r>
          </w:p>
        </w:tc>
      </w:tr>
      <w:tr w:rsidR="00346900" w:rsidRPr="00733FB1" w:rsidTr="00733FB1">
        <w:trPr>
          <w:tblCellSpacing w:w="-8" w:type="dxa"/>
          <w:jc w:val="center"/>
        </w:trPr>
        <w:tc>
          <w:tcPr>
            <w:tcW w:w="2250" w:type="pct"/>
          </w:tcPr>
          <w:p w:rsidR="00346900" w:rsidRPr="00733FB1" w:rsidRDefault="00346900" w:rsidP="00733FB1">
            <w:pPr>
              <w:shd w:val="clear" w:color="auto" w:fill="FFF4FB"/>
              <w:autoSpaceDE w:val="0"/>
              <w:autoSpaceDN w:val="0"/>
              <w:adjustRightInd w:val="0"/>
              <w:rPr>
                <w:rFonts w:cs="Arial"/>
                <w:kern w:val="28"/>
                <w:sz w:val="20"/>
                <w:szCs w:val="20"/>
              </w:rPr>
            </w:pPr>
            <w:r w:rsidRPr="00733FB1">
              <w:rPr>
                <w:rFonts w:cs="Arial"/>
                <w:kern w:val="28"/>
                <w:sz w:val="20"/>
                <w:szCs w:val="20"/>
              </w:rPr>
              <w:t>Сумма налога на добавленную стоимость по транспортным услугам</w:t>
            </w:r>
          </w:p>
        </w:tc>
        <w:tc>
          <w:tcPr>
            <w:tcW w:w="9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18</w:t>
            </w:r>
          </w:p>
        </w:tc>
        <w:tc>
          <w:tcPr>
            <w:tcW w:w="9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60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154 800</w:t>
            </w:r>
          </w:p>
        </w:tc>
      </w:tr>
      <w:tr w:rsidR="00346900" w:rsidRPr="00733FB1" w:rsidTr="00733FB1">
        <w:trPr>
          <w:tblCellSpacing w:w="-8" w:type="dxa"/>
          <w:jc w:val="center"/>
        </w:trPr>
        <w:tc>
          <w:tcPr>
            <w:tcW w:w="2250" w:type="pct"/>
          </w:tcPr>
          <w:p w:rsidR="00346900" w:rsidRPr="00733FB1" w:rsidRDefault="00346900" w:rsidP="00733FB1">
            <w:pPr>
              <w:shd w:val="clear" w:color="auto" w:fill="FFF4FB"/>
              <w:autoSpaceDE w:val="0"/>
              <w:autoSpaceDN w:val="0"/>
              <w:adjustRightInd w:val="0"/>
              <w:rPr>
                <w:rFonts w:cs="Arial"/>
                <w:kern w:val="28"/>
                <w:sz w:val="20"/>
                <w:szCs w:val="20"/>
              </w:rPr>
            </w:pPr>
            <w:r w:rsidRPr="00733FB1">
              <w:rPr>
                <w:rFonts w:cs="Arial"/>
                <w:kern w:val="28"/>
                <w:sz w:val="20"/>
                <w:szCs w:val="20"/>
              </w:rPr>
              <w:t>Оприходование материалов по учетным ценам</w:t>
            </w:r>
          </w:p>
        </w:tc>
        <w:tc>
          <w:tcPr>
            <w:tcW w:w="9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10</w:t>
            </w:r>
          </w:p>
        </w:tc>
        <w:tc>
          <w:tcPr>
            <w:tcW w:w="9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15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2 362 500</w:t>
            </w:r>
          </w:p>
        </w:tc>
      </w:tr>
      <w:tr w:rsidR="00346900" w:rsidRPr="00733FB1" w:rsidTr="00733FB1">
        <w:trPr>
          <w:tblCellSpacing w:w="-8" w:type="dxa"/>
          <w:jc w:val="center"/>
        </w:trPr>
        <w:tc>
          <w:tcPr>
            <w:tcW w:w="2250" w:type="pct"/>
          </w:tcPr>
          <w:p w:rsidR="00346900" w:rsidRPr="00733FB1" w:rsidRDefault="00346900" w:rsidP="00733FB1">
            <w:pPr>
              <w:shd w:val="clear" w:color="auto" w:fill="FFF4FB"/>
              <w:autoSpaceDE w:val="0"/>
              <w:autoSpaceDN w:val="0"/>
              <w:adjustRightInd w:val="0"/>
              <w:rPr>
                <w:rFonts w:cs="Arial"/>
                <w:kern w:val="28"/>
                <w:sz w:val="20"/>
                <w:szCs w:val="20"/>
              </w:rPr>
            </w:pPr>
            <w:r w:rsidRPr="00733FB1">
              <w:rPr>
                <w:rFonts w:cs="Arial"/>
                <w:kern w:val="28"/>
                <w:sz w:val="20"/>
                <w:szCs w:val="20"/>
              </w:rPr>
              <w:t>Отражение разница между фактической стоимостью приобретения и стоимостью по учетным ценам материалов</w:t>
            </w:r>
          </w:p>
        </w:tc>
        <w:tc>
          <w:tcPr>
            <w:tcW w:w="9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16</w:t>
            </w:r>
          </w:p>
        </w:tc>
        <w:tc>
          <w:tcPr>
            <w:tcW w:w="9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15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- 2 500</w:t>
            </w:r>
          </w:p>
        </w:tc>
      </w:tr>
    </w:tbl>
    <w:p w:rsidR="00733FB1" w:rsidRDefault="00733FB1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В бухгалтерском учете стоимость израсходованных на изготовление продукции материалов по учетным ценам с учетом отклонений учитывается так:</w:t>
      </w:r>
    </w:p>
    <w:tbl>
      <w:tblPr>
        <w:tblW w:w="5000" w:type="pct"/>
        <w:jc w:val="center"/>
        <w:tblCellSpacing w:w="-8" w:type="dxa"/>
        <w:tblBorders>
          <w:top w:val="single" w:sz="6" w:space="0" w:color="A3A3A3"/>
          <w:left w:val="single" w:sz="6" w:space="0" w:color="A3A3A3"/>
          <w:bottom w:val="single" w:sz="6" w:space="0" w:color="A3A3A3"/>
          <w:right w:val="single" w:sz="6" w:space="0" w:color="A3A3A3"/>
          <w:insideH w:val="single" w:sz="6" w:space="0" w:color="A3A3A3"/>
          <w:insideV w:val="single" w:sz="6" w:space="0" w:color="A3A3A3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0"/>
        <w:gridCol w:w="1794"/>
        <w:gridCol w:w="1794"/>
        <w:gridCol w:w="1786"/>
      </w:tblGrid>
      <w:tr w:rsidR="00346900" w:rsidRPr="00733FB1" w:rsidTr="00733FB1">
        <w:trPr>
          <w:tblCellSpacing w:w="-8" w:type="dxa"/>
          <w:jc w:val="center"/>
        </w:trPr>
        <w:tc>
          <w:tcPr>
            <w:tcW w:w="2150" w:type="pct"/>
          </w:tcPr>
          <w:p w:rsidR="00346900" w:rsidRPr="00733FB1" w:rsidRDefault="00346900" w:rsidP="00733FB1">
            <w:pPr>
              <w:shd w:val="clear" w:color="auto" w:fill="E6E6FF"/>
              <w:autoSpaceDE w:val="0"/>
              <w:autoSpaceDN w:val="0"/>
              <w:adjustRightInd w:val="0"/>
              <w:rPr>
                <w:rFonts w:cs="Arial"/>
                <w:kern w:val="28"/>
                <w:sz w:val="20"/>
                <w:szCs w:val="20"/>
              </w:rPr>
            </w:pPr>
            <w:r w:rsidRPr="00733FB1">
              <w:rPr>
                <w:rFonts w:cs="Arial"/>
                <w:kern w:val="28"/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shd w:val="clear" w:color="auto" w:fill="E6E6FF"/>
              <w:autoSpaceDE w:val="0"/>
              <w:autoSpaceDN w:val="0"/>
              <w:adjustRightInd w:val="0"/>
              <w:rPr>
                <w:rFonts w:cs="Arial"/>
                <w:kern w:val="28"/>
                <w:sz w:val="20"/>
                <w:szCs w:val="20"/>
              </w:rPr>
            </w:pPr>
            <w:r w:rsidRPr="00733FB1">
              <w:rPr>
                <w:rFonts w:cs="Arial"/>
                <w:kern w:val="28"/>
                <w:sz w:val="20"/>
                <w:szCs w:val="20"/>
              </w:rPr>
              <w:t>Дебет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shd w:val="clear" w:color="auto" w:fill="E6E6FF"/>
              <w:autoSpaceDE w:val="0"/>
              <w:autoSpaceDN w:val="0"/>
              <w:adjustRightInd w:val="0"/>
              <w:rPr>
                <w:rFonts w:cs="Arial"/>
                <w:kern w:val="28"/>
                <w:sz w:val="20"/>
                <w:szCs w:val="20"/>
              </w:rPr>
            </w:pPr>
            <w:r w:rsidRPr="00733FB1">
              <w:rPr>
                <w:rFonts w:cs="Arial"/>
                <w:kern w:val="28"/>
                <w:sz w:val="20"/>
                <w:szCs w:val="20"/>
              </w:rPr>
              <w:t>Кредит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shd w:val="clear" w:color="auto" w:fill="E6E6FF"/>
              <w:autoSpaceDE w:val="0"/>
              <w:autoSpaceDN w:val="0"/>
              <w:adjustRightInd w:val="0"/>
              <w:rPr>
                <w:rFonts w:cs="Arial"/>
                <w:kern w:val="28"/>
                <w:sz w:val="20"/>
                <w:szCs w:val="20"/>
              </w:rPr>
            </w:pPr>
            <w:r w:rsidRPr="00733FB1">
              <w:rPr>
                <w:rFonts w:cs="Arial"/>
                <w:kern w:val="28"/>
                <w:sz w:val="20"/>
                <w:szCs w:val="20"/>
              </w:rPr>
              <w:t>Сумма,</w:t>
            </w:r>
          </w:p>
          <w:p w:rsidR="00346900" w:rsidRPr="00733FB1" w:rsidRDefault="00346900" w:rsidP="00733FB1">
            <w:pPr>
              <w:shd w:val="clear" w:color="auto" w:fill="E6E6FF"/>
              <w:autoSpaceDE w:val="0"/>
              <w:autoSpaceDN w:val="0"/>
              <w:adjustRightInd w:val="0"/>
              <w:rPr>
                <w:rFonts w:cs="Arial"/>
                <w:kern w:val="28"/>
                <w:sz w:val="20"/>
                <w:szCs w:val="20"/>
              </w:rPr>
            </w:pPr>
            <w:r w:rsidRPr="00733FB1">
              <w:rPr>
                <w:rFonts w:cs="Arial"/>
                <w:kern w:val="28"/>
                <w:sz w:val="20"/>
                <w:szCs w:val="20"/>
              </w:rPr>
              <w:t>руб.</w:t>
            </w:r>
          </w:p>
        </w:tc>
      </w:tr>
      <w:tr w:rsidR="00346900" w:rsidRPr="00733FB1" w:rsidTr="00733FB1">
        <w:trPr>
          <w:tblCellSpacing w:w="-8" w:type="dxa"/>
          <w:jc w:val="center"/>
        </w:trPr>
        <w:tc>
          <w:tcPr>
            <w:tcW w:w="21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На стоимость израсходованных на изготовление продукции материалов по учетным ценам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20, 23,</w:t>
            </w:r>
          </w:p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25 и т.д.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10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2 625 000</w:t>
            </w:r>
          </w:p>
        </w:tc>
      </w:tr>
      <w:tr w:rsidR="00346900" w:rsidRPr="00733FB1" w:rsidTr="00733FB1">
        <w:trPr>
          <w:tblCellSpacing w:w="-8" w:type="dxa"/>
          <w:jc w:val="center"/>
        </w:trPr>
        <w:tc>
          <w:tcPr>
            <w:tcW w:w="21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Метод "красное сторно" на сумму отклонений, приходящихся по расчету на стоимость материалов, израсходованных на изготовление готовой продукции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20, 23,</w:t>
            </w:r>
          </w:p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25 и т.д.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16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- 25 000</w:t>
            </w:r>
          </w:p>
        </w:tc>
      </w:tr>
    </w:tbl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  <w:r w:rsidRPr="00B97385">
        <w:rPr>
          <w:rFonts w:cs="Arial"/>
          <w:bCs/>
          <w:caps/>
          <w:kern w:val="28"/>
          <w:sz w:val="28"/>
          <w:szCs w:val="18"/>
        </w:rPr>
        <w:t>Применение метода "ЛИФО"</w:t>
      </w:r>
    </w:p>
    <w:p w:rsidR="00C70187" w:rsidRDefault="00C70187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Метод включения в состав затрат на производство материалов по ценам последнего приобретения (ЛИФО) - это метод оценки производственных запасов по цене последней партии на приход. Списанные в производство материалы оцениваются по стоимости последней закупочной партии, затем предыдущей и т.д., хотя их фактическое движение на складе может быть иным. Метод ЛИФО определен письмом Министерства финансов Республики Беларусь от 20.12.1994 № 15-6/194 "Об оценке стоимости сырья и материалов, включаемых в себестоимость продукции (работ, услуг) по методу ЛИФО".</w:t>
      </w:r>
    </w:p>
    <w:p w:rsidR="00733FB1" w:rsidRDefault="00733FB1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</w:p>
    <w:p w:rsidR="00346900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  <w:r w:rsidRPr="00B97385">
        <w:rPr>
          <w:rFonts w:cs="Arial"/>
          <w:bCs/>
          <w:caps/>
          <w:kern w:val="28"/>
          <w:sz w:val="28"/>
          <w:szCs w:val="18"/>
        </w:rPr>
        <w:t>Расчет из расходованных материалов с использованием метода ЛИФО</w:t>
      </w:r>
    </w:p>
    <w:p w:rsidR="00733FB1" w:rsidRPr="00B97385" w:rsidRDefault="00733FB1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</w:p>
    <w:tbl>
      <w:tblPr>
        <w:tblW w:w="5000" w:type="pct"/>
        <w:jc w:val="center"/>
        <w:tblCellSpacing w:w="-8" w:type="dxa"/>
        <w:tblBorders>
          <w:top w:val="single" w:sz="6" w:space="0" w:color="A3A3A3"/>
          <w:left w:val="single" w:sz="6" w:space="0" w:color="A3A3A3"/>
          <w:bottom w:val="single" w:sz="6" w:space="0" w:color="A3A3A3"/>
          <w:right w:val="single" w:sz="6" w:space="0" w:color="A3A3A3"/>
          <w:insideH w:val="single" w:sz="6" w:space="0" w:color="A3A3A3"/>
          <w:insideV w:val="single" w:sz="6" w:space="0" w:color="A3A3A3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57"/>
        <w:gridCol w:w="3704"/>
        <w:gridCol w:w="1797"/>
        <w:gridCol w:w="1797"/>
        <w:gridCol w:w="1789"/>
      </w:tblGrid>
      <w:tr w:rsidR="00346900" w:rsidRPr="00733FB1" w:rsidTr="00733FB1">
        <w:trPr>
          <w:tblCellSpacing w:w="-8" w:type="dxa"/>
          <w:jc w:val="center"/>
        </w:trPr>
        <w:tc>
          <w:tcPr>
            <w:tcW w:w="200" w:type="pct"/>
          </w:tcPr>
          <w:p w:rsidR="00346900" w:rsidRPr="00733FB1" w:rsidRDefault="00346900" w:rsidP="00733FB1">
            <w:pPr>
              <w:shd w:val="clear" w:color="auto" w:fill="E6E6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Arial"/>
                <w:kern w:val="28"/>
                <w:sz w:val="20"/>
                <w:szCs w:val="20"/>
              </w:rPr>
            </w:pPr>
            <w:r w:rsidRPr="00733FB1">
              <w:rPr>
                <w:rFonts w:cs="Arial"/>
                <w:kern w:val="28"/>
                <w:sz w:val="20"/>
                <w:szCs w:val="20"/>
              </w:rPr>
              <w:t>№ п/п</w:t>
            </w:r>
          </w:p>
        </w:tc>
        <w:tc>
          <w:tcPr>
            <w:tcW w:w="1950" w:type="pct"/>
          </w:tcPr>
          <w:p w:rsidR="00346900" w:rsidRPr="00733FB1" w:rsidRDefault="00346900" w:rsidP="00733FB1">
            <w:pPr>
              <w:shd w:val="clear" w:color="auto" w:fill="E6E6FF"/>
              <w:autoSpaceDE w:val="0"/>
              <w:autoSpaceDN w:val="0"/>
              <w:adjustRightInd w:val="0"/>
              <w:ind w:hanging="73"/>
              <w:rPr>
                <w:rFonts w:cs="Arial"/>
                <w:kern w:val="28"/>
                <w:sz w:val="20"/>
                <w:szCs w:val="20"/>
              </w:rPr>
            </w:pPr>
            <w:r w:rsidRPr="00733FB1">
              <w:rPr>
                <w:rFonts w:cs="Arial"/>
                <w:kern w:val="28"/>
                <w:sz w:val="20"/>
                <w:szCs w:val="20"/>
              </w:rPr>
              <w:t>Показатели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shd w:val="clear" w:color="auto" w:fill="E6E6FF"/>
              <w:autoSpaceDE w:val="0"/>
              <w:autoSpaceDN w:val="0"/>
              <w:adjustRightInd w:val="0"/>
              <w:ind w:hanging="73"/>
              <w:rPr>
                <w:rFonts w:cs="Arial"/>
                <w:kern w:val="28"/>
                <w:sz w:val="20"/>
                <w:szCs w:val="20"/>
              </w:rPr>
            </w:pPr>
            <w:r w:rsidRPr="00733FB1">
              <w:rPr>
                <w:rFonts w:cs="Arial"/>
                <w:kern w:val="28"/>
                <w:sz w:val="20"/>
                <w:szCs w:val="20"/>
              </w:rPr>
              <w:t>Количество, ед.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shd w:val="clear" w:color="auto" w:fill="E6E6FF"/>
              <w:autoSpaceDE w:val="0"/>
              <w:autoSpaceDN w:val="0"/>
              <w:adjustRightInd w:val="0"/>
              <w:ind w:hanging="73"/>
              <w:rPr>
                <w:rFonts w:cs="Arial"/>
                <w:kern w:val="28"/>
                <w:sz w:val="20"/>
                <w:szCs w:val="20"/>
              </w:rPr>
            </w:pPr>
            <w:r w:rsidRPr="00733FB1">
              <w:rPr>
                <w:rFonts w:cs="Arial"/>
                <w:kern w:val="28"/>
                <w:sz w:val="20"/>
                <w:szCs w:val="20"/>
              </w:rPr>
              <w:t>Цена за</w:t>
            </w:r>
          </w:p>
          <w:p w:rsidR="00346900" w:rsidRPr="00733FB1" w:rsidRDefault="00346900" w:rsidP="00733FB1">
            <w:pPr>
              <w:shd w:val="clear" w:color="auto" w:fill="E6E6FF"/>
              <w:autoSpaceDE w:val="0"/>
              <w:autoSpaceDN w:val="0"/>
              <w:adjustRightInd w:val="0"/>
              <w:ind w:hanging="73"/>
              <w:rPr>
                <w:rFonts w:cs="Arial"/>
                <w:kern w:val="28"/>
                <w:sz w:val="20"/>
                <w:szCs w:val="20"/>
              </w:rPr>
            </w:pPr>
            <w:r w:rsidRPr="00733FB1">
              <w:rPr>
                <w:rFonts w:cs="Arial"/>
                <w:kern w:val="28"/>
                <w:sz w:val="20"/>
                <w:szCs w:val="20"/>
              </w:rPr>
              <w:t>единицу,</w:t>
            </w:r>
          </w:p>
          <w:p w:rsidR="00346900" w:rsidRPr="00733FB1" w:rsidRDefault="00346900" w:rsidP="00733FB1">
            <w:pPr>
              <w:shd w:val="clear" w:color="auto" w:fill="E6E6FF"/>
              <w:autoSpaceDE w:val="0"/>
              <w:autoSpaceDN w:val="0"/>
              <w:adjustRightInd w:val="0"/>
              <w:ind w:hanging="73"/>
              <w:rPr>
                <w:rFonts w:cs="Arial"/>
                <w:kern w:val="28"/>
                <w:sz w:val="20"/>
                <w:szCs w:val="20"/>
              </w:rPr>
            </w:pPr>
            <w:r w:rsidRPr="00733FB1">
              <w:rPr>
                <w:rFonts w:cs="Arial"/>
                <w:kern w:val="28"/>
                <w:sz w:val="20"/>
                <w:szCs w:val="20"/>
              </w:rPr>
              <w:t>руб.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shd w:val="clear" w:color="auto" w:fill="E6E6FF"/>
              <w:autoSpaceDE w:val="0"/>
              <w:autoSpaceDN w:val="0"/>
              <w:adjustRightInd w:val="0"/>
              <w:ind w:hanging="73"/>
              <w:rPr>
                <w:rFonts w:cs="Arial"/>
                <w:kern w:val="28"/>
                <w:sz w:val="20"/>
                <w:szCs w:val="20"/>
              </w:rPr>
            </w:pPr>
            <w:r w:rsidRPr="00733FB1">
              <w:rPr>
                <w:rFonts w:cs="Arial"/>
                <w:kern w:val="28"/>
                <w:sz w:val="20"/>
                <w:szCs w:val="20"/>
              </w:rPr>
              <w:t>Стоимость,</w:t>
            </w:r>
          </w:p>
          <w:p w:rsidR="00346900" w:rsidRPr="00733FB1" w:rsidRDefault="00346900" w:rsidP="00733FB1">
            <w:pPr>
              <w:shd w:val="clear" w:color="auto" w:fill="E6E6FF"/>
              <w:autoSpaceDE w:val="0"/>
              <w:autoSpaceDN w:val="0"/>
              <w:adjustRightInd w:val="0"/>
              <w:ind w:hanging="73"/>
              <w:rPr>
                <w:rFonts w:cs="Arial"/>
                <w:kern w:val="28"/>
                <w:sz w:val="20"/>
                <w:szCs w:val="20"/>
              </w:rPr>
            </w:pPr>
            <w:r w:rsidRPr="00733FB1">
              <w:rPr>
                <w:rFonts w:cs="Arial"/>
                <w:kern w:val="28"/>
                <w:sz w:val="20"/>
                <w:szCs w:val="20"/>
              </w:rPr>
              <w:t>руб.</w:t>
            </w:r>
          </w:p>
          <w:p w:rsidR="00346900" w:rsidRPr="00733FB1" w:rsidRDefault="00346900" w:rsidP="00733FB1">
            <w:pPr>
              <w:shd w:val="clear" w:color="auto" w:fill="E6E6FF"/>
              <w:autoSpaceDE w:val="0"/>
              <w:autoSpaceDN w:val="0"/>
              <w:adjustRightInd w:val="0"/>
              <w:ind w:hanging="73"/>
              <w:rPr>
                <w:rFonts w:cs="Arial"/>
                <w:kern w:val="28"/>
                <w:sz w:val="20"/>
                <w:szCs w:val="20"/>
              </w:rPr>
            </w:pPr>
            <w:r w:rsidRPr="00733FB1">
              <w:rPr>
                <w:rFonts w:cs="Arial"/>
                <w:kern w:val="28"/>
                <w:sz w:val="20"/>
                <w:szCs w:val="20"/>
              </w:rPr>
              <w:t>(гр.2*гр.4)</w:t>
            </w:r>
          </w:p>
        </w:tc>
      </w:tr>
      <w:tr w:rsidR="00346900" w:rsidRPr="00733FB1" w:rsidTr="00733FB1">
        <w:trPr>
          <w:tblCellSpacing w:w="-8" w:type="dxa"/>
          <w:jc w:val="center"/>
        </w:trPr>
        <w:tc>
          <w:tcPr>
            <w:tcW w:w="200" w:type="pct"/>
          </w:tcPr>
          <w:p w:rsidR="00346900" w:rsidRPr="00733FB1" w:rsidRDefault="00346900" w:rsidP="00733FB1">
            <w:pPr>
              <w:shd w:val="clear" w:color="auto" w:fill="FFEE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Arial"/>
                <w:bCs/>
                <w:kern w:val="28"/>
                <w:sz w:val="20"/>
                <w:szCs w:val="20"/>
              </w:rPr>
            </w:pPr>
            <w:r w:rsidRPr="00733FB1">
              <w:rPr>
                <w:rFonts w:cs="Arial"/>
                <w:bCs/>
                <w:kern w:val="28"/>
                <w:sz w:val="20"/>
                <w:szCs w:val="20"/>
              </w:rPr>
              <w:t>1</w:t>
            </w:r>
          </w:p>
        </w:tc>
        <w:tc>
          <w:tcPr>
            <w:tcW w:w="1950" w:type="pct"/>
          </w:tcPr>
          <w:p w:rsidR="00346900" w:rsidRPr="00733FB1" w:rsidRDefault="00346900" w:rsidP="00733FB1">
            <w:pPr>
              <w:shd w:val="clear" w:color="auto" w:fill="FFEEFF"/>
              <w:autoSpaceDE w:val="0"/>
              <w:autoSpaceDN w:val="0"/>
              <w:adjustRightInd w:val="0"/>
              <w:ind w:hanging="73"/>
              <w:rPr>
                <w:rFonts w:cs="Arial"/>
                <w:bCs/>
                <w:kern w:val="28"/>
                <w:sz w:val="20"/>
                <w:szCs w:val="20"/>
              </w:rPr>
            </w:pPr>
            <w:r w:rsidRPr="00733FB1">
              <w:rPr>
                <w:rFonts w:cs="Arial"/>
                <w:bCs/>
                <w:kern w:val="28"/>
                <w:sz w:val="20"/>
                <w:szCs w:val="20"/>
              </w:rPr>
              <w:t>2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shd w:val="clear" w:color="auto" w:fill="FFEEFF"/>
              <w:autoSpaceDE w:val="0"/>
              <w:autoSpaceDN w:val="0"/>
              <w:adjustRightInd w:val="0"/>
              <w:ind w:hanging="73"/>
              <w:rPr>
                <w:rFonts w:cs="Arial"/>
                <w:bCs/>
                <w:kern w:val="28"/>
                <w:sz w:val="20"/>
                <w:szCs w:val="20"/>
              </w:rPr>
            </w:pPr>
            <w:r w:rsidRPr="00733FB1">
              <w:rPr>
                <w:rFonts w:cs="Arial"/>
                <w:bCs/>
                <w:kern w:val="28"/>
                <w:sz w:val="20"/>
                <w:szCs w:val="20"/>
              </w:rPr>
              <w:t>3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shd w:val="clear" w:color="auto" w:fill="FFEEFF"/>
              <w:autoSpaceDE w:val="0"/>
              <w:autoSpaceDN w:val="0"/>
              <w:adjustRightInd w:val="0"/>
              <w:ind w:hanging="73"/>
              <w:rPr>
                <w:rFonts w:cs="Arial"/>
                <w:bCs/>
                <w:kern w:val="28"/>
                <w:sz w:val="20"/>
                <w:szCs w:val="20"/>
              </w:rPr>
            </w:pPr>
            <w:r w:rsidRPr="00733FB1">
              <w:rPr>
                <w:rFonts w:cs="Arial"/>
                <w:bCs/>
                <w:kern w:val="28"/>
                <w:sz w:val="20"/>
                <w:szCs w:val="20"/>
              </w:rPr>
              <w:t>4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shd w:val="clear" w:color="auto" w:fill="FFEEFF"/>
              <w:autoSpaceDE w:val="0"/>
              <w:autoSpaceDN w:val="0"/>
              <w:adjustRightInd w:val="0"/>
              <w:ind w:hanging="73"/>
              <w:rPr>
                <w:rFonts w:cs="Arial"/>
                <w:bCs/>
                <w:kern w:val="28"/>
                <w:sz w:val="20"/>
                <w:szCs w:val="20"/>
              </w:rPr>
            </w:pPr>
            <w:r w:rsidRPr="00733FB1">
              <w:rPr>
                <w:rFonts w:cs="Arial"/>
                <w:bCs/>
                <w:kern w:val="28"/>
                <w:sz w:val="20"/>
                <w:szCs w:val="20"/>
              </w:rPr>
              <w:t>5</w:t>
            </w:r>
          </w:p>
        </w:tc>
      </w:tr>
      <w:tr w:rsidR="00346900" w:rsidRPr="00733FB1" w:rsidTr="00733FB1">
        <w:trPr>
          <w:tblCellSpacing w:w="-8" w:type="dxa"/>
          <w:jc w:val="center"/>
        </w:trPr>
        <w:tc>
          <w:tcPr>
            <w:tcW w:w="2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1</w:t>
            </w:r>
          </w:p>
        </w:tc>
        <w:tc>
          <w:tcPr>
            <w:tcW w:w="1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Остаток на начало месяца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10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10 400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104 000</w:t>
            </w:r>
          </w:p>
        </w:tc>
      </w:tr>
      <w:tr w:rsidR="00346900" w:rsidRPr="00733FB1" w:rsidTr="00733FB1">
        <w:trPr>
          <w:tblCellSpacing w:w="-8" w:type="dxa"/>
          <w:jc w:val="center"/>
        </w:trPr>
        <w:tc>
          <w:tcPr>
            <w:tcW w:w="200" w:type="pct"/>
            <w:vMerge w:val="restar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2</w:t>
            </w:r>
          </w:p>
        </w:tc>
        <w:tc>
          <w:tcPr>
            <w:tcW w:w="1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Поступило за месяц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850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-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9 226 500</w:t>
            </w:r>
          </w:p>
        </w:tc>
      </w:tr>
      <w:tr w:rsidR="00346900" w:rsidRPr="00733FB1" w:rsidTr="00733FB1">
        <w:trPr>
          <w:tblCellSpacing w:w="-8" w:type="dxa"/>
          <w:jc w:val="center"/>
        </w:trPr>
        <w:tc>
          <w:tcPr>
            <w:tcW w:w="652" w:type="dxa"/>
            <w:vMerge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Arial"/>
                <w:bCs/>
                <w:caps/>
                <w:kern w:val="28"/>
                <w:sz w:val="20"/>
                <w:szCs w:val="20"/>
              </w:rPr>
            </w:pPr>
          </w:p>
        </w:tc>
        <w:tc>
          <w:tcPr>
            <w:tcW w:w="1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в том числе: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</w:p>
        </w:tc>
      </w:tr>
      <w:tr w:rsidR="00346900" w:rsidRPr="00733FB1" w:rsidTr="00733FB1">
        <w:trPr>
          <w:tblCellSpacing w:w="-8" w:type="dxa"/>
          <w:jc w:val="center"/>
        </w:trPr>
        <w:tc>
          <w:tcPr>
            <w:tcW w:w="652" w:type="dxa"/>
            <w:vMerge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Arial"/>
                <w:bCs/>
                <w:caps/>
                <w:kern w:val="28"/>
                <w:sz w:val="20"/>
                <w:szCs w:val="20"/>
              </w:rPr>
            </w:pPr>
          </w:p>
        </w:tc>
        <w:tc>
          <w:tcPr>
            <w:tcW w:w="1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1-я партия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250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10 800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2 700 000</w:t>
            </w:r>
          </w:p>
        </w:tc>
      </w:tr>
      <w:tr w:rsidR="00346900" w:rsidRPr="00733FB1" w:rsidTr="00733FB1">
        <w:trPr>
          <w:tblCellSpacing w:w="-8" w:type="dxa"/>
          <w:jc w:val="center"/>
        </w:trPr>
        <w:tc>
          <w:tcPr>
            <w:tcW w:w="652" w:type="dxa"/>
            <w:vMerge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Arial"/>
                <w:bCs/>
                <w:caps/>
                <w:kern w:val="28"/>
                <w:sz w:val="20"/>
                <w:szCs w:val="20"/>
              </w:rPr>
            </w:pPr>
          </w:p>
        </w:tc>
        <w:tc>
          <w:tcPr>
            <w:tcW w:w="1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2-я партия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270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10 850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2 929 500</w:t>
            </w:r>
          </w:p>
        </w:tc>
      </w:tr>
      <w:tr w:rsidR="00346900" w:rsidRPr="00733FB1" w:rsidTr="00733FB1">
        <w:trPr>
          <w:tblCellSpacing w:w="-8" w:type="dxa"/>
          <w:jc w:val="center"/>
        </w:trPr>
        <w:tc>
          <w:tcPr>
            <w:tcW w:w="652" w:type="dxa"/>
            <w:vMerge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Arial"/>
                <w:bCs/>
                <w:caps/>
                <w:kern w:val="28"/>
                <w:sz w:val="20"/>
                <w:szCs w:val="20"/>
              </w:rPr>
            </w:pPr>
          </w:p>
        </w:tc>
        <w:tc>
          <w:tcPr>
            <w:tcW w:w="1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3-я партия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330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10 900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3 597 000</w:t>
            </w:r>
          </w:p>
        </w:tc>
      </w:tr>
      <w:tr w:rsidR="00346900" w:rsidRPr="00733FB1" w:rsidTr="00733FB1">
        <w:trPr>
          <w:tblCellSpacing w:w="-8" w:type="dxa"/>
          <w:jc w:val="center"/>
        </w:trPr>
        <w:tc>
          <w:tcPr>
            <w:tcW w:w="2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3</w:t>
            </w:r>
          </w:p>
        </w:tc>
        <w:tc>
          <w:tcPr>
            <w:tcW w:w="1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Расход материалов за месяц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700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Х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Х</w:t>
            </w:r>
          </w:p>
        </w:tc>
      </w:tr>
      <w:tr w:rsidR="00346900" w:rsidRPr="00733FB1" w:rsidTr="00733FB1">
        <w:trPr>
          <w:tblCellSpacing w:w="-8" w:type="dxa"/>
          <w:jc w:val="center"/>
        </w:trPr>
        <w:tc>
          <w:tcPr>
            <w:tcW w:w="200" w:type="pct"/>
            <w:vMerge w:val="restar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4</w:t>
            </w:r>
          </w:p>
        </w:tc>
        <w:tc>
          <w:tcPr>
            <w:tcW w:w="1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Расчет по методу ЛИФО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</w:p>
        </w:tc>
      </w:tr>
      <w:tr w:rsidR="00346900" w:rsidRPr="00733FB1" w:rsidTr="00733FB1">
        <w:trPr>
          <w:tblCellSpacing w:w="-8" w:type="dxa"/>
          <w:jc w:val="center"/>
        </w:trPr>
        <w:tc>
          <w:tcPr>
            <w:tcW w:w="652" w:type="dxa"/>
            <w:vMerge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Arial"/>
                <w:bCs/>
                <w:caps/>
                <w:kern w:val="28"/>
                <w:sz w:val="20"/>
                <w:szCs w:val="20"/>
              </w:rPr>
            </w:pPr>
          </w:p>
        </w:tc>
        <w:tc>
          <w:tcPr>
            <w:tcW w:w="1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Расход - всего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700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Х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7 606 500</w:t>
            </w:r>
          </w:p>
        </w:tc>
      </w:tr>
      <w:tr w:rsidR="00346900" w:rsidRPr="00733FB1" w:rsidTr="00733FB1">
        <w:trPr>
          <w:tblCellSpacing w:w="-8" w:type="dxa"/>
          <w:jc w:val="center"/>
        </w:trPr>
        <w:tc>
          <w:tcPr>
            <w:tcW w:w="652" w:type="dxa"/>
            <w:vMerge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Arial"/>
                <w:bCs/>
                <w:caps/>
                <w:kern w:val="28"/>
                <w:sz w:val="20"/>
                <w:szCs w:val="20"/>
              </w:rPr>
            </w:pPr>
          </w:p>
        </w:tc>
        <w:tc>
          <w:tcPr>
            <w:tcW w:w="1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в том числе: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</w:p>
        </w:tc>
      </w:tr>
      <w:tr w:rsidR="00346900" w:rsidRPr="00733FB1" w:rsidTr="00733FB1">
        <w:trPr>
          <w:tblCellSpacing w:w="-8" w:type="dxa"/>
          <w:jc w:val="center"/>
        </w:trPr>
        <w:tc>
          <w:tcPr>
            <w:tcW w:w="652" w:type="dxa"/>
            <w:vMerge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Arial"/>
                <w:bCs/>
                <w:caps/>
                <w:kern w:val="28"/>
                <w:sz w:val="20"/>
                <w:szCs w:val="20"/>
              </w:rPr>
            </w:pPr>
          </w:p>
        </w:tc>
        <w:tc>
          <w:tcPr>
            <w:tcW w:w="1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Из 3-й партии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330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10 900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3 597 000</w:t>
            </w:r>
          </w:p>
        </w:tc>
      </w:tr>
      <w:tr w:rsidR="00346900" w:rsidRPr="00733FB1" w:rsidTr="00733FB1">
        <w:trPr>
          <w:tblCellSpacing w:w="-8" w:type="dxa"/>
          <w:jc w:val="center"/>
        </w:trPr>
        <w:tc>
          <w:tcPr>
            <w:tcW w:w="652" w:type="dxa"/>
            <w:vMerge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Arial"/>
                <w:bCs/>
                <w:caps/>
                <w:kern w:val="28"/>
                <w:sz w:val="20"/>
                <w:szCs w:val="20"/>
              </w:rPr>
            </w:pPr>
          </w:p>
        </w:tc>
        <w:tc>
          <w:tcPr>
            <w:tcW w:w="1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Из 2-й партии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270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10 850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2 929 500</w:t>
            </w:r>
          </w:p>
        </w:tc>
      </w:tr>
      <w:tr w:rsidR="00346900" w:rsidRPr="00733FB1" w:rsidTr="00733FB1">
        <w:trPr>
          <w:tblCellSpacing w:w="-8" w:type="dxa"/>
          <w:jc w:val="center"/>
        </w:trPr>
        <w:tc>
          <w:tcPr>
            <w:tcW w:w="652" w:type="dxa"/>
            <w:vMerge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Arial"/>
                <w:bCs/>
                <w:caps/>
                <w:kern w:val="28"/>
                <w:sz w:val="20"/>
                <w:szCs w:val="20"/>
              </w:rPr>
            </w:pPr>
          </w:p>
        </w:tc>
        <w:tc>
          <w:tcPr>
            <w:tcW w:w="1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Из 1-й партии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100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10 800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1 080 000</w:t>
            </w:r>
          </w:p>
        </w:tc>
      </w:tr>
      <w:tr w:rsidR="00346900" w:rsidRPr="00733FB1" w:rsidTr="00733FB1">
        <w:trPr>
          <w:tblCellSpacing w:w="-8" w:type="dxa"/>
          <w:jc w:val="center"/>
        </w:trPr>
        <w:tc>
          <w:tcPr>
            <w:tcW w:w="200" w:type="pct"/>
            <w:vMerge w:val="restar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5</w:t>
            </w:r>
          </w:p>
        </w:tc>
        <w:tc>
          <w:tcPr>
            <w:tcW w:w="1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Остаток на начало следующего месяца за отчетным (стр.1+стр.2-стр.3)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160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Х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1 724 000</w:t>
            </w:r>
          </w:p>
        </w:tc>
      </w:tr>
      <w:tr w:rsidR="00346900" w:rsidRPr="00733FB1" w:rsidTr="00733FB1">
        <w:trPr>
          <w:tblCellSpacing w:w="-8" w:type="dxa"/>
          <w:jc w:val="center"/>
        </w:trPr>
        <w:tc>
          <w:tcPr>
            <w:tcW w:w="652" w:type="dxa"/>
            <w:vMerge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Arial"/>
                <w:bCs/>
                <w:caps/>
                <w:kern w:val="28"/>
                <w:sz w:val="20"/>
                <w:szCs w:val="20"/>
              </w:rPr>
            </w:pPr>
          </w:p>
        </w:tc>
        <w:tc>
          <w:tcPr>
            <w:tcW w:w="1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в том числе: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</w:p>
        </w:tc>
      </w:tr>
      <w:tr w:rsidR="00346900" w:rsidRPr="00733FB1" w:rsidTr="00733FB1">
        <w:trPr>
          <w:tblCellSpacing w:w="-8" w:type="dxa"/>
          <w:jc w:val="center"/>
        </w:trPr>
        <w:tc>
          <w:tcPr>
            <w:tcW w:w="652" w:type="dxa"/>
            <w:vMerge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Arial"/>
                <w:bCs/>
                <w:caps/>
                <w:kern w:val="28"/>
                <w:sz w:val="20"/>
                <w:szCs w:val="20"/>
              </w:rPr>
            </w:pPr>
          </w:p>
        </w:tc>
        <w:tc>
          <w:tcPr>
            <w:tcW w:w="1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Из остатка на начало отчетного месяца;</w:t>
            </w:r>
          </w:p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Из 1-й партии.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10</w:t>
            </w:r>
          </w:p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150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10 400</w:t>
            </w:r>
          </w:p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10 800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104 000</w:t>
            </w:r>
          </w:p>
          <w:p w:rsidR="00346900" w:rsidRPr="00733FB1" w:rsidRDefault="00346900" w:rsidP="00733FB1">
            <w:pPr>
              <w:autoSpaceDE w:val="0"/>
              <w:autoSpaceDN w:val="0"/>
              <w:adjustRightInd w:val="0"/>
              <w:ind w:hanging="73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1 620 000</w:t>
            </w:r>
          </w:p>
        </w:tc>
      </w:tr>
    </w:tbl>
    <w:p w:rsidR="00346900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В бухгалтерском учете сумма израсходованных материалов в учете отражается так:</w:t>
      </w:r>
    </w:p>
    <w:p w:rsidR="00733FB1" w:rsidRPr="00B97385" w:rsidRDefault="00733FB1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tbl>
      <w:tblPr>
        <w:tblW w:w="5000" w:type="pct"/>
        <w:jc w:val="center"/>
        <w:tblCellSpacing w:w="-8" w:type="dxa"/>
        <w:tblBorders>
          <w:top w:val="single" w:sz="6" w:space="0" w:color="A3A3A3"/>
          <w:left w:val="single" w:sz="6" w:space="0" w:color="A3A3A3"/>
          <w:bottom w:val="single" w:sz="6" w:space="0" w:color="A3A3A3"/>
          <w:right w:val="single" w:sz="6" w:space="0" w:color="A3A3A3"/>
          <w:insideH w:val="single" w:sz="6" w:space="0" w:color="A3A3A3"/>
          <w:insideV w:val="single" w:sz="6" w:space="0" w:color="A3A3A3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358"/>
        <w:gridCol w:w="1698"/>
        <w:gridCol w:w="1698"/>
        <w:gridCol w:w="1690"/>
      </w:tblGrid>
      <w:tr w:rsidR="00346900" w:rsidRPr="00733FB1" w:rsidTr="00C70187">
        <w:trPr>
          <w:tblCellSpacing w:w="-8" w:type="dxa"/>
          <w:jc w:val="center"/>
        </w:trPr>
        <w:tc>
          <w:tcPr>
            <w:tcW w:w="2300" w:type="pct"/>
          </w:tcPr>
          <w:p w:rsidR="00346900" w:rsidRPr="00733FB1" w:rsidRDefault="00346900" w:rsidP="00733FB1">
            <w:pPr>
              <w:shd w:val="clear" w:color="auto" w:fill="E6E6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kern w:val="28"/>
                <w:sz w:val="20"/>
                <w:szCs w:val="20"/>
              </w:rPr>
            </w:pPr>
            <w:r w:rsidRPr="00733FB1">
              <w:rPr>
                <w:rFonts w:cs="Arial"/>
                <w:kern w:val="28"/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900" w:type="pct"/>
          </w:tcPr>
          <w:p w:rsidR="00346900" w:rsidRPr="00733FB1" w:rsidRDefault="00346900" w:rsidP="00733FB1">
            <w:pPr>
              <w:shd w:val="clear" w:color="auto" w:fill="E6E6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kern w:val="28"/>
                <w:sz w:val="20"/>
                <w:szCs w:val="20"/>
              </w:rPr>
            </w:pPr>
            <w:r w:rsidRPr="00733FB1">
              <w:rPr>
                <w:rFonts w:cs="Arial"/>
                <w:kern w:val="28"/>
                <w:sz w:val="20"/>
                <w:szCs w:val="20"/>
              </w:rPr>
              <w:t>Дебет</w:t>
            </w:r>
          </w:p>
        </w:tc>
        <w:tc>
          <w:tcPr>
            <w:tcW w:w="900" w:type="pct"/>
          </w:tcPr>
          <w:p w:rsidR="00346900" w:rsidRPr="00733FB1" w:rsidRDefault="00346900" w:rsidP="00733FB1">
            <w:pPr>
              <w:shd w:val="clear" w:color="auto" w:fill="E6E6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kern w:val="28"/>
                <w:sz w:val="20"/>
                <w:szCs w:val="20"/>
              </w:rPr>
            </w:pPr>
            <w:r w:rsidRPr="00733FB1">
              <w:rPr>
                <w:rFonts w:cs="Arial"/>
                <w:kern w:val="28"/>
                <w:sz w:val="20"/>
                <w:szCs w:val="20"/>
              </w:rPr>
              <w:t>Кредит</w:t>
            </w:r>
          </w:p>
        </w:tc>
        <w:tc>
          <w:tcPr>
            <w:tcW w:w="900" w:type="pct"/>
          </w:tcPr>
          <w:p w:rsidR="00346900" w:rsidRPr="00733FB1" w:rsidRDefault="00346900" w:rsidP="00733FB1">
            <w:pPr>
              <w:shd w:val="clear" w:color="auto" w:fill="E6E6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kern w:val="28"/>
                <w:sz w:val="20"/>
                <w:szCs w:val="20"/>
              </w:rPr>
            </w:pPr>
            <w:r w:rsidRPr="00733FB1">
              <w:rPr>
                <w:rFonts w:cs="Arial"/>
                <w:kern w:val="28"/>
                <w:sz w:val="20"/>
                <w:szCs w:val="20"/>
              </w:rPr>
              <w:t>Сумма, руб.</w:t>
            </w:r>
          </w:p>
        </w:tc>
      </w:tr>
      <w:tr w:rsidR="00346900" w:rsidRPr="00733FB1" w:rsidTr="00C70187">
        <w:trPr>
          <w:tblCellSpacing w:w="-8" w:type="dxa"/>
          <w:jc w:val="center"/>
        </w:trPr>
        <w:tc>
          <w:tcPr>
            <w:tcW w:w="23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Списание материалов на изготовление продукции</w:t>
            </w:r>
          </w:p>
        </w:tc>
        <w:tc>
          <w:tcPr>
            <w:tcW w:w="9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20, 23, 25 и др.</w:t>
            </w:r>
          </w:p>
        </w:tc>
        <w:tc>
          <w:tcPr>
            <w:tcW w:w="9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10</w:t>
            </w:r>
          </w:p>
        </w:tc>
        <w:tc>
          <w:tcPr>
            <w:tcW w:w="9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7 606 500</w:t>
            </w:r>
          </w:p>
        </w:tc>
      </w:tr>
    </w:tbl>
    <w:p w:rsidR="00733FB1" w:rsidRDefault="00733FB1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Для возможности применения метода ЛИФО необходимо организовать аналитический учет материалов в разрезе каждой партии поступления в случае разных цен на их приобретение.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Применение средневзвешенных цен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При применении метода включения стоимости материалов в состав себестоимости продукции по средневзвешенным ценам их расход рассчитывается по средневзвешенной себестоимости приобретения (заготовления), фактически сложившейся в данном месяце с учетом остатков материалов на начало месяца. Расчет производится по видам материалов или их группам.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kern w:val="28"/>
          <w:sz w:val="28"/>
          <w:szCs w:val="18"/>
        </w:rPr>
      </w:pPr>
      <w:r w:rsidRPr="00B97385">
        <w:rPr>
          <w:rFonts w:cs="Arial"/>
          <w:bCs/>
          <w:kern w:val="28"/>
          <w:sz w:val="28"/>
          <w:szCs w:val="18"/>
        </w:rPr>
        <w:t>Пример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Остаток материалов на начало месяца на счете 10 "Материалы" - 15 ед. по цене 1800 руб. за 1 ед.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В течение месяца поступило - 100 ед. по цене 1820 руб. за 1 ед.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Средневзвешенная цена 1 ед. материала, включаемого в состав себестоимости, составит: (15 х 1800 + 100 х 1820) /115 = 1817 руб.</w:t>
      </w:r>
    </w:p>
    <w:p w:rsidR="00346900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При списании в течение месяца 50 ед. материала следует.) в бухгалтерском учете отразить его стоимость на сумму 90 850 руб. (50 х 1817 руб.):</w:t>
      </w:r>
    </w:p>
    <w:p w:rsidR="00733FB1" w:rsidRPr="00B97385" w:rsidRDefault="00733FB1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tbl>
      <w:tblPr>
        <w:tblW w:w="5000" w:type="pct"/>
        <w:jc w:val="center"/>
        <w:tblCellSpacing w:w="-8" w:type="dxa"/>
        <w:tblBorders>
          <w:top w:val="single" w:sz="6" w:space="0" w:color="A3A3A3"/>
          <w:left w:val="single" w:sz="6" w:space="0" w:color="A3A3A3"/>
          <w:bottom w:val="single" w:sz="6" w:space="0" w:color="A3A3A3"/>
          <w:right w:val="single" w:sz="6" w:space="0" w:color="A3A3A3"/>
          <w:insideH w:val="single" w:sz="6" w:space="0" w:color="A3A3A3"/>
          <w:insideV w:val="single" w:sz="6" w:space="0" w:color="A3A3A3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262"/>
        <w:gridCol w:w="1698"/>
        <w:gridCol w:w="1698"/>
        <w:gridCol w:w="1786"/>
      </w:tblGrid>
      <w:tr w:rsidR="00346900" w:rsidRPr="00733FB1" w:rsidTr="00C70187">
        <w:trPr>
          <w:tblCellSpacing w:w="-8" w:type="dxa"/>
          <w:jc w:val="center"/>
        </w:trPr>
        <w:tc>
          <w:tcPr>
            <w:tcW w:w="2250" w:type="pct"/>
          </w:tcPr>
          <w:p w:rsidR="00346900" w:rsidRPr="00733FB1" w:rsidRDefault="00346900" w:rsidP="00733FB1">
            <w:pPr>
              <w:shd w:val="clear" w:color="auto" w:fill="E6E6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Arial"/>
                <w:kern w:val="28"/>
                <w:sz w:val="20"/>
                <w:szCs w:val="20"/>
              </w:rPr>
            </w:pPr>
            <w:r w:rsidRPr="00733FB1">
              <w:rPr>
                <w:rFonts w:cs="Arial"/>
                <w:kern w:val="28"/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900" w:type="pct"/>
          </w:tcPr>
          <w:p w:rsidR="00346900" w:rsidRPr="00733FB1" w:rsidRDefault="00346900" w:rsidP="00733FB1">
            <w:pPr>
              <w:shd w:val="clear" w:color="auto" w:fill="E6E6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Arial"/>
                <w:kern w:val="28"/>
                <w:sz w:val="20"/>
                <w:szCs w:val="20"/>
              </w:rPr>
            </w:pPr>
            <w:r w:rsidRPr="00733FB1">
              <w:rPr>
                <w:rFonts w:cs="Arial"/>
                <w:kern w:val="28"/>
                <w:sz w:val="20"/>
                <w:szCs w:val="20"/>
              </w:rPr>
              <w:t>Дебет</w:t>
            </w:r>
          </w:p>
        </w:tc>
        <w:tc>
          <w:tcPr>
            <w:tcW w:w="900" w:type="pct"/>
          </w:tcPr>
          <w:p w:rsidR="00346900" w:rsidRPr="00733FB1" w:rsidRDefault="00346900" w:rsidP="00733FB1">
            <w:pPr>
              <w:shd w:val="clear" w:color="auto" w:fill="E6E6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Arial"/>
                <w:kern w:val="28"/>
                <w:sz w:val="20"/>
                <w:szCs w:val="20"/>
              </w:rPr>
            </w:pPr>
            <w:r w:rsidRPr="00733FB1">
              <w:rPr>
                <w:rFonts w:cs="Arial"/>
                <w:kern w:val="28"/>
                <w:sz w:val="20"/>
                <w:szCs w:val="20"/>
              </w:rPr>
              <w:t>Кредит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shd w:val="clear" w:color="auto" w:fill="E6E6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Arial"/>
                <w:kern w:val="28"/>
                <w:sz w:val="20"/>
                <w:szCs w:val="20"/>
              </w:rPr>
            </w:pPr>
            <w:r w:rsidRPr="00733FB1">
              <w:rPr>
                <w:rFonts w:cs="Arial"/>
                <w:kern w:val="28"/>
                <w:sz w:val="20"/>
                <w:szCs w:val="20"/>
              </w:rPr>
              <w:t>Сумма, руб.</w:t>
            </w:r>
          </w:p>
        </w:tc>
      </w:tr>
      <w:tr w:rsidR="00346900" w:rsidRPr="00733FB1" w:rsidTr="00C70187">
        <w:trPr>
          <w:tblCellSpacing w:w="-8" w:type="dxa"/>
          <w:jc w:val="center"/>
        </w:trPr>
        <w:tc>
          <w:tcPr>
            <w:tcW w:w="22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Списание материалов на изготовление продукции</w:t>
            </w:r>
          </w:p>
        </w:tc>
        <w:tc>
          <w:tcPr>
            <w:tcW w:w="9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20, 23, 25 и др.</w:t>
            </w:r>
          </w:p>
        </w:tc>
        <w:tc>
          <w:tcPr>
            <w:tcW w:w="90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10</w:t>
            </w:r>
          </w:p>
        </w:tc>
        <w:tc>
          <w:tcPr>
            <w:tcW w:w="950" w:type="pct"/>
          </w:tcPr>
          <w:p w:rsidR="00346900" w:rsidRPr="00733FB1" w:rsidRDefault="00346900" w:rsidP="00733FB1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733FB1">
              <w:rPr>
                <w:rFonts w:cs="Courier New"/>
                <w:kern w:val="28"/>
                <w:sz w:val="20"/>
                <w:szCs w:val="20"/>
              </w:rPr>
              <w:t>90 850</w:t>
            </w:r>
          </w:p>
        </w:tc>
      </w:tr>
    </w:tbl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Отпуск материалов со склада в производство оформляется документом, принятым в организации исходя из специфики производственного процесса и нахождения склада и цеха (товарно-транспортная (товарная) накладная, накладная на внутреннее перемещение, требование, лимитно-заборная карта, маршрутная карта и т.п.). Количество переданных материалов отражается в этом документе в той единице измерения, в которой ведется оперативный учет материалов (штуки, килограммы, литры, метры квадратные или погонные и т.д.).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Суммы оплаченных счетов-фактур за не поступившие на склад предприятия материальные ценности числятся в аналитическом учете на счете 60 "Расчеты с поставщиками и подрядчиками". В конце месяца, когда по отфактурованным и оплаченным материальным ценностям груз не поступил, счет 60 "Расчеты с поставщиками и подрядчиками" на сумму оплаты может кредитоваться в корреспонденции с дебетом счетов учета материальных ценностей. Такая же запись может производиться по отфактурованным и неоплаченным материальным ценностям, если только счет поставщика был акцептован.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В начале нового месяца суммы, принятые на учет как материалы в пути, не вывезенные со складов поставщиков, сторнируются, а суммы оплаты продолжают числиться как дебиторская задолженность.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Такой порядок учета поступления материалов исключает необходимость ведения специального аналитического учета операций с материальными ценностями в пути. Поступление материальных ценностей, числившихся на конец прошлого месяца в пути и прибывших в отчетном месяце, отражается в учете в общем порядке, т.е. по кредиту счета 60 и дебету счетов производственных запасов.</w:t>
      </w:r>
    </w:p>
    <w:p w:rsidR="00C70187" w:rsidRDefault="00C70187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  <w:r w:rsidRPr="00B97385">
        <w:rPr>
          <w:rFonts w:cs="Arial"/>
          <w:bCs/>
          <w:caps/>
          <w:kern w:val="28"/>
          <w:sz w:val="28"/>
          <w:szCs w:val="18"/>
        </w:rPr>
        <w:t>Приобретение производственных запасов по импорту</w:t>
      </w:r>
    </w:p>
    <w:p w:rsidR="00C70187" w:rsidRDefault="00C70187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Декретом Президента Республики Беларусь от 30.06.2000 № 15 (далее- Декрет № 15) предусмотрен порядок проведения переоценки имущества и обязательств в иностранной валюте при изменении Национальным банком курсов иностранных валют и отражения в бухгалтерском учете курсовых разниц. К Декрету № 15 разработано Положение по бухгалтерскому учету имущества и обязательств организации, стоимость которых выражена в иностранной валюте, утвержденное постановлением Министерства финансов Республики Беларусь от 17.07.2000 № 78 (далее - Положение № 78).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В соответствии с п.21 Положения № 78 оприходование приобретенного за иностранную валюту имущества отражается по дебету счетов учета имущества (07 "Оборудование к установке", 08 "Вложения во внеоборотные активы", 10 "Материалы", 41 "Товары" и другие счета) в корреспонденции с кредитом счетов учета расчетов (60 "Расчеты с поставщиками и подрядчиками", 76 "Расчеты с разными дебиторами и кредиторами" и другие счета) по стоимости, пересчитанной в денежную единицу Республики Беларусь по официальному курсу Национального банка Республики Беларусь, действующему на дату совершения операции.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Пунктом.22 Положения № 78 предусмотрено, что при приобретении организацией имущества за иностранную валюту за пределами Республики Беларусь при наличии таможенного контроля и таможенного оформления датой совершения операции, на которую производится пересчет таможенной стоимости ввозимого имущества, а также суммы таможенных платежей, указанных в грузовой таможенной декларации, считается дата таможенного оформления, указанная в грузовой таможенной декларации. При приобретении организацией имущества за иностранную валюту за пределами Республики Беларусь при отсутствии таможенного контроля и таможенного оформления датой совершения операции, на которую производится пересчет стоимости приобретаемого имущества, указанной в товарно-транспортной (товарной) накладной, считается дата поступления этого имущества, указанная в накладной.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Согласно п.9 Положения № 78 с учетом норм Типового плана счетов, на счете 97 "Расходы будущих периодов" отражаются курсовые разницы, возникающие при переоценке кредиторской задолженности, стоимость которой выражена в иностранной валюте. К счету 97 "Расходы будущих периодов" открывается субсчет: 97-1 "Курсовые разницы": подсубсчет 97-11 "По сырью, материалам"# На субсчете 97-11 "По сырью, материалам" отражаются курсовые разницы, возникающие при переоценке кредиторской задолженности, стоимость которой выражена в иностранной валюте, возникшей при приобретении сырья, материалов, комплектующих, топлива, других видов производственных запасов.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В соответствии с п.12 Положения № 78, курсовые разницы, учтенные на счете 97 "Расходы будущих периодов". по кредиторской задолженности, возникшей при приобретении сырья, материалов, товаров, работ, услуг, - на финансовые результаты деятельности организаций ежемесячно в размере не более 10 процентов от фактической себестоимости реализованной продукции (работ, услуг) с отражением по дебету (кредиту) счета 92 "Внереализационные доходы и расходы" в корреспонденции с кредитом (дебетом) субсчетов 97-11 "По сырью, материалам".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В последнее время всех беспокоит вопрос правильности учета производственных запасов в случае, если предприятие получает производственные запасы для изготовления из них готовой продукции из стран дальнего зарубежья и применяет требования Постановления ГТК Республики Беларусь от 31.07.2003 № 58 "Об особенностях таможенного оформления отдельных товаров, ввозимых производителями" (далее - Постановление № 58). При этом предприятие пользуется производственными запасами до завершения их таможенного оформления, составляя краткую таможенную декларацию.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На какую дату следует в бухгалтерском учете отражать оприходование производственных запасов, полученных из стран дальнего зарубежья?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Согласно пп.1.1. Постановления № 58 ввозимые на таможенную территорию Республики Беларусь производителями продукции - резидентами Республики Беларусь и подлежащие помещению под таможенные режимы выпуска для свободного обращения, переработки на таможенной территории, переработки под таможенным контролем, свободной таможенной зоны технологическое оборудование, сырье и комплектующие, предназначенные для производства продукции такими производителями, могут быть переданы в пользование и распоряжение производителям продукции до завершения их таможенного оформления. При этом промышленные товары, передаваемые в пользование и распоряжение производителю продукции, а также произведенная из них продукция не могут отчуждаться иным лицам до завершения таможенного оформления промышленных товаров.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На основании п.7. Постановления № 58, таможенное оформление промышленных товаров производится в порядке, определенном законодательством Республики Беларусь, с учетом следующих особенностей:</w:t>
      </w:r>
    </w:p>
    <w:p w:rsidR="00346900" w:rsidRPr="00B97385" w:rsidRDefault="00346900" w:rsidP="00733FB1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B97385">
        <w:rPr>
          <w:rFonts w:cs="Tahoma"/>
          <w:kern w:val="28"/>
          <w:sz w:val="28"/>
          <w:szCs w:val="18"/>
        </w:rPr>
        <w:t>- после представления промышленных товаров должностным лицам таможни в месте доставки уполномоченным лицом производителя продукции (декларантом, являющимся таможенным агентом) подается краткая декларация.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Краткая декларация подлежит регистрации должностным лицом таможни в журнале регистрации кратких деклараций с дополнительным внесением в графу 2 журнала записи: "ГТД до __________" с указанием срока, до истечения которого должна быть представлена полная таможенная декларация;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- производителем продукции представляются в электронном виде сведения краткой декларации в структуре электронной копии грузовой таможенной декларации.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Таким образом, с учетом норм с п.22 Положения №78, оприходование производственных запасов, полученных из дальнего зарубежья, следует производить по курсу Национального банка на дату оформления краткой грузовой таможенной декларации.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Кроме того, вызывает интерес вопрос правильности учета производственных запасов в случае, если предприятие импортирует производственные запасы для изготовления из них готовой продукции из стран дальнего зарубежья и размещает их на складе временного хранения на длительный срок. На какую дату следует в бухгалтерском учете отражать оприходование производственных запасов, а именно: на дату размещения их на склад временного хранения (далее по тексту - СВХ), или на дату выпуска в свободное обращение?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Для того чтобы верно отразить оприходование производственных запасов в бухгалтерском учете помимо требований нормативно-правовых актов бухгалтерского законодательства необходимо учитывать требования законодательства осуществления внешнеэкономической деятельности, включая таможенное законодательство.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Так, согласно п. 2.9 Указа Президента Республики Беларусь от 04.01.2000 № 7 "О совершении порядка проведения и контроля внешнеторговых операций" датой отгрузки (поступления) товаров по внешнеторговому договору считается день их таможенного оформления в таможенных режимах, предусмотренных Таможенным кодексом Республики Беларусь (далее по тексту - ТК), за исключением транзита. Виды таможенных режимов установлены статьей 23 ТК. Размещение товаров на хранение на СВХ не является оформлением товаров в каком-либо таможенном режиме. Временное хранение товаров под таможенным контролем на складах временного хранения предварительная операция в таможенном деле. Хранение товаров на СВХ завершается путем заявления товаров в одном из таможенных режимов, предусмотренных ТК. Поэтому датой поступления товаров и отражения по счетам бухгалтерского учета (по дебету счетов 15 "Заготовление и приобретение материальных ценностей", 10 "Материалы") будет являться дата таможенного оформления в режиме свободного обращения, т.е. дата ГТД (графа А).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Интерес вызывает вопрос правильного применения курса Национального банка на ту или иную дату в случае, когда договором купли-продажи, поставки производственных запасов предусмотрен переход права собственности и риски случайной гибели. Как в таком случае строить бухгалтерский учет?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Ответ на этот вопрос следующий.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Подпунктом 23.3 Положения № 78 предусмотрено, что в случае, если договором на приобретение имущества обусловлен момент перехода права владения, пользования и распоряжения отгруженным имуществом и риска его случайной гибели к покупателю (заказчику) после оплаты этого имущества, поступившее имущество до его оплаты приходуется на забалансовый счет 002 "Товарно-материальные ценности, принятые на ответственное хранение". После проведения расчетов с поставщиками имущество приходуется по дебету счетов учета имущества (07 "Оборудование к установке", 08 "Вложения во внеоборотные активы", 10 "Материалы", 41 "Товары" и другие счета) в корреспонденции с кредитом счетов учета расчетов (60 "Расчеты с поставщиками и подрядчиками", 76 "Расчеты с разными дебиторами и кредиторами" и другие счета) по стоимости, пересчитанной в денежную единицу Республики Беларусь по официальному курсу Национального банка Республики Беларусь, действующему на дату проведения расчетов с поставщиком имущества.</w:t>
      </w:r>
    </w:p>
    <w:p w:rsidR="00346900" w:rsidRPr="00B97385" w:rsidRDefault="00346900" w:rsidP="00733F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B97385">
        <w:rPr>
          <w:rFonts w:cs="Tahoma"/>
          <w:kern w:val="28"/>
          <w:sz w:val="28"/>
          <w:szCs w:val="18"/>
        </w:rPr>
        <w:t>Таким образом, в этой ситуации оприходование производственных запасов с отражением по дебету счетов 10 "Материалы", 15 "Заготовление и приобретение материальных ценностей" следует производить не на дату таможенного оформления, оприходования (приемки) на склад (по взаимоотношениям с резидентами РФ или РБ), а по курсу Национального банка на дату оплаты, полной или частичной. В этом случае для правильного и рационального учета необходимо строить методику учета производственных запасов с применением, кроме счета 10 "Материалы", счетов 15 "Заготовление и приобретение материальных ценностей" и 16 "Отклонение в стоимости материальных ценностей" или 16 "Отклонение в стоимости материальных ценностей".</w:t>
      </w:r>
    </w:p>
    <w:p w:rsidR="0072715E" w:rsidRDefault="0072715E" w:rsidP="00733FB1">
      <w:pPr>
        <w:spacing w:line="360" w:lineRule="auto"/>
        <w:ind w:firstLine="709"/>
        <w:jc w:val="both"/>
      </w:pPr>
    </w:p>
    <w:p w:rsidR="00346900" w:rsidRPr="002F6AFE" w:rsidRDefault="00346900" w:rsidP="00C70187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>
        <w:br w:type="page"/>
      </w:r>
      <w:r w:rsidRPr="002F6AFE">
        <w:rPr>
          <w:b/>
          <w:sz w:val="28"/>
          <w:szCs w:val="28"/>
        </w:rPr>
        <w:t>СПИСОК ИСПОЛЬЗОВАННЫХ ИСТОЧНИКОВ</w:t>
      </w:r>
    </w:p>
    <w:p w:rsidR="00346900" w:rsidRPr="002B075F" w:rsidRDefault="00346900" w:rsidP="00C70187">
      <w:pPr>
        <w:tabs>
          <w:tab w:val="left" w:pos="567"/>
        </w:tabs>
        <w:spacing w:line="360" w:lineRule="auto"/>
        <w:jc w:val="both"/>
        <w:rPr>
          <w:b/>
          <w:kern w:val="28"/>
          <w:sz w:val="28"/>
          <w:szCs w:val="28"/>
        </w:rPr>
      </w:pPr>
    </w:p>
    <w:p w:rsidR="00346900" w:rsidRPr="002B075F" w:rsidRDefault="00346900" w:rsidP="00C70187">
      <w:pPr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2B075F">
        <w:rPr>
          <w:sz w:val="28"/>
          <w:szCs w:val="28"/>
        </w:rPr>
        <w:t xml:space="preserve">Конституция Республики Беларусь 1994 года. Принята на республиканском референдуме </w:t>
      </w:r>
      <w:smartTag w:uri="urn:schemas-microsoft-com:office:smarttags" w:element="date">
        <w:smartTagPr>
          <w:attr w:name="Year" w:val="1996"/>
          <w:attr w:name="Day" w:val="24"/>
          <w:attr w:name="Month" w:val="11"/>
          <w:attr w:name="ls" w:val="trans"/>
        </w:smartTagPr>
        <w:r w:rsidRPr="002B075F">
          <w:rPr>
            <w:sz w:val="28"/>
            <w:szCs w:val="28"/>
          </w:rPr>
          <w:t>24 ноября 1996 года</w:t>
        </w:r>
      </w:smartTag>
      <w:r w:rsidRPr="002B075F">
        <w:rPr>
          <w:sz w:val="28"/>
          <w:szCs w:val="28"/>
        </w:rPr>
        <w:t>. Минск «Беларусь» 1997г.</w:t>
      </w:r>
    </w:p>
    <w:p w:rsidR="00346900" w:rsidRPr="00AD1A63" w:rsidRDefault="00346900" w:rsidP="00C70187">
      <w:pPr>
        <w:pStyle w:val="a7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0"/>
        <w:jc w:val="both"/>
        <w:rPr>
          <w:kern w:val="28"/>
          <w:sz w:val="28"/>
          <w:szCs w:val="28"/>
        </w:rPr>
      </w:pPr>
      <w:r w:rsidRPr="002B075F">
        <w:rPr>
          <w:kern w:val="28"/>
          <w:sz w:val="28"/>
          <w:szCs w:val="28"/>
        </w:rPr>
        <w:t xml:space="preserve">Гражданский кодекс Республики Беларусь: с комментариями к разделам / Комментарии В. Ф. </w:t>
      </w:r>
      <w:r w:rsidRPr="00AD1A63">
        <w:rPr>
          <w:kern w:val="28"/>
          <w:sz w:val="28"/>
          <w:szCs w:val="28"/>
        </w:rPr>
        <w:t>Чигира. - 3-е изд. - Мн.: Амалфея, 2000.-704с.</w:t>
      </w:r>
    </w:p>
    <w:p w:rsidR="00346900" w:rsidRPr="00AD1A63" w:rsidRDefault="00346900" w:rsidP="00C70187">
      <w:pPr>
        <w:pStyle w:val="a7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0"/>
        <w:jc w:val="both"/>
        <w:rPr>
          <w:kern w:val="28"/>
          <w:sz w:val="28"/>
          <w:szCs w:val="28"/>
        </w:rPr>
      </w:pPr>
      <w:r w:rsidRPr="00AD1A63">
        <w:rPr>
          <w:kern w:val="28"/>
          <w:sz w:val="28"/>
          <w:szCs w:val="28"/>
        </w:rPr>
        <w:t>Колбасин Д.А. Гражданское право. Общая часть. - Мн.: ПолиБиг. По заказу общественного объединения «Молодежное научное общество». 1999. - 360с.</w:t>
      </w:r>
    </w:p>
    <w:p w:rsidR="00346900" w:rsidRDefault="00346900" w:rsidP="00C70187">
      <w:pPr>
        <w:pStyle w:val="a7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0"/>
        <w:jc w:val="both"/>
        <w:rPr>
          <w:kern w:val="28"/>
          <w:sz w:val="28"/>
          <w:szCs w:val="28"/>
        </w:rPr>
      </w:pPr>
      <w:r w:rsidRPr="00AD1A63">
        <w:rPr>
          <w:kern w:val="28"/>
          <w:sz w:val="28"/>
          <w:szCs w:val="28"/>
        </w:rPr>
        <w:t>Комментарий к Гражданскому кодексу Республики Беларусь: В 2 книгах. Книга 1. / Отв. ред. В.Ф. Чигир. - Мн.: Амалфея, 1999. - 624с.</w:t>
      </w:r>
    </w:p>
    <w:p w:rsidR="00346900" w:rsidRPr="00AD1A63" w:rsidRDefault="00346900" w:rsidP="00C70187">
      <w:pPr>
        <w:pStyle w:val="a7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Международное регулирование внешнеэкономической деятельности / Д.П. Александров, А.В. Бобков, С.А. Васьковский и др.; Под ред. В.С. Каменкова. – М.: Издательство деловой и учебной литературы. – Мн.: Дикта, 2005. – 800с.</w:t>
      </w:r>
    </w:p>
    <w:p w:rsidR="00346900" w:rsidRPr="00AD1A63" w:rsidRDefault="00346900" w:rsidP="00C70187">
      <w:pPr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D1A63">
        <w:rPr>
          <w:sz w:val="28"/>
          <w:szCs w:val="28"/>
        </w:rPr>
        <w:t>Хозяйственное право Республики Беларусь: Практическое пособие / С. С. Вабищевич. – Мн.: Молодежное науч. об-во, 2002. – 398с.</w:t>
      </w:r>
    </w:p>
    <w:p w:rsidR="00346900" w:rsidRDefault="00346900" w:rsidP="00C70187">
      <w:pPr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D1A63">
        <w:rPr>
          <w:sz w:val="28"/>
          <w:szCs w:val="28"/>
        </w:rPr>
        <w:t>Хозяйственное право Республики Беларусь. Общая часть. Практ. пособие – Мн.: «МНО», 2001. – 318с.</w:t>
      </w:r>
    </w:p>
    <w:p w:rsidR="00346900" w:rsidRPr="00AD1A63" w:rsidRDefault="00346900" w:rsidP="00C70187">
      <w:pPr>
        <w:pStyle w:val="a7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0"/>
        <w:jc w:val="both"/>
        <w:rPr>
          <w:kern w:val="28"/>
          <w:sz w:val="28"/>
          <w:szCs w:val="28"/>
        </w:rPr>
      </w:pPr>
      <w:r w:rsidRPr="00AD1A63">
        <w:rPr>
          <w:kern w:val="28"/>
          <w:sz w:val="28"/>
          <w:szCs w:val="28"/>
        </w:rPr>
        <w:t>«Финансовое право Республики Беларусь». Л.А. Ханкевич</w:t>
      </w:r>
      <w:r w:rsidRPr="00AD1A63">
        <w:rPr>
          <w:bCs/>
          <w:kern w:val="28"/>
          <w:sz w:val="28"/>
          <w:szCs w:val="28"/>
        </w:rPr>
        <w:t xml:space="preserve"> </w:t>
      </w:r>
      <w:r w:rsidRPr="00AD1A63">
        <w:rPr>
          <w:kern w:val="28"/>
          <w:sz w:val="28"/>
          <w:szCs w:val="28"/>
        </w:rPr>
        <w:t>Учебное пособие / Мн. Издательство «Амалфея» 2002г.</w:t>
      </w:r>
    </w:p>
    <w:p w:rsidR="00346900" w:rsidRPr="00AD1A63" w:rsidRDefault="00346900" w:rsidP="00C70187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346900" w:rsidRPr="00747CC3" w:rsidRDefault="00346900" w:rsidP="00C70187">
      <w:pPr>
        <w:tabs>
          <w:tab w:val="left" w:pos="567"/>
        </w:tabs>
        <w:spacing w:line="360" w:lineRule="auto"/>
        <w:jc w:val="both"/>
        <w:rPr>
          <w:kern w:val="28"/>
          <w:sz w:val="28"/>
          <w:szCs w:val="28"/>
        </w:rPr>
      </w:pPr>
    </w:p>
    <w:p w:rsidR="001720FD" w:rsidRDefault="001720FD" w:rsidP="00733FB1">
      <w:pPr>
        <w:spacing w:line="360" w:lineRule="auto"/>
        <w:ind w:firstLine="709"/>
        <w:jc w:val="both"/>
      </w:pPr>
      <w:bookmarkStart w:id="0" w:name="_GoBack"/>
      <w:bookmarkEnd w:id="0"/>
    </w:p>
    <w:sectPr w:rsidR="001720FD" w:rsidSect="00733FB1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14C" w:rsidRDefault="0089514C">
      <w:r>
        <w:separator/>
      </w:r>
    </w:p>
  </w:endnote>
  <w:endnote w:type="continuationSeparator" w:id="0">
    <w:p w:rsidR="0089514C" w:rsidRDefault="0089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14C" w:rsidRDefault="0089514C">
      <w:r>
        <w:separator/>
      </w:r>
    </w:p>
  </w:footnote>
  <w:footnote w:type="continuationSeparator" w:id="0">
    <w:p w:rsidR="0089514C" w:rsidRDefault="00895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15E" w:rsidRDefault="0072715E" w:rsidP="00ED13F6">
    <w:pPr>
      <w:pStyle w:val="a3"/>
      <w:framePr w:wrap="around" w:vAnchor="text" w:hAnchor="margin" w:xAlign="right" w:y="1"/>
      <w:rPr>
        <w:rStyle w:val="a5"/>
      </w:rPr>
    </w:pPr>
  </w:p>
  <w:p w:rsidR="0072715E" w:rsidRDefault="0072715E" w:rsidP="0072715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15E" w:rsidRDefault="0009286D" w:rsidP="00ED13F6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72715E" w:rsidRDefault="0072715E" w:rsidP="0072715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855BC"/>
    <w:multiLevelType w:val="multilevel"/>
    <w:tmpl w:val="279BDBF2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abstractNum w:abstractNumId="1">
    <w:nsid w:val="20581100"/>
    <w:multiLevelType w:val="hybridMultilevel"/>
    <w:tmpl w:val="53B0FE3A"/>
    <w:lvl w:ilvl="0" w:tplc="BA7E0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15E"/>
    <w:rsid w:val="0009286D"/>
    <w:rsid w:val="001720FD"/>
    <w:rsid w:val="002B075F"/>
    <w:rsid w:val="002F6AFE"/>
    <w:rsid w:val="00346900"/>
    <w:rsid w:val="006D0CBF"/>
    <w:rsid w:val="0072715E"/>
    <w:rsid w:val="00733FB1"/>
    <w:rsid w:val="00747CC3"/>
    <w:rsid w:val="0089514C"/>
    <w:rsid w:val="00AD1A63"/>
    <w:rsid w:val="00B76295"/>
    <w:rsid w:val="00B97385"/>
    <w:rsid w:val="00C70187"/>
    <w:rsid w:val="00D133DA"/>
    <w:rsid w:val="00ED13F6"/>
    <w:rsid w:val="00F9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9330824-93FF-4445-86AD-478F0F65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9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71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2715E"/>
    <w:rPr>
      <w:rFonts w:cs="Times New Roman"/>
    </w:rPr>
  </w:style>
  <w:style w:type="paragraph" w:styleId="a6">
    <w:name w:val="Normal (Web)"/>
    <w:basedOn w:val="a"/>
    <w:uiPriority w:val="99"/>
    <w:rsid w:val="00346900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rsid w:val="00346900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5123</Words>
  <Characters>29205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БУХГАЛТЕРСКИЕ АСПЕКТЫ УЧЕТА ПРОИЗВОДСТВЕННЫХ ЗАПА-СОВ</vt:lpstr>
    </vt:vector>
  </TitlesOfParts>
  <Company>Microsoft</Company>
  <LinksUpToDate>false</LinksUpToDate>
  <CharactersWithSpaces>34260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БУХГАЛТЕРСКИЕ АСПЕКТЫ УЧЕТА ПРОИЗВОДСТВЕННЫХ ЗАПА-СОВ</dc:title>
  <dc:subject/>
  <dc:creator>Admin</dc:creator>
  <cp:keywords/>
  <dc:description/>
  <cp:lastModifiedBy>admin</cp:lastModifiedBy>
  <cp:revision>2</cp:revision>
  <dcterms:created xsi:type="dcterms:W3CDTF">2014-03-04T09:13:00Z</dcterms:created>
  <dcterms:modified xsi:type="dcterms:W3CDTF">2014-03-04T09:13:00Z</dcterms:modified>
</cp:coreProperties>
</file>