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68" w:rsidRDefault="00FC6668">
      <w:pPr>
        <w:rPr>
          <w:rFonts w:eastAsia="Times New Roman"/>
          <w:szCs w:val="20"/>
        </w:rPr>
      </w:pPr>
    </w:p>
    <w:p w:rsidR="00C22E79" w:rsidRDefault="003F72D4">
      <w:pPr>
        <w:rPr>
          <w:rFonts w:eastAsia="Times New Roman"/>
          <w:szCs w:val="20"/>
        </w:rPr>
      </w:pPr>
      <w:r w:rsidRPr="00DD403D">
        <w:rPr>
          <w:rFonts w:eastAsia="Times New Roman"/>
          <w:szCs w:val="20"/>
        </w:rPr>
        <w:t>Организация бухгалтерского учета на бюджетных предприятиях.</w:t>
      </w:r>
    </w:p>
    <w:p w:rsidR="003F72D4" w:rsidRDefault="003F72D4"/>
    <w:p w:rsidR="003F72D4" w:rsidRPr="00DD403D" w:rsidRDefault="003F72D4" w:rsidP="003F72D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0"/>
        </w:rPr>
      </w:pPr>
      <w:r w:rsidRPr="00DD403D">
        <w:rPr>
          <w:rFonts w:eastAsia="Times New Roman"/>
          <w:color w:val="0000FF"/>
          <w:sz w:val="20"/>
          <w:u w:val="single"/>
        </w:rPr>
        <w:t>Определение и основные задачи бухгалтерского учета.</w:t>
      </w:r>
      <w:r w:rsidRPr="00DD403D">
        <w:rPr>
          <w:rFonts w:eastAsia="Times New Roman"/>
          <w:sz w:val="20"/>
          <w:szCs w:val="20"/>
        </w:rPr>
        <w:t xml:space="preserve"> </w:t>
      </w:r>
    </w:p>
    <w:p w:rsidR="003F72D4" w:rsidRPr="00DD403D" w:rsidRDefault="003F72D4" w:rsidP="003F72D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t> </w:t>
      </w:r>
      <w:r w:rsidRPr="00DD403D">
        <w:rPr>
          <w:rFonts w:eastAsia="Times New Roman"/>
          <w:color w:val="0000FF"/>
          <w:sz w:val="20"/>
          <w:u w:val="single"/>
        </w:rPr>
        <w:t xml:space="preserve"> Учетная политика бюджетного учреждения.</w:t>
      </w:r>
      <w:r w:rsidRPr="00DD403D">
        <w:rPr>
          <w:rFonts w:eastAsia="Times New Roman"/>
          <w:sz w:val="20"/>
          <w:szCs w:val="20"/>
        </w:rPr>
        <w:t xml:space="preserve"> </w:t>
      </w:r>
    </w:p>
    <w:p w:rsidR="003F72D4" w:rsidRPr="003F72D4" w:rsidRDefault="003F72D4" w:rsidP="003F72D4">
      <w:pPr>
        <w:numPr>
          <w:ilvl w:val="0"/>
          <w:numId w:val="1"/>
        </w:numPr>
        <w:spacing w:before="100" w:beforeAutospacing="1" w:after="100" w:afterAutospacing="1"/>
      </w:pPr>
      <w:r w:rsidRPr="00DD403D">
        <w:rPr>
          <w:rFonts w:eastAsia="Times New Roman"/>
          <w:sz w:val="20"/>
          <w:szCs w:val="20"/>
        </w:rPr>
        <w:t xml:space="preserve">  </w:t>
      </w:r>
      <w:r w:rsidRPr="00DD403D">
        <w:rPr>
          <w:rFonts w:eastAsia="Times New Roman"/>
          <w:color w:val="0000FF"/>
          <w:sz w:val="20"/>
          <w:u w:val="single"/>
        </w:rPr>
        <w:t>Новый бюджетный План счетов.</w:t>
      </w:r>
      <w:r w:rsidRPr="00DD403D">
        <w:rPr>
          <w:rFonts w:eastAsia="Times New Roman"/>
          <w:sz w:val="20"/>
          <w:szCs w:val="20"/>
        </w:rPr>
        <w:t xml:space="preserve"> </w:t>
      </w:r>
    </w:p>
    <w:p w:rsidR="003F72D4" w:rsidRPr="003F72D4" w:rsidRDefault="003F72D4" w:rsidP="003F72D4">
      <w:pPr>
        <w:numPr>
          <w:ilvl w:val="0"/>
          <w:numId w:val="1"/>
        </w:numPr>
        <w:spacing w:before="100" w:beforeAutospacing="1" w:after="100" w:afterAutospacing="1"/>
      </w:pPr>
      <w:r w:rsidRPr="00DD403D">
        <w:rPr>
          <w:rFonts w:eastAsia="Times New Roman"/>
          <w:sz w:val="20"/>
          <w:szCs w:val="20"/>
        </w:rPr>
        <w:t xml:space="preserve">  </w:t>
      </w:r>
      <w:r w:rsidRPr="00DD403D">
        <w:rPr>
          <w:rFonts w:eastAsia="Times New Roman"/>
          <w:color w:val="0000FF"/>
          <w:sz w:val="20"/>
          <w:u w:val="single"/>
        </w:rPr>
        <w:t>Счета нового Плана счетов.</w:t>
      </w:r>
    </w:p>
    <w:p w:rsidR="003F72D4" w:rsidRDefault="003F72D4" w:rsidP="003F72D4">
      <w:pPr>
        <w:spacing w:before="100" w:beforeAutospacing="1" w:after="100" w:afterAutospacing="1"/>
        <w:rPr>
          <w:rFonts w:eastAsia="Times New Roman"/>
          <w:color w:val="0000FF"/>
          <w:sz w:val="20"/>
          <w:u w:val="single"/>
        </w:rPr>
      </w:pP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t xml:space="preserve">    Наиболее важными нормативным документами для бухгалтерии бюджетной организации являются Федеральный закон «О бухгалтерском учете» и Инструкция «По бюджетному учету» №70Н от 26.08.2004. </w:t>
      </w:r>
      <w:r w:rsidRPr="00DD403D">
        <w:rPr>
          <w:rFonts w:eastAsia="Times New Roman"/>
          <w:sz w:val="20"/>
          <w:szCs w:val="20"/>
        </w:rPr>
        <w:br/>
        <w:t>     В Законе о бухгалтерском учете дано определение сущности бухгалтерского учета, указаны его задачи, основные правила его ведения, оценки имущества и обязательств, состав бухгалтерской отчетности, порядок ее оставления и сроки предоставления, приведены основные понятия по бухгалтерскому учету и отчетности (о счетах, двойной записи и т.д.).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>     В новой Инструкции учтены положения документов, устанавливающих международные требования к бюджетному учету и отчетности. Такими документами являются: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t>-    Руководство по статистике государственных финансов, разработанное Международным валютным фондом;</w:t>
      </w:r>
      <w:r w:rsidRPr="00DD403D">
        <w:rPr>
          <w:rFonts w:eastAsia="Times New Roman"/>
          <w:sz w:val="20"/>
          <w:szCs w:val="20"/>
        </w:rPr>
        <w:br/>
        <w:t>-    Международные стандарты финансовой отчетности для общественного сектора, разработанные Международной федерацией бухгалтеров.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 xml:space="preserve">     В Инструкции по бухгалтерскому учету в бюджетных учреждениях содержатся  указания по организации бухгалтерского учета в бюджетных организациях, приведены План счетов для них и указания по порядку учета на счетах. В приложениях к Инструкции приведены  корреспонденции счетов по основным бухгалтерским операциям, унифицированные формы первичных документов, а также перечень рекомендуемых регистров бюджетного учета с указанием обязательных реквизитов и показателей.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 xml:space="preserve">     </w:t>
      </w:r>
      <w:r w:rsidRPr="00DD403D">
        <w:rPr>
          <w:rFonts w:eastAsia="Times New Roman"/>
          <w:b/>
          <w:bCs/>
          <w:sz w:val="20"/>
          <w:szCs w:val="20"/>
        </w:rPr>
        <w:t>Указанная Инструкция распространяется на все бюджетные учреждения</w:t>
      </w:r>
      <w:r w:rsidRPr="00DD403D">
        <w:rPr>
          <w:rFonts w:eastAsia="Times New Roman"/>
          <w:sz w:val="20"/>
          <w:szCs w:val="20"/>
        </w:rPr>
        <w:t xml:space="preserve"> – организации, созданные органами государственной власти РФ, органами государственной власти субъектов РФ, органами местного самоуправления для осуществления управленческих, социально-культурных, научно-технических и иных функций некоммерческого характера, деятельность которых финансируется из соответствующего бюджета или бюджета государственного внебюджетного фонда на основе сметы доходов и расходов.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>     Порядок ведения бюджетного учета в бюджетных учреждениях, установленный Инструкцией, распространяется на централизованные бухгалтерии, созданные при органах государственной власти РФ, органах государственной власти субъектов РФ, органах местного самоуправления и бюджетных учреждениях, а также на учреждения и организации, создаваемые российскими академиями наук, имеющими государственный статус.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</w:t>
      </w:r>
      <w:r w:rsidRPr="00DD403D">
        <w:rPr>
          <w:rFonts w:eastAsia="Times New Roman"/>
          <w:b/>
          <w:bCs/>
          <w:sz w:val="20"/>
          <w:szCs w:val="20"/>
        </w:rPr>
        <w:t xml:space="preserve"> Основные правила (принципы) ведения бухгалтерского учета определены Законом «О бухгалтерском учете». Эти правила следующие.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1.</w:t>
      </w:r>
      <w:r w:rsidRPr="00DD403D">
        <w:rPr>
          <w:rFonts w:eastAsia="Times New Roman"/>
          <w:sz w:val="20"/>
          <w:szCs w:val="20"/>
        </w:rPr>
        <w:t>    Обязательность двойной записи хозяйственных операций на счетах Плана счетов, утверждаемого Минфином России.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2.</w:t>
      </w:r>
      <w:r w:rsidRPr="00DD403D">
        <w:rPr>
          <w:rFonts w:eastAsia="Times New Roman"/>
          <w:sz w:val="20"/>
          <w:szCs w:val="20"/>
        </w:rPr>
        <w:t>    Учет объектов учета осуществляется в рублях и на русском языке. Первичные учетные документы, составленные на иных языках, должны иметь построчный перевод на русском языке.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3. </w:t>
      </w:r>
      <w:r w:rsidRPr="00DD403D">
        <w:rPr>
          <w:rFonts w:eastAsia="Times New Roman"/>
          <w:sz w:val="20"/>
          <w:szCs w:val="20"/>
        </w:rPr>
        <w:t>   В бухгалтерском учете текущие затраты на производство продукции, выполнение работ и оказание услуг осуществляются раздельно от затрат, связанных с капитальными и финансовыми вложениями.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4. </w:t>
      </w:r>
      <w:r w:rsidRPr="00DD403D">
        <w:rPr>
          <w:rFonts w:eastAsia="Times New Roman"/>
          <w:sz w:val="20"/>
          <w:szCs w:val="20"/>
        </w:rPr>
        <w:t>   Обязательность документирования хозяйственных операций. Первичные документы должны быть составлены в момент совершения хозяйственных операций или сразу после окончания операций. Она должна содержать обязательные реквизиты и составляться по установленным формам. Руководитель утверждает правила документооборота и технологию обработки учетной информации.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5. </w:t>
      </w:r>
      <w:r w:rsidRPr="00DD403D">
        <w:rPr>
          <w:rFonts w:eastAsia="Times New Roman"/>
          <w:sz w:val="20"/>
          <w:szCs w:val="20"/>
        </w:rPr>
        <w:t>   Для систематизации и накопления информации, содержащихся в учетных документах, используются учетные регистры, формы которых разрабатываются  Минфином России, органами, которым предоставлено право регулирования бухгалтерского учета, и федеральными органами исполнительной власти. Содержание регистров бухгалтерского учета и внутренней бухгалтерии является коммерческой тайной.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6. </w:t>
      </w:r>
      <w:r w:rsidRPr="00DD403D">
        <w:rPr>
          <w:rFonts w:eastAsia="Times New Roman"/>
          <w:sz w:val="20"/>
          <w:szCs w:val="20"/>
        </w:rPr>
        <w:t>   Объекты учета подлежат оценке в денежном выражении.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t>Оценка имущества, приобретенного за плату, осуществляется путем суммирования фактически произведенных затрат на его покупку; имущества, полученного безвозмездно, - по рыночной стоимости на дату оприходования; имущества, произведенного в самой организации, - по стоимости его изготовления.</w:t>
      </w:r>
      <w:r w:rsidRPr="00DD403D">
        <w:rPr>
          <w:rFonts w:eastAsia="Times New Roman"/>
          <w:sz w:val="20"/>
          <w:szCs w:val="20"/>
        </w:rPr>
        <w:br/>
        <w:t>Применение других методов оценки допускается  случаях, предусмотренных законодательством РФ, а также нормативными правовыми актами Министерства финансов РФ и органов, которым предоставлено право регулирования бухгалтерского учета.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7. </w:t>
      </w:r>
      <w:r w:rsidRPr="00DD403D">
        <w:rPr>
          <w:rFonts w:eastAsia="Times New Roman"/>
          <w:sz w:val="20"/>
          <w:szCs w:val="20"/>
        </w:rPr>
        <w:t>   Обязательность применения инвентаризации имущества и обязательств. Порядок проведения инвентаризации определяется руководителем организации, за исключением установленных Законом «О бухгалтерском учете случаев обязательного проведения инвентаризации.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 Бухгалтерским документом называется письменное свидетельство, которое подтверждает факт совершения хозяйственных операций, право на их совершение или устанавливает материальную ответственность работников за доверенные им ценности. Хозяйственные операции отражаются на бумажных и машиночитаемых носителях информации. Следовательно, документ – это любой носитель информации, с помощью которого хозяйственные операции подвергаются первичной документации.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 xml:space="preserve">     Первичные документы должны быть составлены в момент совершения операции, а если это не представляется возможным – непосредственно по окончании операции. </w:t>
      </w:r>
      <w:r w:rsidRPr="00DD403D">
        <w:rPr>
          <w:rFonts w:eastAsia="Times New Roman"/>
          <w:sz w:val="20"/>
          <w:szCs w:val="20"/>
        </w:rPr>
        <w:br/>
        <w:t>В новой инструкции очень мало говориться о формах первичных документах, применяемых учреждениями сектора государственного управления. Однако при анализе текста Инструкции, а также приложения №2 «Унифицированные формы первичных документов» и приложения №3 «Перечень рекомендуемых регистров бюджетного учета с указанием обязательных регистров и показателей» к Инструкции можно прийти к определенным выводам.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Первичные учетные документы, подлежащие применению субъектами бюджетного учета, подразделяются на  2 группы: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1. </w:t>
      </w:r>
      <w:r w:rsidRPr="00DD403D">
        <w:rPr>
          <w:rFonts w:eastAsia="Times New Roman"/>
          <w:sz w:val="20"/>
          <w:szCs w:val="20"/>
        </w:rPr>
        <w:t>   Отдельные унифицированные формы первичных документов класса 03 «Унифицированная система первичной документации» Общероссийского классификатора управленческой документации (ОКУД) (в количестве 20 штук, перечень которых приведен в разделе 1 приложения №2 к Инструкции).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2.  </w:t>
      </w:r>
      <w:r w:rsidRPr="00DD403D">
        <w:rPr>
          <w:rFonts w:eastAsia="Times New Roman"/>
          <w:sz w:val="20"/>
          <w:szCs w:val="20"/>
        </w:rPr>
        <w:t>  специальные формы первичных документов в количестве еще 20 штук, относящиеся к классу 05 «Унифицированная система финансовой, учетной и отчетной бухгалтерской документации бюджетных учреждений и организаций» ОКУД, с указаниями по их применению (смотрите разделы 2, 3, 4 Приложения №2 к Инструкции).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 Ответственность за своевременное и доброкачественное создание документов, передачу их в установленные сроки для отражения в бухгалтерском учете, за достоверность содержащихся в документах данных  несут лица, создавшие и подписавшие эти документы.</w:t>
      </w:r>
      <w:r w:rsidRPr="00DD403D">
        <w:rPr>
          <w:rFonts w:eastAsia="Times New Roman"/>
          <w:sz w:val="20"/>
          <w:szCs w:val="20"/>
        </w:rPr>
        <w:br/>
        <w:t>     В учреждениях все бухгалтерские документы, связанные с исполнением смет доходов и расходов по бюджетным средствам и средствам, полученным за счет внебюджетных источников, подписываются руководителем учреждения и главным бухгалтером или уполномоченным ими лицом.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 Право подписи на бухгалтерских документах. В централизованных бухгалтериях указанные бухгалтерские документы подписываются руководителем и главным бухгалтером учреждения, при котором создана централизованная бухгалтерия, или уполномоченные ими на то лицами.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 Недействительные документы. Документы без подписи главного бухгалтера или его заместителя считаются недействительными и не принимаются  к исполнению.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 Порядок составления и обработки документов. Документы следует составлять на бланках установленной формы с заполнением всех реквизитов. Если некоторые реквизиты не заполнены, то свободное место прочеркивают.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 xml:space="preserve">     Запись в документах делают чернилами, шариковой ручкой или при помощи пишущих машин и средств автоматизации. В денежных документах сумму указывают цифрами и прописью. Документы должны быть оформлены аккуратно, текст и цифры написаны четко и разборчиво. 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  Исправления в документах. Если в тексте или цифрах допущена ошибка, ее следует зачеркнуть (так, чтобы можно было прочесть зачеркнутое) и написать сверху правильный текст или сумму. Затем правильный текст или сумму повторяют на полях документа и заверяют подписью лица, оформлявшего документ. В некоторых документах, например в кассовых и банковских, исправления делать не разрешается.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  План счетов бухгалтерского учета. Планом счетов называют систематизированный     по установленным принципам перечень синтетических счетов и субсчетов бухгалтерского учета. В бюджетных организациях для бухгалтерского учета применяется План счетов, утвержденный Минфином РФ в составе Инструкции по бюджетному учету в бюджетных учреждениях.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 Учетные регистры. Записать операцию на счетах – это значит отразить ее содержание в бухгалтерских книгах, карточках или свободных листах, являющихся учетными регистрами. Совокупность и расположение реквизитов в регистре определяют его форму, которая зависит от особенностей учитываемых объектов, назначения регистров, способов учетной регистрации. Под учетной регистрацией понимают запись хозяйственных операций в учетных регистрах. По внешнему виду учетные регистры подразделяются на книги, карточки и свободные листы ведомости.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 Способ исправления в учетных регистрах. Исправление ошибок  в учетных регистрах осуществляется корректурным способом, способом дополнительных проводок и способом «красное сторно».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     Регистры бюджетного учета.</w:t>
      </w:r>
      <w:r w:rsidRPr="00DD403D">
        <w:rPr>
          <w:rFonts w:eastAsia="Times New Roman"/>
          <w:sz w:val="20"/>
          <w:szCs w:val="20"/>
        </w:rPr>
        <w:br/>
        <w:t xml:space="preserve">     Что касается регистров бюджетного учета, то с одной стороны, п.3 новой Инструкции называет 9 обязательных регистров учета, включая 8 журналов операций и 1 Главную книгу. С другой стороны, в приложении №3 «Перечень рекомендуемых регистров бюджетного учета с указанием обязательных регистров и показателей»  к Инструкции количество регистров бюджетного учета доведено до 50. причем, некоторые упомянутые в этом приложении формы по своей     природе скорее являются первичными документами, чем регистрами учета.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>     Главная книга должна формироваться на основании данных журналов операций, которые в свою очередь, должны содержать обязательные показатели, установленные Минфином России в приложении №3 к Инструкции. Причем журналы операций, а также главная книга могут (а в перспективе – должны) формироваться в автоматическом режиме с применением соответствующих программных средств.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 xml:space="preserve">     Записи в журналы операций осуществляются по мере совершения операций, но не позднее следующего дня после получения первичного учетного документ, как на основании отдельных документов, так и на основании группы однородных документов. Корреспонденция счетов в журнале операций записывается в зависимости от характера операций по дебету одного счета и кредиту другого.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>     Журналы операций подписываются главным бухгалтером и бухгалтером, составившим журнал операций. По истечении месяца данные оборотов по счетам из журналов операций записываются в Главную книгу.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 xml:space="preserve">   </w:t>
      </w:r>
      <w:bookmarkStart w:id="0" w:name="1"/>
      <w:bookmarkEnd w:id="0"/>
      <w:r w:rsidRPr="00DD403D">
        <w:rPr>
          <w:rFonts w:eastAsia="Times New Roman"/>
          <w:b/>
          <w:bCs/>
          <w:sz w:val="20"/>
          <w:szCs w:val="20"/>
        </w:rPr>
        <w:t>Определение и основные задачи бухгалтерского учета.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Определение бухгалтерского учета.</w:t>
      </w:r>
      <w:r w:rsidRPr="00DD403D">
        <w:rPr>
          <w:rFonts w:eastAsia="Times New Roman"/>
          <w:sz w:val="20"/>
          <w:szCs w:val="20"/>
        </w:rPr>
        <w:br/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 Бухгалтерский учет обязаны вести все организации, находящиеся на территории Российской Федерации. Основными задачами бухгалтерского учета являются:</w:t>
      </w:r>
      <w:r w:rsidRPr="00DD403D">
        <w:rPr>
          <w:rFonts w:eastAsia="Times New Roman"/>
          <w:sz w:val="20"/>
          <w:szCs w:val="20"/>
        </w:rPr>
        <w:br/>
        <w:t>-    формирование полной и достоверной информации о деятельности организации и ее имущественном положении, необходимой как внутренним, так и внешним пользователям;</w:t>
      </w:r>
      <w:r w:rsidRPr="00DD403D">
        <w:rPr>
          <w:rFonts w:eastAsia="Times New Roman"/>
          <w:sz w:val="20"/>
          <w:szCs w:val="20"/>
        </w:rPr>
        <w:br/>
        <w:t>-    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 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  <w:r w:rsidRPr="00DD403D">
        <w:rPr>
          <w:rFonts w:eastAsia="Times New Roman"/>
          <w:sz w:val="20"/>
          <w:szCs w:val="20"/>
        </w:rPr>
        <w:br/>
        <w:t>-    предотвращение отрицательных результатов хозяйственной деятельности и выявление внутрихозяйственных резервов обеспечения ее финансовой устойчивости.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 xml:space="preserve">     На сегодняшний день актуально не просто отражение хозяйственных операций, посредством бухгалтерского учета. Важной становится информация о том, какие сферы деятельности успешнее развиваются при бюджетном финансировании, а какие – при частных инвестициях. Бюджетные учреждения в течение ряда последних лет применяли модифицированный метод начислений, который позволял лишь фиксировать кассовые потоки и финансовые активы и обязательства. Фактически действовавшая система показывала лишь изменение остатков бюджетных средств. А такие понятия, как «доходы» и «расходы»,  по сути, рассматривалось, как поступление денег на бюджетные счета и как их выбытие. Между тем, эффективность деятельности бюджетного сектора, так же как и эффективность работы любого предприятия оценивается не приростом либо сокращением количества денег на счетах, а совершенно иными показателями. Но для того чтобы располагать информацией о рентабельности бюджетных вложений, в частности о том, во сколько обходится производство одного и того же продукта бюджетной и коммерческой организации, данных модифицированного метода начислений явно недостаточно.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 xml:space="preserve">     По мнению Минфина, получить такую информацию можно, если внедрить в бюджетную систему элементы «коммерческого» бухгалтерского учета. И прежде всего – метод начисления, который с одной стороны, позволяет оценить реальный финансовый результат, а с другой стороны – отлеживать динамику исполнения обязательств распорядителей и получателей бюджетных средств.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>     Благодаря использованию  метода начислений бухгалтерия не просто учитывает денежные остатки,  а появляется возможность полного контроля движения любых активов и обязательств, вводятся понятия «доходы» и «расходы», которые приобретают совершенно  иное значение. При методе начислений доходами считаются операции, увеличивающие чистую стоимость активов, а расходами – операции, уменьшающие чистую стоимость активов. При этом чистая стоимость определяется  в виде разницы между активами и пассивами (обязательствами) субъектов сектора государственного управления. Прирост чистой стоимости означает прирост благосостояния государства, а уменьшение чистой стоимости – отрицательный результат финансовой политики. Другими словами, положительная разница между доходами и расходами – это в принципе и есть прирост благосостояния государства.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  <w:t>     Применение метода начислений формирует систему бюджетного учета, аналогичную системе учета в коммерческом секторе.  Однако в отличие от «коммерческого» бухгалтерского учета, который приспособлен для того, чтобы отражать взаимоотношения с множеством различных дебиторов и кредиторов бюджетный учет строится по схеме «государство-организация». При этом в зависимости от ситуации дебиторами или кредиторами могут быть как распорядители, так и получатели бюджетных средств. Таким образом, Минфин объединил учет у «исполнителей» бюджета и у бюджетных учреждений, а также наладил контроль за движением бюджетных средств по всей цепочке: от источника доходов до конечного получателя.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 xml:space="preserve">      </w:t>
      </w:r>
      <w:bookmarkStart w:id="1" w:name="2"/>
      <w:bookmarkEnd w:id="1"/>
      <w:r w:rsidRPr="00DD403D">
        <w:rPr>
          <w:rFonts w:eastAsia="Times New Roman"/>
          <w:b/>
          <w:bCs/>
          <w:sz w:val="20"/>
          <w:szCs w:val="20"/>
        </w:rPr>
        <w:t>Учетная политика бюджетного учреждения.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Учетная политика бюджетного учреждения предусматривает: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1. </w:t>
      </w:r>
      <w:r w:rsidRPr="00DD403D">
        <w:rPr>
          <w:rFonts w:eastAsia="Times New Roman"/>
          <w:sz w:val="20"/>
          <w:szCs w:val="20"/>
        </w:rPr>
        <w:t>   Организационно-технический раздел.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2. </w:t>
      </w:r>
      <w:r w:rsidRPr="00DD403D">
        <w:rPr>
          <w:rFonts w:eastAsia="Times New Roman"/>
          <w:sz w:val="20"/>
          <w:szCs w:val="20"/>
        </w:rPr>
        <w:t>   Методический раздел (Инструкция №70Н).</w:t>
      </w:r>
      <w:r w:rsidRPr="00DD403D">
        <w:rPr>
          <w:rFonts w:eastAsia="Times New Roman"/>
          <w:sz w:val="20"/>
          <w:szCs w:val="20"/>
        </w:rPr>
        <w:br/>
        <w:t>     Организационно-технический раздел находится в компетенции руководителя и главного бухгалтера учреждения, в него входят: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1.</w:t>
      </w:r>
      <w:r w:rsidRPr="00DD403D">
        <w:rPr>
          <w:rFonts w:eastAsia="Times New Roman"/>
          <w:sz w:val="20"/>
          <w:szCs w:val="20"/>
        </w:rPr>
        <w:t>    Организация бухгалтерского учета в учреждениях. В зависимости от объема учреждения могут быть следующие варианты:</w:t>
      </w:r>
      <w:r w:rsidRPr="00DD403D">
        <w:rPr>
          <w:rFonts w:eastAsia="Times New Roman"/>
          <w:sz w:val="20"/>
          <w:szCs w:val="20"/>
        </w:rPr>
        <w:br/>
        <w:t>1.1.    организация бухгалтерской службы в качестве структурного подразделения;</w:t>
      </w:r>
      <w:r w:rsidRPr="00DD403D">
        <w:rPr>
          <w:rFonts w:eastAsia="Times New Roman"/>
          <w:sz w:val="20"/>
          <w:szCs w:val="20"/>
        </w:rPr>
        <w:br/>
        <w:t>1.2.    наличие в штате главного бухгалтера;</w:t>
      </w:r>
      <w:r w:rsidRPr="00DD403D">
        <w:rPr>
          <w:rFonts w:eastAsia="Times New Roman"/>
          <w:sz w:val="20"/>
          <w:szCs w:val="20"/>
        </w:rPr>
        <w:br/>
        <w:t>1.3.    централизованная бухгалтерия.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2.</w:t>
      </w:r>
      <w:r w:rsidRPr="00DD403D">
        <w:rPr>
          <w:rFonts w:eastAsia="Times New Roman"/>
          <w:sz w:val="20"/>
          <w:szCs w:val="20"/>
        </w:rPr>
        <w:t>    График документооборота (чаще всего график документооборота представлен таблицей, в которой указаны ответственные лица, документы и сроки составления и сдачи документов).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3. </w:t>
      </w:r>
      <w:r w:rsidRPr="00DD403D">
        <w:rPr>
          <w:rFonts w:eastAsia="Times New Roman"/>
          <w:sz w:val="20"/>
          <w:szCs w:val="20"/>
        </w:rPr>
        <w:t>   Порядок проведения инвентаризации (обязательная инвентаризация, и инвентаризация по решению руководства).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4. </w:t>
      </w:r>
      <w:r w:rsidRPr="00DD403D">
        <w:rPr>
          <w:rFonts w:eastAsia="Times New Roman"/>
          <w:sz w:val="20"/>
          <w:szCs w:val="20"/>
        </w:rPr>
        <w:t xml:space="preserve">   Рабочий план счетов. 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5.</w:t>
      </w:r>
      <w:r w:rsidRPr="00DD403D">
        <w:rPr>
          <w:rFonts w:eastAsia="Times New Roman"/>
          <w:sz w:val="20"/>
          <w:szCs w:val="20"/>
        </w:rPr>
        <w:t>    Применение унифицированных форм первично-учетной документации.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6.</w:t>
      </w:r>
      <w:r w:rsidRPr="00DD403D">
        <w:rPr>
          <w:rFonts w:eastAsia="Times New Roman"/>
          <w:sz w:val="20"/>
          <w:szCs w:val="20"/>
        </w:rPr>
        <w:t>    Порядок формирования инвентарных номеров.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7.</w:t>
      </w:r>
      <w:r w:rsidRPr="00DD403D">
        <w:rPr>
          <w:rFonts w:eastAsia="Times New Roman"/>
          <w:sz w:val="20"/>
          <w:szCs w:val="20"/>
        </w:rPr>
        <w:t>    Раскрытие вопросов, связанных с регистрами бухгалтерского учета.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8. </w:t>
      </w:r>
      <w:r w:rsidRPr="00DD403D">
        <w:rPr>
          <w:rFonts w:eastAsia="Times New Roman"/>
          <w:sz w:val="20"/>
          <w:szCs w:val="20"/>
        </w:rPr>
        <w:t xml:space="preserve">   Порядок организации учета при наличии филиала: </w:t>
      </w:r>
      <w:r w:rsidRPr="00DD403D">
        <w:rPr>
          <w:rFonts w:eastAsia="Times New Roman"/>
          <w:sz w:val="20"/>
          <w:szCs w:val="20"/>
        </w:rPr>
        <w:br/>
        <w:t>8.1.    централизованный;</w:t>
      </w:r>
      <w:r w:rsidRPr="00DD403D">
        <w:rPr>
          <w:rFonts w:eastAsia="Times New Roman"/>
          <w:sz w:val="20"/>
          <w:szCs w:val="20"/>
        </w:rPr>
        <w:br/>
        <w:t>8.2.    децентрализованный.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9. </w:t>
      </w:r>
      <w:r w:rsidRPr="00DD403D">
        <w:rPr>
          <w:rFonts w:eastAsia="Times New Roman"/>
          <w:sz w:val="20"/>
          <w:szCs w:val="20"/>
        </w:rPr>
        <w:t>   Используемый на бюджетном предприятии программный продукт.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10.</w:t>
      </w:r>
      <w:r w:rsidRPr="00DD403D">
        <w:rPr>
          <w:rFonts w:eastAsia="Times New Roman"/>
          <w:sz w:val="20"/>
          <w:szCs w:val="20"/>
        </w:rPr>
        <w:t>    Хранение документов и номенклатура дел.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В компетенции руководителя и главного бухгалтера находятся: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Первичные    Регистры    Главная    Отчетность</w:t>
      </w:r>
      <w:r w:rsidRPr="00DD403D">
        <w:rPr>
          <w:rFonts w:eastAsia="Times New Roman"/>
          <w:sz w:val="20"/>
          <w:szCs w:val="20"/>
        </w:rPr>
        <w:br/>
        <w:t xml:space="preserve">учетные документы     учета            книга      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 В методическом разделе бюджетные учреждения, занимающиеся предпринимательской деятельностью, обязаны раскрывать вопросы, связанные с организацией калькуляционной работы (т.е. каким образом осуществляется определение себестоимости).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b/>
          <w:bCs/>
          <w:sz w:val="20"/>
          <w:szCs w:val="20"/>
        </w:rPr>
        <w:t>Общая структура и порядок применения Плана счетов субъектами бюджетного учета.</w:t>
      </w:r>
      <w:r w:rsidRPr="00DD403D">
        <w:rPr>
          <w:rFonts w:eastAsia="Times New Roman"/>
          <w:sz w:val="20"/>
          <w:szCs w:val="20"/>
        </w:rPr>
        <w:br/>
        <w:t>    </w:t>
      </w:r>
      <w:r w:rsidRPr="00DD403D">
        <w:rPr>
          <w:rFonts w:eastAsia="Times New Roman"/>
          <w:szCs w:val="20"/>
        </w:rPr>
        <w:t xml:space="preserve">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t xml:space="preserve">     Бюджетный учет осуществляется в соответствии с федеральным законом «О бухгалтерском учете» бюджетным законодательством, иными нормативными правовыми актами Российской Федерации и Инструкцией по бюджетному учету, утвержденной Приказом  Минфина России от 26.08.2004 №70Н (далее Инструкция).  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 xml:space="preserve">     Государственная учетная политика реализуется настоящей Инструкцией через: </w:t>
      </w:r>
      <w:r w:rsidRPr="00DD403D">
        <w:rPr>
          <w:rFonts w:eastAsia="Times New Roman"/>
          <w:sz w:val="20"/>
          <w:szCs w:val="20"/>
        </w:rPr>
        <w:br/>
        <w:t>-    план счетов бюджетного учета;</w:t>
      </w:r>
      <w:r w:rsidRPr="00DD403D">
        <w:rPr>
          <w:rFonts w:eastAsia="Times New Roman"/>
          <w:sz w:val="20"/>
          <w:szCs w:val="20"/>
        </w:rPr>
        <w:br/>
        <w:t>-    порядок отражения операций по исполнению бюджетов бюджетной системы Российской Федерации на счетах учета;</w:t>
      </w:r>
      <w:r w:rsidRPr="00DD403D">
        <w:rPr>
          <w:rFonts w:eastAsia="Times New Roman"/>
          <w:sz w:val="20"/>
          <w:szCs w:val="20"/>
        </w:rPr>
        <w:br/>
        <w:t>-    порядок отражения органами, осуществляющими кассовое обслуживание бюджетов, операций по кассовому обслуживанию исполнения бюджетов на счетах бюджетного учета;</w:t>
      </w:r>
      <w:r w:rsidRPr="00DD403D">
        <w:rPr>
          <w:rFonts w:eastAsia="Times New Roman"/>
          <w:sz w:val="20"/>
          <w:szCs w:val="20"/>
        </w:rPr>
        <w:br/>
        <w:t>-    корреспонденцию счетов бюджетного учета ( приложение №1);</w:t>
      </w:r>
      <w:r w:rsidRPr="00DD403D">
        <w:rPr>
          <w:rFonts w:eastAsia="Times New Roman"/>
          <w:sz w:val="20"/>
          <w:szCs w:val="20"/>
        </w:rPr>
        <w:br/>
        <w:t>-    иные вопросы бюджетного учета.</w:t>
      </w:r>
      <w:r w:rsidRPr="00DD403D">
        <w:rPr>
          <w:rFonts w:eastAsia="Times New Roman"/>
          <w:sz w:val="20"/>
          <w:szCs w:val="20"/>
        </w:rPr>
        <w:br/>
        <w:t xml:space="preserve">-    </w:t>
      </w:r>
      <w:r w:rsidRPr="00DD403D">
        <w:rPr>
          <w:rFonts w:eastAsia="Times New Roman"/>
          <w:sz w:val="20"/>
          <w:szCs w:val="20"/>
        </w:rPr>
        <w:br/>
        <w:t>     Все операции, проводимые учреждениями, оформляются первичными документами, приведенными в приложении №2 к настоящей Инструкции.</w:t>
      </w:r>
      <w:r w:rsidRPr="00DD403D">
        <w:rPr>
          <w:rFonts w:eastAsia="Times New Roman"/>
          <w:sz w:val="20"/>
          <w:szCs w:val="20"/>
        </w:rPr>
        <w:br/>
        <w:t xml:space="preserve">     </w:t>
      </w:r>
    </w:p>
    <w:p w:rsidR="003F72D4" w:rsidRPr="00DD403D" w:rsidRDefault="003F72D4" w:rsidP="003F72D4">
      <w:pPr>
        <w:rPr>
          <w:rFonts w:eastAsia="Times New Roman"/>
          <w:szCs w:val="20"/>
        </w:rPr>
      </w:pPr>
      <w:r w:rsidRPr="00DD403D">
        <w:rPr>
          <w:rFonts w:eastAsia="Times New Roman"/>
          <w:sz w:val="20"/>
          <w:szCs w:val="20"/>
        </w:rPr>
        <w:t>     Для ведения бюджетного учета в учреждениях применяются регистры, содержащие обязательные реквизиты и показатели, приведенные в приложении №3 к настоящей инструкции.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 xml:space="preserve">  </w:t>
      </w:r>
      <w:bookmarkStart w:id="2" w:name="3"/>
      <w:bookmarkEnd w:id="2"/>
      <w:r w:rsidRPr="00DD403D">
        <w:rPr>
          <w:rFonts w:eastAsia="Times New Roman"/>
          <w:b/>
          <w:bCs/>
          <w:sz w:val="20"/>
          <w:szCs w:val="20"/>
        </w:rPr>
        <w:t>Новый бюджетный План счетов.</w:t>
      </w:r>
      <w:r w:rsidRPr="00DD403D">
        <w:rPr>
          <w:rFonts w:eastAsia="Times New Roman"/>
          <w:sz w:val="20"/>
          <w:szCs w:val="20"/>
        </w:rPr>
        <w:br/>
      </w:r>
      <w:r w:rsidRPr="00DD403D">
        <w:rPr>
          <w:rFonts w:eastAsia="Times New Roman"/>
          <w:sz w:val="20"/>
          <w:szCs w:val="20"/>
        </w:rPr>
        <w:br/>
        <w:t>     Бюджетный План счетов состоит из пяти разделов.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41"/>
        <w:gridCol w:w="6730"/>
      </w:tblGrid>
      <w:tr w:rsidR="003F72D4" w:rsidRPr="00DD403D" w:rsidTr="003F72D4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 xml:space="preserve">Раздел 1 </w:t>
            </w:r>
          </w:p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«Нефинансовые активы»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83265E" w:rsidRDefault="003F72D4" w:rsidP="003F72D4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83265E">
              <w:rPr>
                <w:rFonts w:eastAsia="Times New Roman"/>
                <w:sz w:val="22"/>
                <w:szCs w:val="22"/>
              </w:rPr>
              <w:t xml:space="preserve">Сведения обо всех основных средствах, о непроизводственных (земля, недра и т.п.) и нематериальных активах, о начисленной амортизации (понятие «износ» больше не применяется), о материалах, готовой продукции и о капитальных вложениях. </w:t>
            </w:r>
          </w:p>
          <w:p w:rsidR="003F72D4" w:rsidRPr="0083265E" w:rsidRDefault="003F72D4" w:rsidP="003F72D4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83265E">
              <w:rPr>
                <w:rFonts w:eastAsia="Times New Roman"/>
                <w:i/>
                <w:iCs/>
                <w:sz w:val="22"/>
                <w:szCs w:val="22"/>
              </w:rPr>
              <w:t>Категория «Малоценные предметы» из Плана счетов исключена.</w:t>
            </w:r>
            <w:r w:rsidRPr="0083265E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3F72D4" w:rsidRPr="00DD403D" w:rsidTr="003F72D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Раздел 2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«Финансовые активы»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83265E" w:rsidRDefault="003F72D4" w:rsidP="003F72D4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83265E">
              <w:rPr>
                <w:rFonts w:eastAsia="Times New Roman"/>
                <w:sz w:val="22"/>
                <w:szCs w:val="22"/>
              </w:rPr>
              <w:t xml:space="preserve">Объединяет в себе информацию обо всех денежных средствах и документах учреждения, о его финансовых вложениях (депозиты, акции других предприятий, ценные бумаги), а также обо всех видах дебиторской задолженности, включая бюджетную. </w:t>
            </w:r>
          </w:p>
        </w:tc>
      </w:tr>
      <w:tr w:rsidR="003F72D4" w:rsidRPr="00DD403D" w:rsidTr="003F72D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Раздел 3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«Обязательства»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83265E" w:rsidRDefault="003F72D4" w:rsidP="003F72D4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83265E">
              <w:rPr>
                <w:rFonts w:eastAsia="Times New Roman"/>
                <w:sz w:val="22"/>
                <w:szCs w:val="22"/>
              </w:rPr>
              <w:t xml:space="preserve">Учет всех видов кредиторской задолженности предприятия. </w:t>
            </w:r>
          </w:p>
        </w:tc>
      </w:tr>
      <w:tr w:rsidR="003F72D4" w:rsidRPr="00DD403D" w:rsidTr="003F72D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Раздел 4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«Финансовый результат»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83265E" w:rsidRDefault="003F72D4" w:rsidP="003F72D4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83265E">
              <w:rPr>
                <w:rFonts w:eastAsia="Times New Roman"/>
                <w:sz w:val="22"/>
                <w:szCs w:val="22"/>
              </w:rPr>
              <w:t xml:space="preserve">Предназначен для отражения положительной либо отрицательной разницы между доходами и расходами учреждения. Помимо результатов деятельности за текущий год в этом разделе показываются финансовые итоги предыдущих лет, доходы будущих периодов и сведения по кассовому исполнению бюджета. </w:t>
            </w:r>
          </w:p>
        </w:tc>
      </w:tr>
      <w:tr w:rsidR="003F72D4" w:rsidRPr="00DD403D" w:rsidTr="003F72D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Раздел 5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«Санкционирование расходов бюджетов»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83265E" w:rsidRDefault="003F72D4" w:rsidP="003F72D4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83265E">
              <w:rPr>
                <w:rFonts w:eastAsia="Times New Roman"/>
                <w:sz w:val="22"/>
                <w:szCs w:val="22"/>
              </w:rPr>
              <w:t xml:space="preserve">Предназначен для фиксирования информации о лимитах полученных и переданных бюджетных обязательствах, а также о бюджетных ассигнованиях. </w:t>
            </w:r>
          </w:p>
          <w:p w:rsidR="003F72D4" w:rsidRPr="0083265E" w:rsidRDefault="003F72D4" w:rsidP="003F72D4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83265E">
              <w:rPr>
                <w:rFonts w:eastAsia="Times New Roman"/>
                <w:i/>
                <w:iCs/>
                <w:sz w:val="22"/>
                <w:szCs w:val="22"/>
              </w:rPr>
              <w:t>Главным образом вести учет на счетах данного раздела будут распорядители бюджетных средств и казначейства.</w:t>
            </w:r>
            <w:r w:rsidRPr="0083265E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3F72D4" w:rsidRPr="00DD403D" w:rsidTr="003F72D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 xml:space="preserve">Раздел </w:t>
            </w:r>
          </w:p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«Забалансовые счета»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83265E" w:rsidRDefault="003F72D4" w:rsidP="003F72D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3265E">
              <w:rPr>
                <w:rFonts w:eastAsia="Times New Roman"/>
                <w:i/>
                <w:iCs/>
                <w:sz w:val="22"/>
                <w:szCs w:val="22"/>
              </w:rPr>
              <w:t>Новые позиции. В частности, предусмотрены счета для учета обеспечений исполнения обязательств, государственных и муниципальных гарантий, расчетных документов, ожидающих исполнения.</w:t>
            </w:r>
            <w:r w:rsidRPr="0083265E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:rsidR="003F72D4" w:rsidRDefault="003F72D4" w:rsidP="003F72D4">
      <w:r>
        <w:t xml:space="preserve">       </w:t>
      </w:r>
      <w:r w:rsidRPr="00DD403D">
        <w:rPr>
          <w:sz w:val="20"/>
          <w:szCs w:val="20"/>
        </w:rPr>
        <w:t>Всего в новом Плане около 2000 счетов. По сути, абсолютное большинство счетов представляет собой не синтетические, а субсчета первого, второго и  третьего порядка.</w:t>
      </w:r>
      <w:r w:rsidRPr="00DD403D">
        <w:rPr>
          <w:sz w:val="20"/>
          <w:szCs w:val="20"/>
        </w:rPr>
        <w:br/>
        <w:t xml:space="preserve">      </w:t>
      </w:r>
      <w:bookmarkStart w:id="3" w:name="4"/>
      <w:bookmarkEnd w:id="3"/>
      <w:r w:rsidRPr="00DD403D">
        <w:rPr>
          <w:b/>
          <w:bCs/>
          <w:sz w:val="20"/>
          <w:szCs w:val="20"/>
        </w:rPr>
        <w:t>Счета нового Плана счетов.</w:t>
      </w:r>
      <w:r w:rsidRPr="00DD403D">
        <w:rPr>
          <w:sz w:val="20"/>
          <w:szCs w:val="20"/>
        </w:rPr>
        <w:br/>
      </w:r>
      <w:r w:rsidRPr="00DD403D">
        <w:rPr>
          <w:sz w:val="20"/>
          <w:szCs w:val="20"/>
        </w:rPr>
        <w:br/>
      </w:r>
      <w:r w:rsidRPr="00DD403D">
        <w:rPr>
          <w:sz w:val="20"/>
          <w:szCs w:val="20"/>
        </w:rPr>
        <w:br/>
        <w:t xml:space="preserve">     </w:t>
      </w:r>
      <w:r w:rsidRPr="00DD403D">
        <w:rPr>
          <w:b/>
          <w:bCs/>
          <w:sz w:val="20"/>
          <w:szCs w:val="20"/>
        </w:rPr>
        <w:t>Счета Плана счетов состоят из 26 разрядов</w:t>
      </w:r>
      <w:r w:rsidRPr="00DD403D">
        <w:rPr>
          <w:sz w:val="20"/>
          <w:szCs w:val="20"/>
        </w:rPr>
        <w:t>. При формировании номера счета Плана счетов бюджетного учета используется следующая структура:</w:t>
      </w:r>
      <w:r w:rsidRPr="00DD403D">
        <w:rPr>
          <w:sz w:val="20"/>
          <w:szCs w:val="20"/>
        </w:rPr>
        <w:br/>
        <w:t>•    1-17 разряд – код классификации расходов бюджетов, классификации источников финансирования дефицита бюджетов (КБК).</w:t>
      </w:r>
      <w:r w:rsidRPr="00DD403D">
        <w:rPr>
          <w:sz w:val="20"/>
          <w:szCs w:val="20"/>
        </w:rPr>
        <w:br/>
        <w:t xml:space="preserve">•    18  разряд – код вида деятельности: 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0  </w:t>
      </w:r>
      <w:r w:rsidRPr="00DD403D">
        <w:rPr>
          <w:sz w:val="20"/>
          <w:szCs w:val="20"/>
        </w:rPr>
        <w:t>  - при отсутствии возможности отнесения к определенному виду деятельности,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1 </w:t>
      </w:r>
      <w:r w:rsidRPr="00DD403D">
        <w:rPr>
          <w:sz w:val="20"/>
          <w:szCs w:val="20"/>
        </w:rPr>
        <w:t>   -  бюджетная деятельность,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2</w:t>
      </w:r>
      <w:r w:rsidRPr="00DD403D">
        <w:rPr>
          <w:sz w:val="20"/>
          <w:szCs w:val="20"/>
        </w:rPr>
        <w:t>    -   предпринимательская и иная деятельность, приносящая доход,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3 </w:t>
      </w:r>
      <w:r w:rsidRPr="00DD403D">
        <w:rPr>
          <w:sz w:val="20"/>
          <w:szCs w:val="20"/>
        </w:rPr>
        <w:t>   - деятельность за счет целевых средств и безвозмездных поступлений;</w:t>
      </w:r>
      <w:r w:rsidRPr="00DD403D">
        <w:rPr>
          <w:sz w:val="20"/>
          <w:szCs w:val="20"/>
        </w:rPr>
        <w:br/>
        <w:t>•    19-21 разряд – код синтетического счета Плана счетов бюджетного учета;</w:t>
      </w:r>
      <w:r w:rsidRPr="00DD403D">
        <w:rPr>
          <w:sz w:val="20"/>
          <w:szCs w:val="20"/>
        </w:rPr>
        <w:br/>
        <w:t>•    22-23 разряд – код аналитического учета Плана счетов бюджетного учета;</w:t>
      </w:r>
      <w:r w:rsidRPr="00DD403D">
        <w:rPr>
          <w:sz w:val="20"/>
          <w:szCs w:val="20"/>
        </w:rPr>
        <w:br/>
        <w:t>•    24-26 разряд – код Классификации операций сектора государственного управления.</w:t>
      </w:r>
      <w:r w:rsidRPr="00DD403D">
        <w:rPr>
          <w:sz w:val="20"/>
          <w:szCs w:val="20"/>
        </w:rPr>
        <w:br/>
        <w:t xml:space="preserve">Разряды 18-23 Образуют Код счета бюджетного учета. </w:t>
      </w:r>
      <w:r w:rsidRPr="00DD403D">
        <w:rPr>
          <w:sz w:val="20"/>
          <w:szCs w:val="20"/>
        </w:rPr>
        <w:br/>
        <w:t xml:space="preserve">Разряды 24-26  Образуют Классификацию операций сектора государственного управления </w:t>
      </w:r>
    </w:p>
    <w:p w:rsidR="003F72D4" w:rsidRDefault="003F72D4" w:rsidP="003F72D4">
      <w:pPr>
        <w:rPr>
          <w:sz w:val="20"/>
          <w:szCs w:val="20"/>
        </w:rPr>
      </w:pP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Формирование счета на основе Бюджетной классификации расходов: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1.</w:t>
      </w:r>
      <w:r w:rsidRPr="00DD403D">
        <w:rPr>
          <w:sz w:val="20"/>
          <w:szCs w:val="20"/>
        </w:rPr>
        <w:t>    Главный распорядитель бюджетных средств: 1, 2, 3 – знаки.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2.</w:t>
      </w:r>
      <w:r w:rsidRPr="00DD403D">
        <w:rPr>
          <w:sz w:val="20"/>
          <w:szCs w:val="20"/>
        </w:rPr>
        <w:t>    Раздел: 4,5 знаки.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3. </w:t>
      </w:r>
      <w:r w:rsidRPr="00DD403D">
        <w:rPr>
          <w:sz w:val="20"/>
          <w:szCs w:val="20"/>
        </w:rPr>
        <w:t>   Подраздел: 6,7 знаки.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4.</w:t>
      </w:r>
      <w:r w:rsidRPr="00DD403D">
        <w:rPr>
          <w:sz w:val="20"/>
          <w:szCs w:val="20"/>
        </w:rPr>
        <w:t>    Статья: 8, 9, 10 знаки.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5.</w:t>
      </w:r>
      <w:r w:rsidRPr="00DD403D">
        <w:rPr>
          <w:sz w:val="20"/>
          <w:szCs w:val="20"/>
        </w:rPr>
        <w:t>    Программа: 11, 12, 13, 14 знаки.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6. </w:t>
      </w:r>
      <w:r w:rsidRPr="00DD403D">
        <w:rPr>
          <w:sz w:val="20"/>
          <w:szCs w:val="20"/>
        </w:rPr>
        <w:t>   Вид расходов: 15, 16, 17 – знаки.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7.</w:t>
      </w:r>
      <w:r w:rsidRPr="00DD403D">
        <w:rPr>
          <w:sz w:val="20"/>
          <w:szCs w:val="20"/>
        </w:rPr>
        <w:t>    Источник финансирования: 18 знак.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8.</w:t>
      </w:r>
      <w:r w:rsidRPr="00DD403D">
        <w:rPr>
          <w:sz w:val="20"/>
          <w:szCs w:val="20"/>
        </w:rPr>
        <w:t>    Синтетический счет: 19, 20, 21 знаки.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9.</w:t>
      </w:r>
      <w:r w:rsidRPr="00DD403D">
        <w:rPr>
          <w:sz w:val="20"/>
          <w:szCs w:val="20"/>
        </w:rPr>
        <w:t>    Аналитический счет: 22, 23 знаки</w:t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10. </w:t>
      </w:r>
      <w:r w:rsidRPr="00DD403D">
        <w:rPr>
          <w:sz w:val="20"/>
          <w:szCs w:val="20"/>
        </w:rPr>
        <w:t xml:space="preserve">   Классификация операций сектора гос. управления: 24, 25, 26 знаки. (См. Приложение №2  и </w:t>
      </w:r>
      <w:r w:rsidRPr="00DD403D">
        <w:rPr>
          <w:b/>
          <w:bCs/>
          <w:sz w:val="20"/>
          <w:szCs w:val="20"/>
        </w:rPr>
        <w:t xml:space="preserve">Приложение №3 </w:t>
      </w:r>
      <w:r w:rsidRPr="00DD403D">
        <w:rPr>
          <w:sz w:val="20"/>
          <w:szCs w:val="20"/>
        </w:rPr>
        <w:t>к концепции реформирования бюджетного процесса в Российской Федерации).</w:t>
      </w:r>
      <w:r w:rsidRPr="00DD403D">
        <w:rPr>
          <w:sz w:val="20"/>
          <w:szCs w:val="20"/>
        </w:rPr>
        <w:br/>
        <w:t> </w:t>
      </w:r>
    </w:p>
    <w:p w:rsidR="003F72D4" w:rsidRDefault="003F72D4" w:rsidP="003F72D4">
      <w:r w:rsidRPr="00DD403D">
        <w:rPr>
          <w:sz w:val="20"/>
          <w:szCs w:val="20"/>
        </w:rPr>
        <w:t>  Классификация операций сектора государственного управления: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28"/>
        <w:gridCol w:w="8743"/>
      </w:tblGrid>
      <w:tr w:rsidR="003F72D4" w:rsidRPr="00655BD0" w:rsidTr="003F72D4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Код </w:t>
            </w:r>
          </w:p>
        </w:tc>
        <w:tc>
          <w:tcPr>
            <w:tcW w:w="8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Наименование показателя. </w:t>
            </w:r>
          </w:p>
        </w:tc>
      </w:tr>
      <w:tr w:rsidR="003F72D4" w:rsidRPr="00655BD0" w:rsidTr="003F72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100 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Доходы </w:t>
            </w:r>
          </w:p>
        </w:tc>
      </w:tr>
      <w:tr w:rsidR="003F72D4" w:rsidRPr="00655BD0" w:rsidTr="003F72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200 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Расходы </w:t>
            </w:r>
          </w:p>
        </w:tc>
      </w:tr>
      <w:tr w:rsidR="003F72D4" w:rsidRPr="00655BD0" w:rsidTr="003F72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300 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Поступления нефинансовых активов </w:t>
            </w:r>
          </w:p>
        </w:tc>
      </w:tr>
      <w:tr w:rsidR="003F72D4" w:rsidRPr="00655BD0" w:rsidTr="003F72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400 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Выбытие нефинансовых активов </w:t>
            </w:r>
          </w:p>
        </w:tc>
      </w:tr>
      <w:tr w:rsidR="003F72D4" w:rsidRPr="00655BD0" w:rsidTr="003F72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500 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Поступление финансовых активов </w:t>
            </w:r>
          </w:p>
        </w:tc>
      </w:tr>
      <w:tr w:rsidR="003F72D4" w:rsidRPr="00655BD0" w:rsidTr="003F72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600 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Выбытие финансовых активов </w:t>
            </w:r>
          </w:p>
        </w:tc>
      </w:tr>
      <w:tr w:rsidR="003F72D4" w:rsidRPr="00655BD0" w:rsidTr="003F72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700 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Увеличение обязательств </w:t>
            </w:r>
          </w:p>
        </w:tc>
      </w:tr>
      <w:tr w:rsidR="003F72D4" w:rsidRPr="00655BD0" w:rsidTr="003F72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800 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spacing w:line="360" w:lineRule="auto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Уменьшение обязательств </w:t>
            </w:r>
          </w:p>
        </w:tc>
      </w:tr>
    </w:tbl>
    <w:p w:rsidR="003F72D4" w:rsidRDefault="003F72D4" w:rsidP="003F72D4">
      <w:r>
        <w:t xml:space="preserve">    </w:t>
      </w:r>
      <w:r w:rsidRPr="00DD403D">
        <w:rPr>
          <w:sz w:val="20"/>
          <w:szCs w:val="20"/>
        </w:rPr>
        <w:t xml:space="preserve">Каждый код предусматривает подкод. Например код 100: 110 «Налоговые доходы»; 120 «Доходы от собственности»; 170 – доходы от операций с активами.  </w:t>
      </w:r>
      <w:r w:rsidRPr="00DD403D">
        <w:rPr>
          <w:sz w:val="20"/>
          <w:szCs w:val="20"/>
        </w:rPr>
        <w:br/>
      </w:r>
      <w:r w:rsidRPr="00DD403D">
        <w:rPr>
          <w:sz w:val="20"/>
          <w:szCs w:val="20"/>
        </w:rPr>
        <w:br/>
        <w:t>   В отличии от коммерческого учета к каждому счету учитывающего имущество, денежные средства, дебиторскую и кредиторскую задолженность открыты по два счета, на которых надо развернуто фиксировать изменение стоимости имущества, движение денежных средств и изменение дебиторской и кредиторской задолженности.</w:t>
      </w:r>
      <w:r w:rsidRPr="00DD403D">
        <w:rPr>
          <w:sz w:val="20"/>
          <w:szCs w:val="20"/>
        </w:rPr>
        <w:br/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Например, </w:t>
      </w:r>
      <w:r w:rsidRPr="00DD403D">
        <w:rPr>
          <w:sz w:val="20"/>
          <w:szCs w:val="20"/>
        </w:rPr>
        <w:t xml:space="preserve">       </w:t>
      </w:r>
      <w:r w:rsidRPr="00DD403D">
        <w:rPr>
          <w:sz w:val="20"/>
          <w:szCs w:val="20"/>
        </w:rPr>
        <w:br/>
      </w:r>
      <w:r w:rsidRPr="00DD403D">
        <w:rPr>
          <w:sz w:val="20"/>
          <w:szCs w:val="20"/>
        </w:rPr>
        <w:br/>
        <w:t>Д-т                                                           Счет 0 0 101 01 000                                               К-т</w:t>
      </w:r>
      <w: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F72D4" w:rsidRPr="00DD403D" w:rsidTr="003F72D4">
        <w:trPr>
          <w:cantSplit/>
          <w:trHeight w:val="835"/>
        </w:trPr>
        <w:tc>
          <w:tcPr>
            <w:tcW w:w="47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 xml:space="preserve">Дебет счета 0 0 101 01 000 – </w:t>
            </w:r>
          </w:p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 xml:space="preserve">Это счет       0 0 101 01 310 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 xml:space="preserve">Кредит счета 0 0 101 01 000 – </w:t>
            </w:r>
          </w:p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Это счет          0 0 101 01 410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</w:tr>
    </w:tbl>
    <w:p w:rsidR="003F72D4" w:rsidRDefault="003F72D4" w:rsidP="003F72D4">
      <w:pPr>
        <w:spacing w:before="100" w:beforeAutospacing="1" w:after="100" w:afterAutospacing="1"/>
      </w:pPr>
      <w:r w:rsidRPr="00DD403D">
        <w:rPr>
          <w:sz w:val="20"/>
          <w:szCs w:val="20"/>
        </w:rPr>
        <w:t xml:space="preserve">  </w:t>
      </w:r>
    </w:p>
    <w:p w:rsidR="003F72D4" w:rsidRDefault="003F72D4" w:rsidP="003F72D4">
      <w:pPr>
        <w:spacing w:before="100" w:beforeAutospacing="1" w:after="100" w:afterAutospacing="1"/>
      </w:pPr>
      <w:r w:rsidRPr="00DD403D">
        <w:rPr>
          <w:b/>
          <w:bCs/>
          <w:sz w:val="20"/>
          <w:szCs w:val="20"/>
        </w:rPr>
        <w:t>  Пример 1.</w:t>
      </w:r>
      <w:r w:rsidRPr="00DD403D">
        <w:rPr>
          <w:sz w:val="20"/>
          <w:szCs w:val="20"/>
        </w:rPr>
        <w:t>  Расшифруем следующие счета Плана счетов бюджетного учета. </w:t>
      </w:r>
      <w: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343"/>
      </w:tblGrid>
      <w:tr w:rsidR="003F72D4" w:rsidRPr="00DD403D" w:rsidTr="003F72D4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Счет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Номер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F72D4" w:rsidRPr="00DD403D" w:rsidTr="003F72D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Материальные запасы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0 0 105 00 000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F72D4" w:rsidRPr="00DD403D" w:rsidTr="003F72D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Продукты питания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0 2 105 02 000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F72D4" w:rsidRPr="00DD403D" w:rsidTr="003F72D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Увеличение стоимости ГСМ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0 3 105 03 340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F72D4" w:rsidRPr="00DD403D" w:rsidTr="003F72D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Уменьшение стоимости строительных материалов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0 1 105 04 440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</w:tr>
    </w:tbl>
    <w:p w:rsidR="003F72D4" w:rsidRDefault="003F72D4" w:rsidP="003F72D4">
      <w:r w:rsidRPr="00DD403D">
        <w:rPr>
          <w:sz w:val="20"/>
          <w:szCs w:val="20"/>
        </w:rPr>
        <w:t>Первый знак 0 (1-17 разряды) во внимание не принимаем.</w:t>
      </w:r>
      <w:r w:rsidRPr="00DD403D">
        <w:rPr>
          <w:sz w:val="20"/>
          <w:szCs w:val="20"/>
        </w:rPr>
        <w:br/>
      </w:r>
      <w:r w:rsidRPr="00DD403D">
        <w:rPr>
          <w:sz w:val="20"/>
          <w:szCs w:val="20"/>
        </w:rPr>
        <w:br/>
      </w:r>
      <w:r w:rsidRPr="00DD403D">
        <w:rPr>
          <w:b/>
          <w:bCs/>
          <w:sz w:val="20"/>
          <w:szCs w:val="20"/>
        </w:rPr>
        <w:t>Расшифровка.</w:t>
      </w:r>
      <w: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37"/>
        <w:gridCol w:w="1214"/>
        <w:gridCol w:w="2037"/>
        <w:gridCol w:w="4683"/>
      </w:tblGrid>
      <w:tr w:rsidR="003F72D4" w:rsidRPr="00DD403D" w:rsidTr="003F72D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Первая цифра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Номер разряда по Плану счетов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Значение разряда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Расшифровка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F72D4" w:rsidRPr="00DD403D" w:rsidTr="003F72D4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Первая цифра: </w:t>
            </w:r>
          </w:p>
          <w:p w:rsidR="003F72D4" w:rsidRPr="00655BD0" w:rsidRDefault="003F72D4" w:rsidP="003F72D4">
            <w:pPr>
              <w:ind w:left="420" w:hanging="360"/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для счета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</w:t>
            </w:r>
            <w:r w:rsidRPr="00655BD0">
              <w:rPr>
                <w:rFonts w:eastAsia="Times New Roman"/>
                <w:b/>
                <w:bCs/>
                <w:highlight w:val="yellow"/>
              </w:rPr>
              <w:t>0</w:t>
            </w:r>
            <w:r w:rsidRPr="00655BD0">
              <w:rPr>
                <w:rFonts w:eastAsia="Times New Roman"/>
              </w:rPr>
              <w:t xml:space="preserve"> 105 00 000)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   2 для счета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</w:t>
            </w:r>
            <w:r w:rsidRPr="00655BD0">
              <w:rPr>
                <w:rFonts w:eastAsia="Times New Roman"/>
                <w:b/>
                <w:bCs/>
                <w:highlight w:val="yellow"/>
              </w:rPr>
              <w:t>2</w:t>
            </w:r>
            <w:r w:rsidRPr="00655BD0">
              <w:rPr>
                <w:rFonts w:eastAsia="Times New Roman"/>
              </w:rPr>
              <w:t xml:space="preserve"> 105 02 000)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3 для счета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</w:t>
            </w:r>
            <w:r w:rsidRPr="00655BD0">
              <w:rPr>
                <w:rFonts w:eastAsia="Times New Roman"/>
                <w:b/>
                <w:bCs/>
                <w:highlight w:val="yellow"/>
              </w:rPr>
              <w:t>3</w:t>
            </w:r>
            <w:r w:rsidRPr="00655BD0">
              <w:rPr>
                <w:rFonts w:eastAsia="Times New Roman"/>
              </w:rPr>
              <w:t xml:space="preserve"> 105 03 340)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 1 для счета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</w:t>
            </w:r>
            <w:r w:rsidRPr="00655BD0">
              <w:rPr>
                <w:rFonts w:eastAsia="Times New Roman"/>
                <w:b/>
                <w:bCs/>
                <w:highlight w:val="yellow"/>
              </w:rPr>
              <w:t>1</w:t>
            </w:r>
            <w:r w:rsidRPr="00655BD0">
              <w:rPr>
                <w:rFonts w:eastAsia="Times New Roman"/>
              </w:rPr>
              <w:t xml:space="preserve"> 105 04 440)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2D4" w:rsidRPr="00655BD0" w:rsidRDefault="003F72D4" w:rsidP="003F72D4">
            <w:pPr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18 разряд Плана счетов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2D4" w:rsidRPr="00655BD0" w:rsidRDefault="003F72D4" w:rsidP="003F72D4">
            <w:pPr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Код вида деятельности. 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 – четко отнести данное имущество к определенному виду деятельности (бюджетное, предпринимательское, полученное за счет целевых средств или безвозмездно) в конкретном случае  нельзя.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2 – данное имущество  относится к предпринимательской, или иной приносящей доход деятельности.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3 – данное имущество получено за счет целевых средств и безвозмездных поступлений.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1 – данное имущество предназначено для бюджетной деятельности </w:t>
            </w:r>
          </w:p>
        </w:tc>
      </w:tr>
      <w:tr w:rsidR="003F72D4" w:rsidRPr="00DD403D" w:rsidTr="003F72D4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Следующие три знака: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  <w:highlight w:val="yellow"/>
              </w:rPr>
              <w:t>105</w:t>
            </w:r>
            <w:r w:rsidRPr="00655BD0">
              <w:rPr>
                <w:rFonts w:eastAsia="Times New Roman"/>
              </w:rPr>
              <w:t xml:space="preserve">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(0 0 </w:t>
            </w:r>
            <w:r w:rsidRPr="00655BD0">
              <w:rPr>
                <w:rFonts w:eastAsia="Times New Roman"/>
                <w:b/>
                <w:bCs/>
              </w:rPr>
              <w:t>105</w:t>
            </w:r>
            <w:r w:rsidRPr="00655BD0">
              <w:rPr>
                <w:rFonts w:eastAsia="Times New Roman"/>
              </w:rPr>
              <w:t xml:space="preserve"> 00 000)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(0 2 </w:t>
            </w:r>
            <w:r w:rsidRPr="00655BD0">
              <w:rPr>
                <w:rFonts w:eastAsia="Times New Roman"/>
                <w:b/>
                <w:bCs/>
              </w:rPr>
              <w:t>105</w:t>
            </w:r>
            <w:r w:rsidRPr="00655BD0">
              <w:rPr>
                <w:rFonts w:eastAsia="Times New Roman"/>
              </w:rPr>
              <w:t xml:space="preserve"> 02 000)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(0 3 </w:t>
            </w:r>
            <w:r w:rsidRPr="00655BD0">
              <w:rPr>
                <w:rFonts w:eastAsia="Times New Roman"/>
                <w:b/>
                <w:bCs/>
              </w:rPr>
              <w:t>105</w:t>
            </w:r>
            <w:r w:rsidRPr="00655BD0">
              <w:rPr>
                <w:rFonts w:eastAsia="Times New Roman"/>
              </w:rPr>
              <w:t xml:space="preserve"> 03 340)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(0 1 </w:t>
            </w:r>
            <w:r w:rsidRPr="00655BD0">
              <w:rPr>
                <w:rFonts w:eastAsia="Times New Roman"/>
                <w:b/>
                <w:bCs/>
              </w:rPr>
              <w:t>105</w:t>
            </w:r>
            <w:r w:rsidRPr="00655BD0">
              <w:rPr>
                <w:rFonts w:eastAsia="Times New Roman"/>
              </w:rPr>
              <w:t xml:space="preserve"> 04 440)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2D4" w:rsidRPr="00655BD0" w:rsidRDefault="003F72D4" w:rsidP="003F72D4">
            <w:pPr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19-21 разряд Плана счетов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2D4" w:rsidRPr="00655BD0" w:rsidRDefault="003F72D4" w:rsidP="003F72D4">
            <w:pPr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Код синтетического учета Плана счетов </w:t>
            </w:r>
          </w:p>
          <w:p w:rsidR="003F72D4" w:rsidRPr="00655BD0" w:rsidRDefault="003F72D4" w:rsidP="003F72D4">
            <w:pPr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(см. Пр.1) 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2D4" w:rsidRPr="00655BD0" w:rsidRDefault="003F72D4" w:rsidP="003F72D4">
            <w:pPr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105 – счет Материальные запасы. </w:t>
            </w:r>
          </w:p>
        </w:tc>
      </w:tr>
      <w:tr w:rsidR="003F72D4" w:rsidRPr="00DD403D" w:rsidTr="003F72D4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Следующие два знака: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00 для счета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(0 0 105 </w:t>
            </w:r>
            <w:r w:rsidRPr="00655BD0">
              <w:rPr>
                <w:rFonts w:eastAsia="Times New Roman"/>
                <w:b/>
                <w:bCs/>
              </w:rPr>
              <w:t>00</w:t>
            </w:r>
            <w:r w:rsidRPr="00655BD0">
              <w:rPr>
                <w:rFonts w:eastAsia="Times New Roman"/>
              </w:rPr>
              <w:t xml:space="preserve"> 000)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02 для счета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(0 2 105 </w:t>
            </w:r>
            <w:r w:rsidRPr="00655BD0">
              <w:rPr>
                <w:rFonts w:eastAsia="Times New Roman"/>
                <w:b/>
                <w:bCs/>
                <w:highlight w:val="yellow"/>
              </w:rPr>
              <w:t>02</w:t>
            </w:r>
            <w:r w:rsidRPr="00655BD0">
              <w:rPr>
                <w:rFonts w:eastAsia="Times New Roman"/>
              </w:rPr>
              <w:t xml:space="preserve"> 000)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03 для счета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(0 3 105 </w:t>
            </w:r>
            <w:r w:rsidRPr="00655BD0">
              <w:rPr>
                <w:rFonts w:eastAsia="Times New Roman"/>
                <w:b/>
                <w:bCs/>
                <w:highlight w:val="yellow"/>
              </w:rPr>
              <w:t>03</w:t>
            </w:r>
            <w:r w:rsidRPr="00655BD0">
              <w:rPr>
                <w:rFonts w:eastAsia="Times New Roman"/>
              </w:rPr>
              <w:t xml:space="preserve"> 340)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04 для счета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(0 1 105 </w:t>
            </w:r>
            <w:r w:rsidRPr="00655BD0">
              <w:rPr>
                <w:rFonts w:eastAsia="Times New Roman"/>
                <w:b/>
                <w:bCs/>
                <w:highlight w:val="yellow"/>
              </w:rPr>
              <w:t>04</w:t>
            </w:r>
            <w:r w:rsidRPr="00655BD0">
              <w:rPr>
                <w:rFonts w:eastAsia="Times New Roman"/>
              </w:rPr>
              <w:t xml:space="preserve"> 440)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2D4" w:rsidRPr="00655BD0" w:rsidRDefault="003F72D4" w:rsidP="003F72D4">
            <w:pPr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22-23 разряды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2D4" w:rsidRPr="00655BD0" w:rsidRDefault="003F72D4" w:rsidP="003F72D4">
            <w:pPr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Код аналитического счета 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00 – обобщающий счет «Материальные запасы»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02 – Счет Продукты питания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03 – Счет Горюче-смазочные материалы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04 – Счет Строительные материалы </w:t>
            </w:r>
          </w:p>
        </w:tc>
      </w:tr>
      <w:tr w:rsidR="003F72D4" w:rsidRPr="00DD403D" w:rsidTr="003F72D4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Последние три знака: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340 для счета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(0 3 105 03 </w:t>
            </w:r>
            <w:r w:rsidRPr="00655BD0">
              <w:rPr>
                <w:rFonts w:eastAsia="Times New Roman"/>
                <w:b/>
                <w:bCs/>
              </w:rPr>
              <w:t>340</w:t>
            </w:r>
            <w:r w:rsidRPr="00655BD0">
              <w:rPr>
                <w:rFonts w:eastAsia="Times New Roman"/>
              </w:rPr>
              <w:t xml:space="preserve">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440 для счета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(0 1 105 04 </w:t>
            </w:r>
            <w:r w:rsidRPr="00655BD0">
              <w:rPr>
                <w:rFonts w:eastAsia="Times New Roman"/>
                <w:b/>
                <w:bCs/>
              </w:rPr>
              <w:t>440</w:t>
            </w:r>
            <w:r w:rsidRPr="00655BD0">
              <w:rPr>
                <w:rFonts w:eastAsia="Times New Roman"/>
              </w:rPr>
              <w:t xml:space="preserve">)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2D4" w:rsidRPr="00655BD0" w:rsidRDefault="003F72D4" w:rsidP="003F72D4">
            <w:pPr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24-26 разряды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2D4" w:rsidRPr="00655BD0" w:rsidRDefault="003F72D4" w:rsidP="003F72D4">
            <w:pPr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Классификация операций сектора государственного управления (См. Пр.2.) 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340 – означает увеличение горюче-смазочных материалов на складе  у бюджетного учреждения.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 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440 – означает уменьшение строительных материалов на складе у бюджетного учреждения. </w:t>
            </w:r>
          </w:p>
        </w:tc>
      </w:tr>
    </w:tbl>
    <w:p w:rsidR="003F72D4" w:rsidRDefault="003F72D4" w:rsidP="003F72D4">
      <w:pPr>
        <w:spacing w:before="100" w:beforeAutospacing="1" w:after="100" w:afterAutospacing="1"/>
      </w:pPr>
      <w:r>
        <w:t xml:space="preserve">  </w:t>
      </w:r>
    </w:p>
    <w:p w:rsidR="003F72D4" w:rsidRDefault="003F72D4" w:rsidP="003F72D4">
      <w:pPr>
        <w:spacing w:before="100" w:beforeAutospacing="1" w:after="100" w:afterAutospacing="1"/>
      </w:pPr>
      <w:r w:rsidRPr="00DD403D">
        <w:rPr>
          <w:b/>
          <w:bCs/>
          <w:sz w:val="20"/>
          <w:szCs w:val="20"/>
        </w:rPr>
        <w:t xml:space="preserve">  Ответ.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1800"/>
        <w:gridCol w:w="5683"/>
      </w:tblGrid>
      <w:tr w:rsidR="003F72D4" w:rsidRPr="00DD403D" w:rsidTr="003F72D4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Счет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Номер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DD403D" w:rsidRDefault="003F72D4" w:rsidP="003F72D4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b/>
                <w:bCs/>
                <w:sz w:val="28"/>
                <w:szCs w:val="28"/>
              </w:rPr>
              <w:t>Полная расшифровка счета.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F72D4" w:rsidRPr="00DD403D" w:rsidTr="003F72D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Материальные запасы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0 0 105 00 000 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Счет материальные запасы в обобщающем «чистом» виде. </w:t>
            </w:r>
          </w:p>
        </w:tc>
      </w:tr>
      <w:tr w:rsidR="003F72D4" w:rsidRPr="00DD403D" w:rsidTr="003F72D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Продукты питания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0 2 105 02 000 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Счет продукты питания, предназначенные для предпринимательской и прочей, приносящей доход деятельности. </w:t>
            </w:r>
          </w:p>
        </w:tc>
      </w:tr>
      <w:tr w:rsidR="003F72D4" w:rsidRPr="00DD403D" w:rsidTr="003F72D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Увеличение стоимости ГСМ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0 3 105 03 340 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На данном счете фиксируется поступление в распоряжение бюджетного учреждения ГСМ,  за счет целевых средств и безвозмездных поступлений. (Дебет счета 0 3 105 03 000). </w:t>
            </w:r>
          </w:p>
        </w:tc>
      </w:tr>
      <w:tr w:rsidR="003F72D4" w:rsidRPr="00DD403D" w:rsidTr="003F72D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Уменьшение стоимости строительных материалов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0 1 105 04 440 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На данном счете отражается использование строительных материалов в результате бюджетной деятельности учреждения. </w:t>
            </w:r>
          </w:p>
          <w:p w:rsidR="003F72D4" w:rsidRPr="00655BD0" w:rsidRDefault="003F72D4" w:rsidP="003F72D4">
            <w:pPr>
              <w:jc w:val="both"/>
              <w:rPr>
                <w:rFonts w:eastAsia="Times New Roman"/>
              </w:rPr>
            </w:pPr>
            <w:r w:rsidRPr="00655BD0">
              <w:rPr>
                <w:rFonts w:eastAsia="Times New Roman"/>
              </w:rPr>
              <w:t xml:space="preserve">(Кредит счета 0 1 105 04 000). </w:t>
            </w:r>
          </w:p>
        </w:tc>
      </w:tr>
      <w:tr w:rsidR="003F72D4" w:rsidRPr="00DD403D" w:rsidTr="003F72D4">
        <w:trPr>
          <w:trHeight w:val="101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F72D4" w:rsidRPr="00DD403D" w:rsidRDefault="003F72D4" w:rsidP="003F72D4">
            <w:pPr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 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  <w:p w:rsidR="003F72D4" w:rsidRPr="00DD403D" w:rsidRDefault="003F72D4" w:rsidP="003F72D4">
            <w:pPr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 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F72D4" w:rsidRPr="00DD403D" w:rsidRDefault="003F72D4" w:rsidP="003F72D4">
            <w:pPr>
              <w:jc w:val="both"/>
              <w:rPr>
                <w:rFonts w:eastAsia="Times New Roman"/>
                <w:szCs w:val="20"/>
              </w:rPr>
            </w:pPr>
            <w:r w:rsidRPr="00DD403D">
              <w:rPr>
                <w:rFonts w:eastAsia="Times New Roman"/>
                <w:sz w:val="28"/>
                <w:szCs w:val="28"/>
              </w:rPr>
              <w:t> </w:t>
            </w:r>
            <w:r w:rsidRPr="00DD403D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F72D4" w:rsidRPr="00DD403D" w:rsidRDefault="003F72D4" w:rsidP="003F72D4">
            <w:pPr>
              <w:rPr>
                <w:sz w:val="20"/>
                <w:szCs w:val="20"/>
              </w:rPr>
            </w:pPr>
          </w:p>
        </w:tc>
      </w:tr>
    </w:tbl>
    <w:p w:rsidR="003F72D4" w:rsidRDefault="003F72D4" w:rsidP="00167F6F">
      <w:bookmarkStart w:id="4" w:name="xex6"/>
    </w:p>
    <w:p w:rsidR="003F72D4" w:rsidRDefault="003F72D4" w:rsidP="00167F6F"/>
    <w:p w:rsidR="003F72D4" w:rsidRPr="003F72D4" w:rsidRDefault="003F72D4" w:rsidP="00167F6F">
      <w:pPr>
        <w:rPr>
          <w:b/>
        </w:rPr>
      </w:pPr>
    </w:p>
    <w:p w:rsidR="00167F6F" w:rsidRPr="003F72D4" w:rsidRDefault="00167F6F" w:rsidP="003F72D4">
      <w:pPr>
        <w:jc w:val="center"/>
        <w:rPr>
          <w:b/>
        </w:rPr>
      </w:pPr>
      <w:r w:rsidRPr="003F72D4">
        <w:rPr>
          <w:b/>
        </w:rPr>
        <w:t>Формы учета, применяемые в бюджетных организациях</w:t>
      </w:r>
      <w:bookmarkEnd w:id="4"/>
      <w:r w:rsidRPr="003F72D4">
        <w:rPr>
          <w:b/>
        </w:rPr>
        <w:t xml:space="preserve"> </w:t>
      </w:r>
      <w:bookmarkStart w:id="5" w:name="xex7"/>
      <w:r w:rsidRPr="003F72D4">
        <w:rPr>
          <w:b/>
        </w:rPr>
        <w:t>Мемориально-ордерные формы учета</w:t>
      </w:r>
      <w:bookmarkEnd w:id="5"/>
    </w:p>
    <w:p w:rsidR="00167F6F" w:rsidRDefault="00167F6F" w:rsidP="00167F6F">
      <w:pPr>
        <w:spacing w:before="100" w:beforeAutospacing="1" w:after="100" w:afterAutospacing="1"/>
      </w:pPr>
      <w:r>
        <w:t>Мемориал-ордер №1 – накопительная ведомость по кассовым операциям (форма 381).</w:t>
      </w:r>
    </w:p>
    <w:p w:rsidR="00167F6F" w:rsidRDefault="00167F6F" w:rsidP="00167F6F">
      <w:pPr>
        <w:spacing w:before="100" w:beforeAutospacing="1" w:after="100" w:afterAutospacing="1"/>
      </w:pPr>
      <w:r>
        <w:t>М-О №2 – накопительная ведомость по движению бюджетных средств на субсчетах 090, 091, 097, 100, 101, 102 (форма 381).</w:t>
      </w:r>
    </w:p>
    <w:p w:rsidR="00167F6F" w:rsidRDefault="00167F6F" w:rsidP="00167F6F">
      <w:pPr>
        <w:spacing w:before="100" w:beforeAutospacing="1" w:after="100" w:afterAutospacing="1"/>
      </w:pPr>
      <w:r>
        <w:t>М-О №3 – накопительная ведомость по движению средств, полученных за счет внебюджетных источников на субсчетах 110, 111, 114, 115, 118 (форма 381).</w:t>
      </w:r>
    </w:p>
    <w:p w:rsidR="00167F6F" w:rsidRDefault="00167F6F" w:rsidP="00167F6F">
      <w:pPr>
        <w:spacing w:before="100" w:beforeAutospacing="1" w:after="100" w:afterAutospacing="1"/>
      </w:pPr>
      <w:r>
        <w:t>М-О №4 – накопительная ведомость по расчетам чеками из лимитированных книжек (форма 323).</w:t>
      </w:r>
    </w:p>
    <w:p w:rsidR="00167F6F" w:rsidRDefault="00167F6F" w:rsidP="00167F6F">
      <w:pPr>
        <w:spacing w:before="100" w:beforeAutospacing="1" w:after="100" w:afterAutospacing="1"/>
      </w:pPr>
      <w:r>
        <w:t>М-О №5 – свод расчетных ведомостей по з/п и стипендиям (форма 405).</w:t>
      </w:r>
    </w:p>
    <w:p w:rsidR="00167F6F" w:rsidRDefault="00167F6F" w:rsidP="00167F6F">
      <w:pPr>
        <w:spacing w:before="100" w:beforeAutospacing="1" w:after="100" w:afterAutospacing="1"/>
      </w:pPr>
      <w:r>
        <w:t>М-О №6 – накопительная ведомость по расчетам с прочими дебиторами и клиентами (форма 408).</w:t>
      </w:r>
    </w:p>
    <w:p w:rsidR="00167F6F" w:rsidRDefault="00167F6F" w:rsidP="00167F6F">
      <w:pPr>
        <w:spacing w:before="100" w:beforeAutospacing="1" w:after="100" w:afterAutospacing="1"/>
      </w:pPr>
      <w:r>
        <w:t>М-О №8 – накопительная ведомость по расчетам с подотчетными лицами (форма 386).</w:t>
      </w:r>
    </w:p>
    <w:p w:rsidR="00167F6F" w:rsidRDefault="00167F6F" w:rsidP="00167F6F">
      <w:pPr>
        <w:spacing w:before="100" w:beforeAutospacing="1" w:after="100" w:afterAutospacing="1"/>
      </w:pPr>
      <w:r>
        <w:t>М-О №9 – накопительная ведомость по выбытию и перемещению (форма 438).</w:t>
      </w:r>
    </w:p>
    <w:p w:rsidR="00167F6F" w:rsidRDefault="00167F6F" w:rsidP="00167F6F">
      <w:pPr>
        <w:spacing w:before="100" w:beforeAutospacing="1" w:after="100" w:afterAutospacing="1"/>
      </w:pPr>
      <w:r>
        <w:t>М-О №10 – накопительная ведомость по выбытию и перемещению малоценных предметов (форма 438).</w:t>
      </w:r>
    </w:p>
    <w:p w:rsidR="00167F6F" w:rsidRDefault="00167F6F" w:rsidP="00167F6F">
      <w:pPr>
        <w:spacing w:before="100" w:beforeAutospacing="1" w:after="100" w:afterAutospacing="1"/>
      </w:pPr>
      <w:r>
        <w:t>М-О №11 – свод накопительных ведомостей по приходу продуктов питания (форма 398).</w:t>
      </w:r>
    </w:p>
    <w:p w:rsidR="00167F6F" w:rsidRDefault="00167F6F" w:rsidP="00167F6F">
      <w:pPr>
        <w:spacing w:before="100" w:beforeAutospacing="1" w:after="100" w:afterAutospacing="1"/>
      </w:pPr>
      <w:r>
        <w:t>М-О №12 – свод накопительных ведомостей по расходу продуктов питания (форма 411).</w:t>
      </w:r>
    </w:p>
    <w:p w:rsidR="00167F6F" w:rsidRDefault="00167F6F" w:rsidP="00167F6F">
      <w:pPr>
        <w:spacing w:before="100" w:beforeAutospacing="1" w:after="100" w:afterAutospacing="1"/>
      </w:pPr>
      <w:r>
        <w:t>М-О №13 – накопительная ведомость по расходу материалов (форма 396).</w:t>
      </w:r>
    </w:p>
    <w:p w:rsidR="00167F6F" w:rsidRDefault="00167F6F" w:rsidP="00167F6F">
      <w:pPr>
        <w:spacing w:before="100" w:beforeAutospacing="1" w:after="100" w:afterAutospacing="1"/>
      </w:pPr>
      <w:r>
        <w:t>М-О №14 – накопительная ведомость по доходам, прибылям, убыткам (форма 409).</w:t>
      </w:r>
    </w:p>
    <w:p w:rsidR="00167F6F" w:rsidRDefault="00167F6F" w:rsidP="00167F6F">
      <w:pPr>
        <w:spacing w:before="100" w:beforeAutospacing="1" w:after="100" w:afterAutospacing="1"/>
      </w:pPr>
      <w:r>
        <w:t xml:space="preserve">М-О №15 – свод ведомостей по расчетам с родителями за содержание детей в детских учреждениях (форма 406). </w:t>
      </w:r>
    </w:p>
    <w:p w:rsidR="00167F6F" w:rsidRDefault="00167F6F" w:rsidP="00167F6F">
      <w:pPr>
        <w:spacing w:before="100" w:beforeAutospacing="1" w:after="100" w:afterAutospacing="1"/>
      </w:pPr>
      <w:r>
        <w:t>По остальным операциям и операциям «сторно» составляются отдельные мемориальные ордера формы 274, которые нумеруются, начиная с номера 16 за каждый месяц.</w:t>
      </w:r>
    </w:p>
    <w:p w:rsidR="00167F6F" w:rsidRDefault="00167F6F" w:rsidP="00167F6F">
      <w:pPr>
        <w:spacing w:before="100" w:beforeAutospacing="1" w:after="100" w:afterAutospacing="1"/>
      </w:pPr>
      <w:r>
        <w:t>Записи в мемориальные ордера осуществляются по мере совершения операций, но не позднее следующего дня (по получении первичного учетного документа), как на основании отдельных документов, так и на основании группы однородных документов.</w:t>
      </w:r>
    </w:p>
    <w:p w:rsidR="00167F6F" w:rsidRDefault="00167F6F" w:rsidP="00167F6F">
      <w:pPr>
        <w:spacing w:before="100" w:beforeAutospacing="1" w:after="100" w:afterAutospacing="1"/>
      </w:pPr>
      <w:r>
        <w:t>Для отражения фактических расходов по кодам экономической классификации расходов бюджетов Российской Федерации применяется расшифровка к мемориальному ордеру формы 803.</w:t>
      </w:r>
    </w:p>
    <w:p w:rsidR="00167F6F" w:rsidRDefault="00167F6F" w:rsidP="00167F6F">
      <w:pPr>
        <w:spacing w:before="100" w:beforeAutospacing="1" w:after="100" w:afterAutospacing="1"/>
      </w:pPr>
      <w:r>
        <w:t>Мемориальные ордера подписываются главным бухгалтером или его заместителем и исполнителем, а при централизации учета – кроме того, и руководителем группы учета.</w:t>
      </w:r>
    </w:p>
    <w:p w:rsidR="00167F6F" w:rsidRPr="00167F6F" w:rsidRDefault="00167F6F">
      <w:bookmarkStart w:id="6" w:name="_GoBack"/>
      <w:bookmarkEnd w:id="6"/>
    </w:p>
    <w:sectPr w:rsidR="00167F6F" w:rsidRPr="0016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E23A4"/>
    <w:multiLevelType w:val="multilevel"/>
    <w:tmpl w:val="070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B607E"/>
    <w:multiLevelType w:val="multilevel"/>
    <w:tmpl w:val="1566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03D"/>
    <w:rsid w:val="000A4DDA"/>
    <w:rsid w:val="00167F6F"/>
    <w:rsid w:val="00334918"/>
    <w:rsid w:val="003B68C9"/>
    <w:rsid w:val="003F72D4"/>
    <w:rsid w:val="00503BF0"/>
    <w:rsid w:val="00655BD0"/>
    <w:rsid w:val="007074EB"/>
    <w:rsid w:val="007B28AB"/>
    <w:rsid w:val="0083265E"/>
    <w:rsid w:val="008D02EE"/>
    <w:rsid w:val="00975CE7"/>
    <w:rsid w:val="009B77C0"/>
    <w:rsid w:val="009F16C7"/>
    <w:rsid w:val="00C22E79"/>
    <w:rsid w:val="00D42E93"/>
    <w:rsid w:val="00DD403D"/>
    <w:rsid w:val="00F53F75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E1C1E-C0DF-485C-9E2D-DFC29F06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qFormat/>
    <w:rsid w:val="00C22E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75C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403D"/>
    <w:rPr>
      <w:color w:val="0000FF"/>
      <w:u w:val="single"/>
    </w:rPr>
  </w:style>
  <w:style w:type="paragraph" w:styleId="a4">
    <w:name w:val="Normal (Web)"/>
    <w:basedOn w:val="a"/>
    <w:rsid w:val="00DD403D"/>
    <w:pPr>
      <w:spacing w:before="100" w:beforeAutospacing="1" w:after="100" w:afterAutospacing="1"/>
    </w:pPr>
  </w:style>
  <w:style w:type="paragraph" w:styleId="a5">
    <w:name w:val="Body Text"/>
    <w:basedOn w:val="a"/>
    <w:rsid w:val="00DD403D"/>
    <w:pPr>
      <w:jc w:val="both"/>
    </w:pPr>
    <w:rPr>
      <w:rFonts w:eastAsia="Times New Roman"/>
      <w:szCs w:val="20"/>
    </w:rPr>
  </w:style>
  <w:style w:type="paragraph" w:customStyle="1" w:styleId="a20">
    <w:name w:val="a2"/>
    <w:basedOn w:val="a"/>
    <w:rsid w:val="00167F6F"/>
    <w:pPr>
      <w:spacing w:before="100" w:beforeAutospacing="1" w:after="100" w:afterAutospacing="1"/>
    </w:pPr>
  </w:style>
  <w:style w:type="paragraph" w:customStyle="1" w:styleId="a40">
    <w:name w:val="a4"/>
    <w:basedOn w:val="a"/>
    <w:rsid w:val="00167F6F"/>
    <w:pPr>
      <w:spacing w:before="100" w:beforeAutospacing="1" w:after="100" w:afterAutospacing="1"/>
    </w:pPr>
  </w:style>
  <w:style w:type="paragraph" w:styleId="3">
    <w:name w:val="Body Text Indent 3"/>
    <w:basedOn w:val="a"/>
    <w:rsid w:val="00334918"/>
    <w:pPr>
      <w:spacing w:after="120"/>
      <w:ind w:left="283"/>
    </w:pPr>
    <w:rPr>
      <w:sz w:val="16"/>
      <w:szCs w:val="16"/>
    </w:rPr>
  </w:style>
  <w:style w:type="paragraph" w:customStyle="1" w:styleId="a10">
    <w:name w:val="a1"/>
    <w:basedOn w:val="a"/>
    <w:rsid w:val="00334918"/>
    <w:pPr>
      <w:spacing w:before="100" w:beforeAutospacing="1" w:after="100" w:afterAutospacing="1"/>
    </w:pPr>
  </w:style>
  <w:style w:type="paragraph" w:styleId="a6">
    <w:name w:val="header"/>
    <w:basedOn w:val="a"/>
    <w:rsid w:val="00334918"/>
    <w:pPr>
      <w:spacing w:before="100" w:beforeAutospacing="1" w:after="100" w:afterAutospacing="1"/>
    </w:pPr>
  </w:style>
  <w:style w:type="paragraph" w:styleId="a7">
    <w:name w:val="Body Text Indent"/>
    <w:basedOn w:val="a"/>
    <w:rsid w:val="00334918"/>
    <w:pPr>
      <w:spacing w:after="120"/>
      <w:ind w:left="283"/>
    </w:pPr>
  </w:style>
  <w:style w:type="paragraph" w:styleId="20">
    <w:name w:val="Body Text Indent 2"/>
    <w:basedOn w:val="a"/>
    <w:rsid w:val="00334918"/>
    <w:pPr>
      <w:spacing w:after="120" w:line="480" w:lineRule="auto"/>
      <w:ind w:left="283"/>
    </w:pPr>
  </w:style>
  <w:style w:type="paragraph" w:styleId="21">
    <w:name w:val="Body Text 2"/>
    <w:basedOn w:val="a"/>
    <w:rsid w:val="0033491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2014-08-13T12:46:00Z</dcterms:created>
  <dcterms:modified xsi:type="dcterms:W3CDTF">2014-08-13T12:46:00Z</dcterms:modified>
</cp:coreProperties>
</file>