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BE" w:rsidRDefault="00795FBE" w:rsidP="00DA71CD">
      <w:pPr>
        <w:spacing w:line="360" w:lineRule="auto"/>
        <w:ind w:right="-1050"/>
        <w:rPr>
          <w:sz w:val="28"/>
          <w:szCs w:val="28"/>
        </w:rPr>
      </w:pPr>
    </w:p>
    <w:p w:rsidR="008D1D18" w:rsidRPr="002A6798" w:rsidRDefault="008D1D18" w:rsidP="00DA71CD">
      <w:pPr>
        <w:spacing w:line="360" w:lineRule="auto"/>
        <w:ind w:right="-1050"/>
      </w:pPr>
      <w:r w:rsidRPr="003952E6">
        <w:rPr>
          <w:sz w:val="28"/>
          <w:szCs w:val="28"/>
        </w:rPr>
        <w:t xml:space="preserve">  </w:t>
      </w:r>
      <w:r>
        <w:rPr>
          <w:b/>
        </w:rPr>
        <w:t xml:space="preserve">                                                       </w:t>
      </w:r>
      <w:r w:rsidRPr="002A6798">
        <w:rPr>
          <w:b/>
        </w:rPr>
        <w:t>Федеральное агентство по образованию</w:t>
      </w:r>
    </w:p>
    <w:p w:rsidR="008D1D18" w:rsidRPr="002A6798" w:rsidRDefault="008D1D18" w:rsidP="00DA71CD">
      <w:pPr>
        <w:spacing w:line="360" w:lineRule="auto"/>
        <w:jc w:val="center"/>
        <w:rPr>
          <w:b/>
        </w:rPr>
      </w:pPr>
      <w:r w:rsidRPr="002A6798">
        <w:rPr>
          <w:b/>
        </w:rPr>
        <w:t>Государственное образовательное учреждение высшего профессионального образования</w:t>
      </w:r>
    </w:p>
    <w:p w:rsidR="008D1D18" w:rsidRPr="002A6798" w:rsidRDefault="008D1D18" w:rsidP="00DA71CD">
      <w:pPr>
        <w:pBdr>
          <w:bottom w:val="single" w:sz="12" w:space="1" w:color="auto"/>
        </w:pBdr>
        <w:spacing w:line="360" w:lineRule="auto"/>
        <w:jc w:val="center"/>
        <w:rPr>
          <w:b/>
        </w:rPr>
      </w:pPr>
      <w:r w:rsidRPr="002A6798">
        <w:rPr>
          <w:b/>
        </w:rPr>
        <w:t>«Нижегородский государственный архитектурно-строительный университет»</w:t>
      </w:r>
    </w:p>
    <w:p w:rsidR="008D1D18" w:rsidRPr="002A6798" w:rsidRDefault="008D1D18" w:rsidP="00DA71CD">
      <w:pPr>
        <w:spacing w:line="360" w:lineRule="auto"/>
        <w:jc w:val="center"/>
      </w:pPr>
    </w:p>
    <w:p w:rsidR="008D1D18" w:rsidRPr="002A6798" w:rsidRDefault="008D1D18" w:rsidP="00DA71CD">
      <w:pPr>
        <w:spacing w:line="360" w:lineRule="auto"/>
        <w:jc w:val="center"/>
        <w:rPr>
          <w:b/>
        </w:rPr>
      </w:pPr>
      <w:r w:rsidRPr="002A6798">
        <w:rPr>
          <w:b/>
        </w:rPr>
        <w:t>Институт экономики, управления и права</w:t>
      </w:r>
    </w:p>
    <w:p w:rsidR="008D1D18" w:rsidRDefault="008D1D18" w:rsidP="00DA71CD">
      <w:pPr>
        <w:spacing w:line="360" w:lineRule="auto"/>
        <w:rPr>
          <w:sz w:val="28"/>
          <w:szCs w:val="28"/>
        </w:rPr>
      </w:pPr>
    </w:p>
    <w:p w:rsidR="008D1D18" w:rsidRDefault="008D1D18" w:rsidP="00DA71CD">
      <w:pPr>
        <w:spacing w:line="360" w:lineRule="auto"/>
        <w:rPr>
          <w:sz w:val="28"/>
          <w:szCs w:val="28"/>
        </w:rPr>
      </w:pPr>
    </w:p>
    <w:p w:rsidR="008D1D18" w:rsidRPr="003952E6" w:rsidRDefault="008D1D18" w:rsidP="00DA71CD">
      <w:pPr>
        <w:spacing w:line="360" w:lineRule="auto"/>
        <w:rPr>
          <w:b/>
          <w:sz w:val="28"/>
          <w:szCs w:val="28"/>
        </w:rPr>
      </w:pPr>
      <w:r>
        <w:rPr>
          <w:sz w:val="28"/>
          <w:szCs w:val="28"/>
        </w:rPr>
        <w:t xml:space="preserve">                                                          </w:t>
      </w:r>
      <w:r w:rsidRPr="003952E6">
        <w:rPr>
          <w:b/>
          <w:sz w:val="28"/>
          <w:szCs w:val="28"/>
        </w:rPr>
        <w:t>КУРСОВАЯ РАБОТА</w:t>
      </w:r>
    </w:p>
    <w:p w:rsidR="008D1D18" w:rsidRPr="003952E6" w:rsidRDefault="008D1D18" w:rsidP="00DA71CD">
      <w:pPr>
        <w:spacing w:line="360" w:lineRule="auto"/>
        <w:jc w:val="center"/>
        <w:rPr>
          <w:sz w:val="28"/>
          <w:szCs w:val="28"/>
        </w:rPr>
      </w:pPr>
      <w:r w:rsidRPr="003952E6">
        <w:rPr>
          <w:sz w:val="28"/>
          <w:szCs w:val="28"/>
        </w:rPr>
        <w:t>по дисциплине «Бухгалтерский финансовый учет»</w:t>
      </w:r>
    </w:p>
    <w:p w:rsidR="008D1D18" w:rsidRPr="003952E6" w:rsidRDefault="008D1D18" w:rsidP="00DA71CD">
      <w:pPr>
        <w:spacing w:line="360" w:lineRule="auto"/>
        <w:jc w:val="center"/>
        <w:rPr>
          <w:sz w:val="28"/>
          <w:szCs w:val="28"/>
        </w:rPr>
      </w:pPr>
      <w:r w:rsidRPr="003952E6">
        <w:rPr>
          <w:sz w:val="28"/>
          <w:szCs w:val="28"/>
        </w:rPr>
        <w:t>Специальность 080109.65 «Бухгалтерский учет, анализ и аудит»</w:t>
      </w:r>
    </w:p>
    <w:p w:rsidR="008D1D18" w:rsidRPr="003952E6" w:rsidRDefault="008D1D18" w:rsidP="00DA71CD">
      <w:pPr>
        <w:pStyle w:val="21"/>
        <w:spacing w:after="120" w:line="360" w:lineRule="auto"/>
        <w:ind w:firstLine="0"/>
        <w:jc w:val="center"/>
        <w:rPr>
          <w:szCs w:val="28"/>
        </w:rPr>
      </w:pPr>
      <w:r w:rsidRPr="003952E6">
        <w:rPr>
          <w:szCs w:val="28"/>
        </w:rPr>
        <w:t>Тема работы: «Бухгалтерский учёт производственных запасов».</w:t>
      </w:r>
    </w:p>
    <w:p w:rsidR="008D1D18" w:rsidRPr="003952E6" w:rsidRDefault="008D1D18" w:rsidP="00DA71CD">
      <w:pPr>
        <w:spacing w:line="360" w:lineRule="auto"/>
        <w:jc w:val="center"/>
        <w:rPr>
          <w:sz w:val="28"/>
          <w:szCs w:val="28"/>
        </w:rPr>
      </w:pPr>
    </w:p>
    <w:p w:rsidR="008D1D18" w:rsidRDefault="008D1D18" w:rsidP="00DA71CD">
      <w:pPr>
        <w:spacing w:line="360" w:lineRule="auto"/>
        <w:jc w:val="center"/>
        <w:rPr>
          <w:sz w:val="28"/>
          <w:szCs w:val="28"/>
        </w:rPr>
      </w:pPr>
    </w:p>
    <w:p w:rsidR="008D1D18" w:rsidRDefault="008D1D18" w:rsidP="00DA71CD">
      <w:pPr>
        <w:spacing w:line="360" w:lineRule="auto"/>
        <w:jc w:val="both"/>
        <w:rPr>
          <w:sz w:val="28"/>
          <w:szCs w:val="28"/>
        </w:rPr>
      </w:pPr>
    </w:p>
    <w:p w:rsidR="008D1D18" w:rsidRPr="003952E6" w:rsidRDefault="008D1D18" w:rsidP="00DA71CD">
      <w:pPr>
        <w:spacing w:line="360" w:lineRule="auto"/>
        <w:jc w:val="both"/>
        <w:rPr>
          <w:sz w:val="28"/>
          <w:szCs w:val="28"/>
        </w:rPr>
      </w:pPr>
      <w:r w:rsidRPr="003952E6">
        <w:rPr>
          <w:sz w:val="28"/>
          <w:szCs w:val="28"/>
        </w:rPr>
        <w:t>Выполнил студент                                                                              Грибина Н.Е.</w:t>
      </w:r>
    </w:p>
    <w:p w:rsidR="008D1D18" w:rsidRPr="003952E6" w:rsidRDefault="008D1D18" w:rsidP="00DA71CD">
      <w:pPr>
        <w:spacing w:line="360" w:lineRule="auto"/>
        <w:jc w:val="both"/>
        <w:rPr>
          <w:sz w:val="28"/>
          <w:szCs w:val="28"/>
        </w:rPr>
      </w:pPr>
      <w:r>
        <w:rPr>
          <w:sz w:val="28"/>
          <w:szCs w:val="28"/>
        </w:rPr>
        <w:t xml:space="preserve">                                                                                                                           </w:t>
      </w:r>
      <w:r w:rsidRPr="003952E6">
        <w:rPr>
          <w:sz w:val="28"/>
          <w:szCs w:val="28"/>
        </w:rPr>
        <w:t>Курс</w:t>
      </w:r>
      <w:r>
        <w:rPr>
          <w:sz w:val="28"/>
          <w:szCs w:val="28"/>
        </w:rPr>
        <w:t xml:space="preserve"> </w:t>
      </w:r>
      <w:r w:rsidRPr="003952E6">
        <w:rPr>
          <w:sz w:val="28"/>
          <w:szCs w:val="28"/>
        </w:rPr>
        <w:t xml:space="preserve"> 4</w:t>
      </w:r>
    </w:p>
    <w:p w:rsidR="008D1D18" w:rsidRPr="003952E6" w:rsidRDefault="008D1D18" w:rsidP="00DA71CD">
      <w:pPr>
        <w:spacing w:line="360" w:lineRule="auto"/>
        <w:jc w:val="both"/>
        <w:rPr>
          <w:sz w:val="28"/>
          <w:szCs w:val="28"/>
        </w:rPr>
      </w:pPr>
      <w:r w:rsidRPr="003952E6">
        <w:rPr>
          <w:sz w:val="28"/>
          <w:szCs w:val="28"/>
        </w:rPr>
        <w:t xml:space="preserve">Группа                                                                                                           </w:t>
      </w:r>
      <w:r>
        <w:rPr>
          <w:sz w:val="28"/>
          <w:szCs w:val="28"/>
        </w:rPr>
        <w:t xml:space="preserve"> </w:t>
      </w:r>
      <w:r w:rsidRPr="003952E6">
        <w:rPr>
          <w:sz w:val="28"/>
          <w:szCs w:val="28"/>
        </w:rPr>
        <w:t>БУ637/2</w:t>
      </w:r>
    </w:p>
    <w:p w:rsidR="008D1D18" w:rsidRPr="003952E6" w:rsidRDefault="008D1D18" w:rsidP="00DA71CD">
      <w:pPr>
        <w:spacing w:line="360" w:lineRule="auto"/>
        <w:jc w:val="both"/>
        <w:rPr>
          <w:sz w:val="28"/>
          <w:szCs w:val="28"/>
        </w:rPr>
      </w:pPr>
      <w:r w:rsidRPr="003952E6">
        <w:rPr>
          <w:sz w:val="28"/>
          <w:szCs w:val="28"/>
        </w:rPr>
        <w:t>Преподаватель</w:t>
      </w:r>
      <w:r>
        <w:rPr>
          <w:sz w:val="28"/>
          <w:szCs w:val="28"/>
        </w:rPr>
        <w:t xml:space="preserve">                                                                             Кривошеев И. А.</w:t>
      </w:r>
    </w:p>
    <w:p w:rsidR="008D1D18" w:rsidRPr="003952E6" w:rsidRDefault="008D1D18" w:rsidP="00DA71CD">
      <w:pPr>
        <w:spacing w:line="360" w:lineRule="auto"/>
        <w:ind w:right="9"/>
        <w:jc w:val="center"/>
        <w:rPr>
          <w:sz w:val="28"/>
          <w:szCs w:val="28"/>
        </w:rPr>
      </w:pPr>
    </w:p>
    <w:p w:rsidR="008D1D18" w:rsidRPr="003952E6" w:rsidRDefault="008D1D18" w:rsidP="00DA71CD">
      <w:pPr>
        <w:spacing w:line="360" w:lineRule="auto"/>
        <w:ind w:right="9"/>
        <w:jc w:val="center"/>
        <w:rPr>
          <w:sz w:val="28"/>
          <w:szCs w:val="28"/>
        </w:rPr>
      </w:pPr>
    </w:p>
    <w:p w:rsidR="008D1D18" w:rsidRDefault="008D1D18" w:rsidP="00DA71CD">
      <w:pPr>
        <w:spacing w:line="360" w:lineRule="auto"/>
        <w:ind w:right="9"/>
        <w:jc w:val="center"/>
        <w:rPr>
          <w:sz w:val="28"/>
          <w:szCs w:val="28"/>
        </w:rPr>
      </w:pPr>
      <w:r w:rsidRPr="003952E6">
        <w:rPr>
          <w:sz w:val="28"/>
          <w:szCs w:val="28"/>
        </w:rPr>
        <w:t>Н.Новгород – 2010 год</w:t>
      </w:r>
    </w:p>
    <w:p w:rsidR="008D1D18" w:rsidRPr="003952E6" w:rsidRDefault="008D1D18" w:rsidP="008F6BEA">
      <w:pPr>
        <w:spacing w:line="360" w:lineRule="auto"/>
        <w:ind w:right="-1050"/>
        <w:jc w:val="both"/>
        <w:rPr>
          <w:sz w:val="28"/>
          <w:szCs w:val="28"/>
        </w:rPr>
      </w:pPr>
      <w:r w:rsidRPr="003952E6">
        <w:rPr>
          <w:sz w:val="28"/>
          <w:szCs w:val="28"/>
        </w:rPr>
        <w:t xml:space="preserve">                                     СОДЕРЖАНИЕ:</w:t>
      </w: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520049" w:rsidP="008F6BEA">
      <w:pPr>
        <w:numPr>
          <w:ilvl w:val="0"/>
          <w:numId w:val="1"/>
        </w:numPr>
        <w:spacing w:before="100" w:beforeAutospacing="1" w:after="100" w:afterAutospacing="1" w:line="360" w:lineRule="auto"/>
        <w:jc w:val="both"/>
        <w:rPr>
          <w:rFonts w:ascii="Times New Roman" w:hAnsi="Times New Roman"/>
          <w:color w:val="000000"/>
          <w:sz w:val="28"/>
          <w:szCs w:val="28"/>
          <w:lang w:eastAsia="ru-RU"/>
        </w:rPr>
      </w:pPr>
      <w:hyperlink r:id="rId7" w:anchor="1" w:history="1">
        <w:r w:rsidR="008D1D18" w:rsidRPr="003952E6">
          <w:rPr>
            <w:rFonts w:ascii="Times New Roman" w:hAnsi="Times New Roman"/>
            <w:color w:val="000000"/>
            <w:sz w:val="28"/>
            <w:szCs w:val="28"/>
            <w:lang w:eastAsia="ru-RU"/>
          </w:rPr>
          <w:t>Учет производственных запасов</w:t>
        </w:r>
      </w:hyperlink>
      <w:r w:rsidR="008D1D18" w:rsidRPr="003952E6">
        <w:rPr>
          <w:rFonts w:ascii="Times New Roman" w:hAnsi="Times New Roman"/>
          <w:color w:val="000000"/>
          <w:sz w:val="28"/>
          <w:szCs w:val="28"/>
          <w:lang w:eastAsia="ru-RU"/>
        </w:rPr>
        <w:t xml:space="preserve"> </w:t>
      </w:r>
      <w:r w:rsidR="008D1D18">
        <w:rPr>
          <w:rFonts w:ascii="Times New Roman" w:hAnsi="Times New Roman"/>
          <w:color w:val="000000"/>
          <w:sz w:val="28"/>
          <w:szCs w:val="28"/>
          <w:lang w:eastAsia="ru-RU"/>
        </w:rPr>
        <w:t xml:space="preserve">                                              3 стр.</w:t>
      </w:r>
    </w:p>
    <w:p w:rsidR="008D1D18" w:rsidRPr="003952E6" w:rsidRDefault="00520049" w:rsidP="008F6BEA">
      <w:pPr>
        <w:numPr>
          <w:ilvl w:val="0"/>
          <w:numId w:val="1"/>
        </w:numPr>
        <w:spacing w:before="100" w:beforeAutospacing="1" w:after="100" w:afterAutospacing="1" w:line="360" w:lineRule="auto"/>
        <w:jc w:val="both"/>
        <w:rPr>
          <w:rFonts w:ascii="Times New Roman" w:hAnsi="Times New Roman"/>
          <w:color w:val="000000"/>
          <w:sz w:val="28"/>
          <w:szCs w:val="28"/>
          <w:lang w:eastAsia="ru-RU"/>
        </w:rPr>
      </w:pPr>
      <w:hyperlink r:id="rId8" w:anchor="2" w:history="1">
        <w:r w:rsidR="008D1D18" w:rsidRPr="003952E6">
          <w:rPr>
            <w:rFonts w:ascii="Times New Roman" w:hAnsi="Times New Roman"/>
            <w:color w:val="000000"/>
            <w:sz w:val="28"/>
            <w:szCs w:val="28"/>
            <w:lang w:eastAsia="ru-RU"/>
          </w:rPr>
          <w:t>Организация учета производственных запасов</w:t>
        </w:r>
      </w:hyperlink>
      <w:r w:rsidR="008D1D18" w:rsidRPr="003952E6">
        <w:rPr>
          <w:rFonts w:ascii="Times New Roman" w:hAnsi="Times New Roman"/>
          <w:color w:val="000000"/>
          <w:sz w:val="28"/>
          <w:szCs w:val="28"/>
          <w:lang w:eastAsia="ru-RU"/>
        </w:rPr>
        <w:t xml:space="preserve"> </w:t>
      </w:r>
      <w:r w:rsidR="008D1D18">
        <w:rPr>
          <w:rFonts w:ascii="Times New Roman" w:hAnsi="Times New Roman"/>
          <w:color w:val="000000"/>
          <w:sz w:val="28"/>
          <w:szCs w:val="28"/>
          <w:lang w:eastAsia="ru-RU"/>
        </w:rPr>
        <w:t xml:space="preserve">                         6 стр.</w:t>
      </w:r>
    </w:p>
    <w:p w:rsidR="008D1D18" w:rsidRPr="003952E6" w:rsidRDefault="00520049" w:rsidP="008F6BEA">
      <w:pPr>
        <w:numPr>
          <w:ilvl w:val="0"/>
          <w:numId w:val="1"/>
        </w:numPr>
        <w:spacing w:before="100" w:beforeAutospacing="1" w:after="100" w:afterAutospacing="1" w:line="360" w:lineRule="auto"/>
        <w:jc w:val="both"/>
        <w:rPr>
          <w:rFonts w:ascii="Times New Roman" w:hAnsi="Times New Roman"/>
          <w:color w:val="000000"/>
          <w:sz w:val="28"/>
          <w:szCs w:val="28"/>
          <w:lang w:eastAsia="ru-RU"/>
        </w:rPr>
      </w:pPr>
      <w:hyperlink r:id="rId9" w:anchor="4" w:history="1">
        <w:r w:rsidR="008D1D18" w:rsidRPr="003952E6">
          <w:rPr>
            <w:rFonts w:ascii="Times New Roman" w:hAnsi="Times New Roman"/>
            <w:color w:val="000000"/>
            <w:sz w:val="28"/>
            <w:szCs w:val="28"/>
            <w:lang w:eastAsia="ru-RU"/>
          </w:rPr>
          <w:t>Оценка производственных запасов</w:t>
        </w:r>
      </w:hyperlink>
      <w:r w:rsidR="008D1D18" w:rsidRPr="003952E6">
        <w:rPr>
          <w:rFonts w:ascii="Times New Roman" w:hAnsi="Times New Roman"/>
          <w:color w:val="000000"/>
          <w:sz w:val="28"/>
          <w:szCs w:val="28"/>
          <w:lang w:eastAsia="ru-RU"/>
        </w:rPr>
        <w:t xml:space="preserve"> </w:t>
      </w:r>
      <w:r w:rsidR="008D1D18">
        <w:rPr>
          <w:rFonts w:ascii="Times New Roman" w:hAnsi="Times New Roman"/>
          <w:color w:val="000000"/>
          <w:sz w:val="28"/>
          <w:szCs w:val="28"/>
          <w:lang w:eastAsia="ru-RU"/>
        </w:rPr>
        <w:t xml:space="preserve">                                          7 стр.  </w:t>
      </w:r>
    </w:p>
    <w:p w:rsidR="008D1D18" w:rsidRPr="003952E6" w:rsidRDefault="00520049" w:rsidP="008F6BEA">
      <w:pPr>
        <w:numPr>
          <w:ilvl w:val="0"/>
          <w:numId w:val="1"/>
        </w:numPr>
        <w:spacing w:before="100" w:beforeAutospacing="1" w:after="100" w:afterAutospacing="1" w:line="360" w:lineRule="auto"/>
        <w:jc w:val="both"/>
        <w:rPr>
          <w:rFonts w:ascii="Times New Roman" w:hAnsi="Times New Roman"/>
          <w:color w:val="000000"/>
          <w:sz w:val="28"/>
          <w:szCs w:val="28"/>
          <w:lang w:eastAsia="ru-RU"/>
        </w:rPr>
      </w:pPr>
      <w:hyperlink r:id="rId10" w:anchor="5" w:history="1">
        <w:r w:rsidR="008D1D18" w:rsidRPr="003952E6">
          <w:rPr>
            <w:rFonts w:ascii="Times New Roman" w:hAnsi="Times New Roman"/>
            <w:color w:val="000000"/>
            <w:sz w:val="28"/>
            <w:szCs w:val="28"/>
            <w:lang w:eastAsia="ru-RU"/>
          </w:rPr>
          <w:t>Учет движения производственных запасов</w:t>
        </w:r>
      </w:hyperlink>
      <w:r w:rsidR="008D1D18" w:rsidRPr="003952E6">
        <w:rPr>
          <w:rFonts w:ascii="Times New Roman" w:hAnsi="Times New Roman"/>
          <w:color w:val="000000"/>
          <w:sz w:val="28"/>
          <w:szCs w:val="28"/>
          <w:lang w:eastAsia="ru-RU"/>
        </w:rPr>
        <w:t xml:space="preserve"> </w:t>
      </w:r>
      <w:r w:rsidR="008D1D18">
        <w:rPr>
          <w:rFonts w:ascii="Times New Roman" w:hAnsi="Times New Roman"/>
          <w:color w:val="000000"/>
          <w:sz w:val="28"/>
          <w:szCs w:val="28"/>
          <w:lang w:eastAsia="ru-RU"/>
        </w:rPr>
        <w:t xml:space="preserve">                            13 стр.</w:t>
      </w:r>
    </w:p>
    <w:p w:rsidR="008D1D18" w:rsidRPr="003952E6" w:rsidRDefault="008D1D18" w:rsidP="008F6BEA">
      <w:pPr>
        <w:numPr>
          <w:ilvl w:val="0"/>
          <w:numId w:val="1"/>
        </w:numPr>
        <w:spacing w:before="100" w:beforeAutospacing="1" w:after="100" w:afterAutospacing="1" w:line="360" w:lineRule="auto"/>
        <w:jc w:val="both"/>
        <w:rPr>
          <w:rFonts w:ascii="Times New Roman" w:hAnsi="Times New Roman"/>
          <w:color w:val="000000"/>
          <w:sz w:val="28"/>
          <w:szCs w:val="28"/>
          <w:lang w:eastAsia="ru-RU"/>
        </w:rPr>
      </w:pPr>
      <w:r w:rsidRPr="003952E6">
        <w:rPr>
          <w:rFonts w:ascii="Times New Roman" w:hAnsi="Times New Roman"/>
          <w:color w:val="000000"/>
          <w:sz w:val="28"/>
          <w:szCs w:val="28"/>
          <w:lang w:eastAsia="ru-RU"/>
        </w:rPr>
        <w:t>Список литературы.</w:t>
      </w:r>
      <w:r>
        <w:rPr>
          <w:rFonts w:ascii="Times New Roman" w:hAnsi="Times New Roman"/>
          <w:color w:val="000000"/>
          <w:sz w:val="28"/>
          <w:szCs w:val="28"/>
          <w:lang w:eastAsia="ru-RU"/>
        </w:rPr>
        <w:t xml:space="preserve">                                                                19 стр.</w:t>
      </w: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Pr="003952E6" w:rsidRDefault="008D1D18" w:rsidP="008F6BEA">
      <w:pPr>
        <w:spacing w:before="100" w:beforeAutospacing="1" w:after="100" w:afterAutospacing="1" w:line="360" w:lineRule="auto"/>
        <w:jc w:val="both"/>
        <w:rPr>
          <w:rFonts w:ascii="Times New Roman" w:hAnsi="Times New Roman"/>
          <w:color w:val="000000"/>
          <w:sz w:val="28"/>
          <w:szCs w:val="28"/>
          <w:lang w:eastAsia="ru-RU"/>
        </w:rPr>
      </w:pPr>
    </w:p>
    <w:p w:rsidR="008D1D18" w:rsidRDefault="008D1D18" w:rsidP="008F6BEA">
      <w:pPr>
        <w:spacing w:before="100" w:beforeAutospacing="1" w:after="100" w:afterAutospacing="1" w:line="360" w:lineRule="auto"/>
        <w:jc w:val="both"/>
        <w:outlineLvl w:val="2"/>
        <w:rPr>
          <w:rFonts w:ascii="Times New Roman" w:hAnsi="Times New Roman"/>
          <w:color w:val="000000"/>
          <w:sz w:val="28"/>
          <w:szCs w:val="28"/>
          <w:lang w:eastAsia="ru-RU"/>
        </w:rPr>
      </w:pPr>
    </w:p>
    <w:p w:rsidR="008D1D18" w:rsidRPr="003952E6"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r w:rsidRPr="003952E6">
        <w:rPr>
          <w:rFonts w:ascii="Times New Roman" w:hAnsi="Times New Roman"/>
          <w:b/>
          <w:bCs/>
          <w:sz w:val="28"/>
          <w:szCs w:val="28"/>
          <w:lang w:eastAsia="ru-RU"/>
        </w:rPr>
        <w:t>1. Учет производственных запасов</w:t>
      </w:r>
    </w:p>
    <w:p w:rsidR="008D1D18" w:rsidRPr="003952E6" w:rsidRDefault="008D1D18" w:rsidP="008F6BEA">
      <w:pPr>
        <w:spacing w:after="0"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Для осуществления основной деятельности помимо помещения и оборудования и других основных средств Вашему предприятию необходимо иметь определенные производственные запасы.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Производственные запасы (сырье, материалы, топливо и др.), являясь предметами труда, обеспечивают вместе со средствами труда и рабочей силы производственный процесс предприятия, в котором они используются однократно. Себестоимость их полностью передается на вновь созданный продукт.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Основные задачи бухгалтерского учета в этой области: </w:t>
      </w:r>
    </w:p>
    <w:p w:rsidR="008D1D18" w:rsidRPr="003952E6" w:rsidRDefault="008D1D18" w:rsidP="008F6BEA">
      <w:pPr>
        <w:numPr>
          <w:ilvl w:val="0"/>
          <w:numId w:val="2"/>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контроль за сохранностью материальных ценностей в местах их хранения и на всех стадиях обработки; </w:t>
      </w:r>
    </w:p>
    <w:p w:rsidR="008D1D18" w:rsidRPr="003952E6" w:rsidRDefault="008D1D18" w:rsidP="008F6BEA">
      <w:pPr>
        <w:numPr>
          <w:ilvl w:val="0"/>
          <w:numId w:val="2"/>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правильное и своевременное документирование всех операций по движению материальных ценностей; выявление и отражение затрат, связанных с их заготовлением; расчет фактической себестоимости израсходованных материалов и их остатков по местам хранения и статьям баланса; </w:t>
      </w:r>
    </w:p>
    <w:p w:rsidR="008D1D18" w:rsidRPr="003952E6" w:rsidRDefault="008D1D18" w:rsidP="008F6BEA">
      <w:pPr>
        <w:numPr>
          <w:ilvl w:val="0"/>
          <w:numId w:val="2"/>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систематический контроль за соблюдением установленных норм запасов, выявление излишних и неиспользуемых материалов, их реализация; </w:t>
      </w:r>
    </w:p>
    <w:p w:rsidR="008D1D18" w:rsidRPr="003952E6" w:rsidRDefault="008D1D18" w:rsidP="008F6BEA">
      <w:pPr>
        <w:numPr>
          <w:ilvl w:val="0"/>
          <w:numId w:val="2"/>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своевременное осуществление расчетов с поставщиками материалов, контроля за материалами, находящимися в пути, неотфактурованными поставками.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 процессе производства материалы используются различно. Одни из них полностью потребляются в производственном процессе (сырье и материалы), другие — изменяют только свою форму (смазочные материалы, краски), третьи — входят в изделия без каких — либо внешних изменений (запасные части), четвертые — только способствуют изготовлению изделий.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К производственным запасам относятся: </w:t>
      </w:r>
    </w:p>
    <w:p w:rsidR="008D1D18" w:rsidRPr="003952E6" w:rsidRDefault="008D1D18" w:rsidP="008F6BEA">
      <w:pPr>
        <w:numPr>
          <w:ilvl w:val="0"/>
          <w:numId w:val="3"/>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сырье и основные материалы; </w:t>
      </w:r>
    </w:p>
    <w:p w:rsidR="008D1D18" w:rsidRPr="003952E6" w:rsidRDefault="008D1D18" w:rsidP="008F6BEA">
      <w:pPr>
        <w:numPr>
          <w:ilvl w:val="0"/>
          <w:numId w:val="3"/>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вспомогательные материалы; </w:t>
      </w:r>
    </w:p>
    <w:p w:rsidR="008D1D18" w:rsidRPr="003952E6" w:rsidRDefault="008D1D18" w:rsidP="008F6BEA">
      <w:pPr>
        <w:numPr>
          <w:ilvl w:val="0"/>
          <w:numId w:val="3"/>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покупные полуфабрикаты; </w:t>
      </w:r>
    </w:p>
    <w:p w:rsidR="008D1D18" w:rsidRPr="003952E6" w:rsidRDefault="008D1D18" w:rsidP="008F6BEA">
      <w:pPr>
        <w:numPr>
          <w:ilvl w:val="0"/>
          <w:numId w:val="3"/>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возвратные отходы; </w:t>
      </w:r>
    </w:p>
    <w:p w:rsidR="008D1D18" w:rsidRPr="003952E6" w:rsidRDefault="008D1D18" w:rsidP="008F6BEA">
      <w:pPr>
        <w:numPr>
          <w:ilvl w:val="0"/>
          <w:numId w:val="3"/>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топливо; </w:t>
      </w:r>
    </w:p>
    <w:p w:rsidR="008D1D18" w:rsidRPr="003952E6" w:rsidRDefault="008D1D18" w:rsidP="008F6BEA">
      <w:pPr>
        <w:numPr>
          <w:ilvl w:val="0"/>
          <w:numId w:val="3"/>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тара и тарные материалы; </w:t>
      </w:r>
    </w:p>
    <w:p w:rsidR="008D1D18" w:rsidRPr="003952E6" w:rsidRDefault="008D1D18" w:rsidP="008F6BEA">
      <w:pPr>
        <w:numPr>
          <w:ilvl w:val="0"/>
          <w:numId w:val="3"/>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запасные части.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Сырье и основные материалы — это те предметы, из которых изготавливают продукт. К сырью относят продукцию добывающей промышленности (зерно, полезные ископаемые, скот, продукты животноводства и т.п.). К материалам относится продукция обрабатывающей промышленности (ткань, мука, пластик и т.п.).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Вспомогательными называют материалы, которые используют для воздействия на сырье и основные материалы, для придания продукции определенных потребительских свойств (пищевые красители, вкусовые добавки) или для обслуживания и ухода за орудиями труда (смазочные материалы).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Покупные полуфабрикаты — это сырье и материалы, прошедшие определенные стадии обработки, но не являющиеся еще готовой продукцией, которые приобретаются у других предприятий и организаций. Их роль в производственном процессе идентична роли сырья и основных материалов.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Возвратные отходы производства — это остатки сырья и материалов, образовавшиеся в процессе их переработки в готовую продукцию и утратившие полностью или частично потребительские свойства исходного сырья и материалов (опилки, стружка и т.п.).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Топливо подразделяется на технологическое (для технологических целей), двигательное (горючее) и хозяйственное (для отопления).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Тара и тарные материалы — предметы, используемые для упаковки и транспортировки, хранения различных материалов и продукции (мешки, ящики, бочки, коробки).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Запасные части служат для замены износившихся деталей машин и механизмов.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Кроме того, материалы классифицируют по техническим свойствам и делят на группы: черные и цветные металлы, прокат, трубы и др.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bookmarkStart w:id="0" w:name="1"/>
      <w:bookmarkEnd w:id="0"/>
      <w:r w:rsidRPr="003952E6">
        <w:rPr>
          <w:rFonts w:ascii="Times New Roman" w:hAnsi="Times New Roman"/>
          <w:sz w:val="28"/>
          <w:szCs w:val="28"/>
          <w:lang w:eastAsia="ru-RU"/>
        </w:rPr>
        <w:t xml:space="preserve">Указанные классификации производственных запасов используют для построения синтетического и аналитического учета, а также составления государственного статистического наблюдения (отчета) об остатках, поступлении и расходе сырья и материалов в производственно-эксплуатационной деятельности. </w:t>
      </w: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Pr="003952E6"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r w:rsidRPr="003952E6">
        <w:rPr>
          <w:rFonts w:ascii="Times New Roman" w:hAnsi="Times New Roman"/>
          <w:b/>
          <w:bCs/>
          <w:sz w:val="28"/>
          <w:szCs w:val="28"/>
          <w:lang w:eastAsia="ru-RU"/>
        </w:rPr>
        <w:t>2. Организация учета производственных запасов</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Для успешного выполнения задач, стоящих перед бухгалтерским учетом материалов, необходимо: </w:t>
      </w:r>
    </w:p>
    <w:p w:rsidR="008D1D18" w:rsidRPr="003952E6" w:rsidRDefault="008D1D18" w:rsidP="008F6BEA">
      <w:pPr>
        <w:numPr>
          <w:ilvl w:val="0"/>
          <w:numId w:val="4"/>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иметь номенклатуру — ценник; </w:t>
      </w:r>
    </w:p>
    <w:p w:rsidR="008D1D18" w:rsidRPr="003952E6" w:rsidRDefault="008D1D18" w:rsidP="008F6BEA">
      <w:pPr>
        <w:numPr>
          <w:ilvl w:val="0"/>
          <w:numId w:val="4"/>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установить четкую систему документации и документооборота; </w:t>
      </w:r>
    </w:p>
    <w:p w:rsidR="008D1D18" w:rsidRPr="003952E6" w:rsidRDefault="008D1D18" w:rsidP="008F6BEA">
      <w:pPr>
        <w:numPr>
          <w:ilvl w:val="0"/>
          <w:numId w:val="4"/>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проводить в установленном порядке инвентаризацию и контрольные выборочные проверки остатков материалов, своевременно отражать в учете их результаты.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Внутри каждой из перечисленных групп производственные запасы подразделяют на виды, сорта, марки, типоразмеры.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Для правильной организации учета материалов на предприятиях разрабатывается номенклатура-ценник.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Номенклатура — систематизированный перечень наименований материалов, полуфабрикатов, запасных частей, топлива и других материальных ценностей, используемых на данном предприятии. Номенклатура материальных ценностей должна содержать следующие данные о каждом материале: технически правильное наименование (в соответствии с общесоюзными стандартами — ГОСТ); полную характеристику (марка, сорт, размер, единица измерения и пр.); номенклатурный номер — условное обозначение, заменяющее по существу перечисленные признаки. Если же в номенклатуре указана учетная цена каждого вида материалов, то она называется номенклатурой-ценником. </w:t>
      </w:r>
    </w:p>
    <w:p w:rsidR="008D1D18" w:rsidRDefault="008D1D18" w:rsidP="007D6BBE">
      <w:pPr>
        <w:spacing w:before="100" w:beforeAutospacing="1" w:after="100" w:afterAutospacing="1" w:line="360" w:lineRule="auto"/>
        <w:jc w:val="both"/>
        <w:rPr>
          <w:rFonts w:ascii="Times New Roman" w:hAnsi="Times New Roman"/>
          <w:sz w:val="28"/>
          <w:szCs w:val="28"/>
          <w:lang w:eastAsia="ru-RU"/>
        </w:rPr>
      </w:pPr>
      <w:bookmarkStart w:id="1" w:name="2"/>
      <w:bookmarkEnd w:id="1"/>
      <w:r w:rsidRPr="003952E6">
        <w:rPr>
          <w:rFonts w:ascii="Times New Roman" w:hAnsi="Times New Roman"/>
          <w:sz w:val="28"/>
          <w:szCs w:val="28"/>
          <w:lang w:eastAsia="ru-RU"/>
        </w:rPr>
        <w:t xml:space="preserve">Впоследствии при выписке каждого документа по движению материалов в нем указывается не только наименование материала, но и его номенклатурный номер, что позволяет избежать ошибок и при записях в складском и бухгалтерском учете материалов. </w:t>
      </w:r>
    </w:p>
    <w:p w:rsidR="008D1D18" w:rsidRPr="007D6BBE" w:rsidRDefault="008D1D18" w:rsidP="007D6BBE">
      <w:pPr>
        <w:spacing w:before="100" w:beforeAutospacing="1" w:after="100" w:afterAutospacing="1" w:line="360" w:lineRule="auto"/>
        <w:jc w:val="center"/>
        <w:rPr>
          <w:rFonts w:ascii="Times New Roman" w:hAnsi="Times New Roman"/>
          <w:sz w:val="28"/>
          <w:szCs w:val="28"/>
          <w:lang w:eastAsia="ru-RU"/>
        </w:rPr>
      </w:pPr>
      <w:r w:rsidRPr="003952E6">
        <w:rPr>
          <w:rFonts w:ascii="Times New Roman" w:hAnsi="Times New Roman"/>
          <w:b/>
          <w:bCs/>
          <w:sz w:val="28"/>
          <w:szCs w:val="28"/>
          <w:lang w:eastAsia="ru-RU"/>
        </w:rPr>
        <w:t>3. Оценка производственных запасов</w:t>
      </w:r>
    </w:p>
    <w:p w:rsidR="008D1D18" w:rsidRPr="003952E6" w:rsidRDefault="008D1D18" w:rsidP="008F6BEA">
      <w:pPr>
        <w:spacing w:after="0"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 соответствии с ПБУ 5/01 материально — производственные запасы принимаются к бухгалтерскому учету по фактической себестоимости.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Фактическими затратами на приобретение материально-производственных запасов могут быть: </w:t>
      </w:r>
    </w:p>
    <w:p w:rsidR="008D1D18" w:rsidRPr="003952E6" w:rsidRDefault="008D1D18" w:rsidP="008F6BEA">
      <w:pPr>
        <w:numPr>
          <w:ilvl w:val="0"/>
          <w:numId w:val="6"/>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суммы, уплачиваемые в соответствии с договором поставщику (продавцу); </w:t>
      </w:r>
    </w:p>
    <w:p w:rsidR="008D1D18" w:rsidRPr="003952E6" w:rsidRDefault="008D1D18" w:rsidP="008F6BEA">
      <w:pPr>
        <w:numPr>
          <w:ilvl w:val="0"/>
          <w:numId w:val="6"/>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суммы, уплачиваемые организациям за информационные и консультационные услуги, связанные с приобретением материально — производственных запасов; </w:t>
      </w:r>
    </w:p>
    <w:p w:rsidR="008D1D18" w:rsidRPr="003952E6" w:rsidRDefault="008D1D18" w:rsidP="008F6BEA">
      <w:pPr>
        <w:numPr>
          <w:ilvl w:val="0"/>
          <w:numId w:val="6"/>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таможенные пошлины и иные платежи; </w:t>
      </w:r>
    </w:p>
    <w:p w:rsidR="008D1D18" w:rsidRPr="003952E6" w:rsidRDefault="008D1D18" w:rsidP="008F6BEA">
      <w:pPr>
        <w:numPr>
          <w:ilvl w:val="0"/>
          <w:numId w:val="6"/>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невозмещаемые налоги, уплачиваемые в связи с приобретением единицы материально-производственных запасов; </w:t>
      </w:r>
    </w:p>
    <w:p w:rsidR="008D1D18" w:rsidRPr="003952E6" w:rsidRDefault="008D1D18" w:rsidP="008F6BEA">
      <w:pPr>
        <w:numPr>
          <w:ilvl w:val="0"/>
          <w:numId w:val="6"/>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вознаграждения, уплачиваемые посреднической организации, через которую приобретены материально-производственные запасы; </w:t>
      </w:r>
    </w:p>
    <w:p w:rsidR="008D1D18" w:rsidRPr="003952E6" w:rsidRDefault="008D1D18" w:rsidP="008F6BEA">
      <w:pPr>
        <w:numPr>
          <w:ilvl w:val="0"/>
          <w:numId w:val="6"/>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затраты по заготовке и доставке материально-производственных запасов до места их использования, включая расходы по страхованию; </w:t>
      </w:r>
    </w:p>
    <w:p w:rsidR="008D1D18" w:rsidRPr="003952E6" w:rsidRDefault="008D1D18" w:rsidP="008F6BEA">
      <w:pPr>
        <w:numPr>
          <w:ilvl w:val="0"/>
          <w:numId w:val="6"/>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иные затраты, непосредственно связанные с приобретением материально-производственных запасов.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 </w:t>
      </w:r>
      <w:r w:rsidRPr="002A6798">
        <w:rPr>
          <w:rFonts w:ascii="Cambria" w:hAnsi="Cambria"/>
          <w:sz w:val="28"/>
          <w:szCs w:val="28"/>
          <w:lang w:eastAsia="ru-RU"/>
        </w:rPr>
        <w:t xml:space="preserve">Стр. </w:t>
      </w:r>
      <w:r w:rsidRPr="002A6798">
        <w:rPr>
          <w:rFonts w:ascii="Times New Roman" w:hAnsi="Times New Roman"/>
          <w:sz w:val="28"/>
          <w:szCs w:val="28"/>
          <w:lang w:eastAsia="ru-RU"/>
        </w:rPr>
        <w:fldChar w:fldCharType="begin"/>
      </w:r>
      <w:r w:rsidRPr="002A6798">
        <w:rPr>
          <w:rFonts w:ascii="Times New Roman" w:hAnsi="Times New Roman"/>
          <w:sz w:val="28"/>
          <w:szCs w:val="28"/>
          <w:lang w:eastAsia="ru-RU"/>
        </w:rPr>
        <w:instrText xml:space="preserve"> PAGE    \* MERGEFORMAT </w:instrText>
      </w:r>
      <w:r w:rsidRPr="002A6798">
        <w:rPr>
          <w:rFonts w:ascii="Times New Roman" w:hAnsi="Times New Roman"/>
          <w:sz w:val="28"/>
          <w:szCs w:val="28"/>
          <w:lang w:eastAsia="ru-RU"/>
        </w:rPr>
        <w:fldChar w:fldCharType="separate"/>
      </w:r>
      <w:r w:rsidRPr="002A6798">
        <w:rPr>
          <w:rFonts w:ascii="Cambria" w:hAnsi="Cambria"/>
          <w:noProof/>
          <w:sz w:val="28"/>
          <w:szCs w:val="28"/>
          <w:lang w:eastAsia="ru-RU"/>
        </w:rPr>
        <w:t>9</w:t>
      </w:r>
      <w:r w:rsidRPr="002A6798">
        <w:rPr>
          <w:rFonts w:ascii="Times New Roman" w:hAnsi="Times New Roman"/>
          <w:sz w:val="28"/>
          <w:szCs w:val="28"/>
          <w:lang w:eastAsia="ru-RU"/>
        </w:rPr>
        <w:fldChar w:fldCharType="end"/>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Фактическая себестоимость материально-производственных запасов при их изготовлении силами организации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Фактическая себестоимость материально-производственных запасов, полученных организацией безвозмездно, определяется исходя из их рыночной стоимости на дату принятия их к учету.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Фактическая себестоимость материально-производственных запасов, приобретенных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 и предусмотренных настоящим Положением.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Материально-производственные запасы,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 соответствии с ПБУ 5/01 при отпуске материально-производственных запасов в производство и ином выбытии их оценка производится организацией (товаров, учитываемых по продажной (розничной) стоимости) одним из следующих методов: </w:t>
      </w:r>
    </w:p>
    <w:p w:rsidR="008D1D18" w:rsidRPr="003952E6" w:rsidRDefault="008D1D18" w:rsidP="008F6BEA">
      <w:pPr>
        <w:numPr>
          <w:ilvl w:val="0"/>
          <w:numId w:val="7"/>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по себестоимости каждой единицы; </w:t>
      </w:r>
    </w:p>
    <w:p w:rsidR="008D1D18" w:rsidRPr="003952E6" w:rsidRDefault="008D1D18" w:rsidP="008F6BEA">
      <w:pPr>
        <w:numPr>
          <w:ilvl w:val="0"/>
          <w:numId w:val="7"/>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по средней себестоимости; </w:t>
      </w:r>
    </w:p>
    <w:p w:rsidR="008D1D18" w:rsidRPr="003952E6" w:rsidRDefault="008D1D18" w:rsidP="008F6BEA">
      <w:pPr>
        <w:numPr>
          <w:ilvl w:val="0"/>
          <w:numId w:val="7"/>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по себестоимости первых по времени приобретения материально-производственных запасов (метод ФИФО); </w:t>
      </w:r>
    </w:p>
    <w:p w:rsidR="008D1D18" w:rsidRPr="003952E6" w:rsidRDefault="008D1D18" w:rsidP="008F6BEA">
      <w:pPr>
        <w:numPr>
          <w:ilvl w:val="0"/>
          <w:numId w:val="7"/>
        </w:num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по себестоимости последних по времени приобретения материально-производственных запасов (метод ЛИФО).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Применение одного из методов по виду (группе) запасов производится в течение отчетного года.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Материально-производственные запасы могут оцениваться организацией по средней себестоимости, которая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этом месяце.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Стоимость израсходованных материалов оценивается по формуле: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Р = О н + П — О к , где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Р — стоимость израсходованных материалов;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О н и О к — стоимость начального и конечного остатков материалов;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 — стоимость поступивших материалов.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Оценка материально-производственных запасов может производиться по себестоимости первых по времени приобретения материально-производственных запасов (метод ФИФО).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При методе ФИФО (от английского «FIFO — first in — first out») применяется правило, заключенное в его английском названии: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первая партия в приход — первая партия в расход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Оценка запасов методом ФИФО основана на допущении, что материальные ресурсы используются в течение месяца и иного периода в последовательности их приобретения (поступления), т.е. ресурсы, первыми поступающие в производство (в торговле — в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метода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приобретений.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Оценка материально — производственных запасов может производиться организацией по себестоимости последних по времени приобретения материально — производственных запасов (метод ЛИФО).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При методе ЛИФО (от английского «LIFO — last in — first out») применяется другое правило: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последняя партия в приход — первая партия в расход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Оценка запасов методом ЛИФО основана на допущении, что ресурсы, первыми поступающие в производство (продажу), должны быть оценены по себестоимости последних в последовательности приобретения. При применении этого метода оценка материальных ресурсов, находящихся в запасе (на складе) на конец месяца, производится по фактической себестоимости ранних по времени приобретения, а в себестоимости продажи продукции (работ, услуг) учитывается себестоимость поздних по времени приобретения.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Организация может применять в течение отчетного года как элемент учетной политики один метод оценки по каждому отдельному виду (группе) материально-производственных запасов.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Оценка материально-производственных запасов на конец отчетного периода (кроме малоценных и быстроизнашивающихся предметов и товаров, учитываемых по продажной (розничной) стоимости) производится в зависимости от принятого метода оценки запасов при их выбытии, то есть по себестоимости каждой единицы запасов, средней себестоимости, себестоимости первых или последних по времени приобретений.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Пример: </w:t>
      </w:r>
    </w:p>
    <w:p w:rsidR="008D1D18" w:rsidRPr="003952E6" w:rsidRDefault="00520049" w:rsidP="008F6BEA">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dist-cons.ru/modules/study/accounting1/tables/9/1.gif" style="width:355.5pt;height:219pt;visibility:visible">
            <v:imagedata r:id="rId11" o:title=""/>
          </v:shape>
        </w:pic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Расчет по методу средней себестоимости: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bookmarkStart w:id="2" w:name="4"/>
      <w:bookmarkEnd w:id="2"/>
      <w:r w:rsidRPr="003952E6">
        <w:rPr>
          <w:rFonts w:ascii="Times New Roman" w:hAnsi="Times New Roman"/>
          <w:sz w:val="28"/>
          <w:szCs w:val="28"/>
          <w:lang w:eastAsia="ru-RU"/>
        </w:rPr>
        <w:t xml:space="preserve">Стоимость израсходованных ТМЦ 1218 = 200+1140/110 х100 </w:t>
      </w: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Default="008D1D18" w:rsidP="002A6798">
      <w:pPr>
        <w:spacing w:before="100" w:beforeAutospacing="1" w:after="100" w:afterAutospacing="1" w:line="360" w:lineRule="auto"/>
        <w:jc w:val="center"/>
        <w:outlineLvl w:val="2"/>
        <w:rPr>
          <w:rFonts w:ascii="Times New Roman" w:hAnsi="Times New Roman"/>
          <w:b/>
          <w:bCs/>
          <w:sz w:val="28"/>
          <w:szCs w:val="28"/>
          <w:lang w:eastAsia="ru-RU"/>
        </w:rPr>
      </w:pPr>
    </w:p>
    <w:p w:rsidR="008D1D18" w:rsidRPr="003952E6" w:rsidRDefault="008D1D18" w:rsidP="007D6BBE">
      <w:pPr>
        <w:spacing w:before="100" w:beforeAutospacing="1" w:after="100" w:afterAutospacing="1" w:line="360" w:lineRule="auto"/>
        <w:jc w:val="center"/>
        <w:outlineLvl w:val="2"/>
        <w:rPr>
          <w:rFonts w:ascii="Times New Roman" w:hAnsi="Times New Roman"/>
          <w:b/>
          <w:bCs/>
          <w:sz w:val="28"/>
          <w:szCs w:val="28"/>
          <w:lang w:eastAsia="ru-RU"/>
        </w:rPr>
      </w:pPr>
      <w:r w:rsidRPr="003952E6">
        <w:rPr>
          <w:rFonts w:ascii="Times New Roman" w:hAnsi="Times New Roman"/>
          <w:b/>
          <w:bCs/>
          <w:sz w:val="28"/>
          <w:szCs w:val="28"/>
          <w:lang w:eastAsia="ru-RU"/>
        </w:rPr>
        <w:t>4. Учет движения производственных запасов</w:t>
      </w:r>
    </w:p>
    <w:p w:rsidR="008D1D18" w:rsidRPr="003952E6" w:rsidRDefault="008D1D18" w:rsidP="008F6BEA">
      <w:pPr>
        <w:spacing w:after="0"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Для учета наличия и движения производственных запасов используются следующие счета бухгалтерского учета: 10 «Материалы», 14 «Резервы под снижение стоимости материальных ценностей», 15 «Заготовление и приобретение материальных ценностей», 16 «Отклонения в стоимости материальных ценностей», 41 «Товары», 42 «Торговая наценка».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Счет 10 «Материалы» активный имеет следующую структуру: </w:t>
      </w:r>
    </w:p>
    <w:p w:rsidR="008D1D18" w:rsidRPr="003952E6" w:rsidRDefault="00520049" w:rsidP="008F6BEA">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http://www.dist-cons.ru/modules/study/accounting1/tables/9/2.gif" style="width:355.5pt;height:85.5pt;visibility:visible">
            <v:imagedata r:id="rId12" o:title=""/>
          </v:shape>
        </w:pic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На счете 10 «Материалы» учитываются только материалы, принадлежащие предприятию на праве собственности, полного хозяйственного ведения, оперативного управления. Материалы, находящиеся на ответственном хранении, учитываются на забалансовом счете 002 «Товарно-материальные ценности, принятые на ответственное хранение», сырье и материалы заказчиков, принятые на переработку, но не оплачиваемые (давальческое сырье), учитываются на забалансовом счете 003 «Материалы, принятые в переработку».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Учет материалов ведется по субсчетам: 10-1 «Сырье и материалы», 10-2 «Покупные полуфабрикаты и комплектующие изделия, конструкции, детали», 10-3 «Топливо», 10-4 «Тара и тарные материалы», 10-5 «Запасные части», 10-6 «Прочие материалы», 10-7 «Материалы, переданные в переработку на сторону», 10-8 «Строительные материалы», 10-9 «Инвентарь и хозяйственные принадлежности» и другим по видам материалов.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Материалы учитываются на счете 10 «Материалы» по фактической себестоимости их приобретения (заготовления) или учетным ценам. Аналитический учет по счету 10 «Материалы» ведется по местам хранения материалов и отдельным их наименованиям (видам, сортам, размерам и т.д.).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 зависимости от принятой предприятием организации учета поступление материалов может быть отражено с использованием счетов 15 «Заготовление и приобретение материальных ценностей» и 16 «Отклонение в стоимости материальных ценностей».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Счет 15 «Заготовление и приобретение материальных ценностей» имеет структуру: </w:t>
      </w:r>
    </w:p>
    <w:p w:rsidR="008D1D18" w:rsidRPr="003952E6" w:rsidRDefault="00520049" w:rsidP="008F6BEA">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alt="http://www.dist-cons.ru/modules/study/accounting1/tables/9/3.gif" style="width:355.5pt;height:77.25pt;visibility:visible">
            <v:imagedata r:id="rId13" o:title=""/>
          </v:shape>
        </w:pic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Счет 15 «Заготовление и приобретение материальных ценностей» предназначен для обобщения информации о заготовлении и приобретении материальных ценностей, относящихся к средствам в обороте.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 дебет счета 15 «Заготовление и приобретение материальных ценностей» относится покупная стоимость материальных ценностей, по которым на предприятие поступили расчетные документы поставщиков. При этом записи производятся в корреспонденции со счетами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и т.п. в зависимости то того, откуда поступили те или иные ценности, и от характера расходов по заготовке и доставке материалов на предприятие.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 кредит счета 15 «Заготовление и приобретение материальных ценностей» в корреспонденции со счетом 10 «Материалы» относится стоимость фактически поступивших на предприятие и оприходованных материальных ценностей.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со счета 15 «Заготовление и приобретение материальных ценностей» на счет 16 «Отклонение в стоимости материальных ценностей».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Счет 16 «Отклонения в стоимости материальных ценностей» имеет следующую структуру: </w:t>
      </w:r>
    </w:p>
    <w:p w:rsidR="008D1D18" w:rsidRPr="003952E6" w:rsidRDefault="00520049" w:rsidP="008F6BEA">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alt="http://www.dist-cons.ru/modules/study/accounting1/tables/9/4.gif" style="width:360.75pt;height:76.5pt;visibility:visible">
            <v:imagedata r:id="rId14" o:title=""/>
          </v:shape>
        </w:pict>
      </w:r>
    </w:p>
    <w:p w:rsidR="008D1D18" w:rsidRPr="003952E6" w:rsidRDefault="008D1D18" w:rsidP="002A6798">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Счет 16 «Отклонение в стоимости материальных ценностей» предназначен для обобщения информации о </w:t>
      </w:r>
      <w:r>
        <w:rPr>
          <w:rFonts w:ascii="Times New Roman" w:hAnsi="Times New Roman"/>
          <w:sz w:val="28"/>
          <w:szCs w:val="28"/>
          <w:lang w:eastAsia="ru-RU"/>
        </w:rPr>
        <w:t>разни</w:t>
      </w:r>
      <w:r w:rsidRPr="003952E6">
        <w:rPr>
          <w:rFonts w:ascii="Times New Roman" w:hAnsi="Times New Roman"/>
          <w:sz w:val="28"/>
          <w:szCs w:val="28"/>
          <w:lang w:eastAsia="ru-RU"/>
        </w:rPr>
        <w:t>ца</w:t>
      </w:r>
      <w:r>
        <w:rPr>
          <w:rFonts w:ascii="Times New Roman" w:hAnsi="Times New Roman"/>
          <w:sz w:val="28"/>
          <w:szCs w:val="28"/>
          <w:lang w:eastAsia="ru-RU"/>
        </w:rPr>
        <w:t>х</w:t>
      </w:r>
      <w:r w:rsidRPr="003952E6">
        <w:rPr>
          <w:rFonts w:ascii="Times New Roman" w:hAnsi="Times New Roman"/>
          <w:sz w:val="28"/>
          <w:szCs w:val="28"/>
          <w:lang w:eastAsia="ru-RU"/>
        </w:rPr>
        <w:t xml:space="preserve"> в стоимости приобретенных материальных ценностей, исчисленной в фактической себестоимости приобретения (заготовления) и учетных ценах. Этот счет используется предприятиями, которые учитывают материалы на счете 10 «Материалы» по учетным ценам.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в дебет или кредит счета 16 «Отклонение в стоимости материальных ценностей» со счета 15 «Заготовление и приобретение материальных ценностей».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Накопленные на счете 16 «Отклонение в стоимости материальных ценностей» разницы в стоимости приобретенных материальных ценностей, исчисленной в фактической себестоимости приобретения (заготовления), и учетных ценах списываются (сторнируются — при отрицательной разнице) в дебет счетов учета затрат на производство (расходов на продажу) или других соответствующих счетов пропорционально стоимости по учетным ценам израсходованных в производстве материалов.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Аналитический учет по счету 16 «Отклонение в стоимости материальных ценностей» ведется по группам материальных ценностей с приблизительно одинаковым уровнем этих отклонений.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Для учета налога на добавленную стоимость, приходящегося на производственные запасы применяется субсчет 19-3 «Налог на добавленную стоимость по приобретенным материально-производственным запасам»: </w:t>
      </w:r>
    </w:p>
    <w:p w:rsidR="008D1D18" w:rsidRPr="003952E6" w:rsidRDefault="00520049" w:rsidP="008F6BEA">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9" type="#_x0000_t75" alt="http://www.dist-cons.ru/modules/study/accounting1/tables/9/5.gif" style="width:355.5pt;height:68.25pt;visibility:visible">
            <v:imagedata r:id="rId15" o:title=""/>
          </v:shape>
        </w:pic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Счет 14 « Резервы под снижение стоимости материальных ценностей « предназначен для обобщения информации о резервах под отклонения стоимости сырья, материалов, топлива и др. ценностей, определившейся на счетах бухгалтерского учета, от рыночной стоимости. Образование резерва отражается в учете по кредиту счета 14 и дебету счета 91. В начале периода, следующего за периодом, в котором произведено образование резерва, зарезервированная сумма восстанавливается обратной проводкой : дебет 14 и кредит 91.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Аналитический учет по счету 14 «Резервы под снижение стоимости материальных ценностей» ведется по каждому резерву.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Товарно-материальные ценности, приобретенные для продажи учитываются на активном счете 41 «Товары»: </w:t>
      </w:r>
    </w:p>
    <w:p w:rsidR="008D1D18" w:rsidRPr="003952E6" w:rsidRDefault="00520049" w:rsidP="008F6BEA">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6" o:spid="_x0000_i1030" type="#_x0000_t75" alt="http://www.dist-cons.ru/modules/study/accounting1/tables/9/6.gif" style="width:360.75pt;height:77.25pt;visibility:visible">
            <v:imagedata r:id="rId16" o:title=""/>
          </v:shape>
        </w:pic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Счет 41 «Товары» предназначен для обобщения информации о наличии и движении товарно-материальных ценностей, приобретенных в качестве товаров для продажи. Этот счет используется в основном снабженческими, сбытовыми и торговыми предприятиями, а также предприятиями общественного питания.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На промышленных и других производственных предприятиях счет 41 «Товары» применяется в случаях, когда какие-либо изделия, материалы, продукты приобретаются специально для продажи или когда стоимость готовых изделий, приобретаемых для комплектации на промышленных предприятиях, не включается в себестоимость выпускаемой продукции, а подлежит возмещению покупателями отдельно.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Снабженческие, сбытовые, торговые предприятия на счете 41 «Товары» учитывают также покупную тару и тару собственного производства, кроме инвентарной, служащей для производственных или хозяйственных нужд и учитываемой на счете 01 «Основные средства».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Товары, принятые на ответственное хранение, учитываются на забалансовом счете 002 «Товарно-материальные ценности, принятые на ответственное хранение». Товары, принятые на комиссию, учитываются на забалансовом счете 004 «Товары, принятые на комиссию».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В снабженческих, сбытовых и торговых предприятиях товары учитываются на счете 41 «Товары» по покупным или продажным ценам. При учете в предприятиях розничной торговли товаров по продажным ценам разница между покупной стоимостью и стоимостью по продажным ценам (скидки, накидки) отражается обособленно на счете 42 «Торговая наценка». Расходы по заготовке и доставке товаров учитываются на счете 44 «Расходы на продажу «.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К счету 41 «Товары» могут быть открыты субсчета: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41-1 «Товары на складах»,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41-2 «Товары в розничной торговле»,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41-3 «Тара под товаром и порожняя»,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41-4 «Покупные изделия» и т.д.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Товары, переданные для переработки другим предприятиям, не списываются со счета 41 «Товары», а учитываются обособленно.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Аналитический учет по счету 41 «Товары» ведется по ответственным лицам, наименованиям (сортам, партиям, кипам), а в необходимых случаях и по местам хранения товаров. </w: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r w:rsidRPr="003952E6">
        <w:rPr>
          <w:rFonts w:ascii="Times New Roman" w:hAnsi="Times New Roman"/>
          <w:sz w:val="28"/>
          <w:szCs w:val="28"/>
          <w:lang w:eastAsia="ru-RU"/>
        </w:rPr>
        <w:t xml:space="preserve">Счет 42 «Торговая наценка» предназначен для обобщения информации о торговых наценках (скидках, накидках) на товары в предприятиях розничной торговли, если их учет ведется по продажным ценам. </w:t>
      </w:r>
    </w:p>
    <w:p w:rsidR="008D1D18" w:rsidRPr="003952E6" w:rsidRDefault="00520049" w:rsidP="008F6BEA">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7" o:spid="_x0000_i1031" type="#_x0000_t75" alt="http://www.dist-cons.ru/modules/study/accounting1/tables/9/7.gif" style="width:351.75pt;height:102.75pt;visibility:visible">
            <v:imagedata r:id="rId17" o:title=""/>
          </v:shape>
        </w:pict>
      </w:r>
    </w:p>
    <w:p w:rsidR="008D1D18" w:rsidRPr="003952E6" w:rsidRDefault="008D1D18" w:rsidP="008F6BEA">
      <w:pPr>
        <w:spacing w:before="100" w:beforeAutospacing="1" w:after="100" w:afterAutospacing="1" w:line="360" w:lineRule="auto"/>
        <w:jc w:val="both"/>
        <w:rPr>
          <w:rFonts w:ascii="Times New Roman" w:hAnsi="Times New Roman"/>
          <w:sz w:val="28"/>
          <w:szCs w:val="28"/>
          <w:lang w:eastAsia="ru-RU"/>
        </w:rPr>
      </w:pPr>
      <w:bookmarkStart w:id="3" w:name="5"/>
      <w:bookmarkEnd w:id="3"/>
      <w:r w:rsidRPr="003952E6">
        <w:rPr>
          <w:rFonts w:ascii="Times New Roman" w:hAnsi="Times New Roman"/>
          <w:sz w:val="28"/>
          <w:szCs w:val="28"/>
          <w:lang w:eastAsia="ru-RU"/>
        </w:rPr>
        <w:t xml:space="preserve">На предприятиях общественного питания на данном счете учитываются суммы торговых скидок и накидок на продукты питания и товары, находящиеся в кладовых, буфетах, на кухне, а также суммы наценок, прибавляемые в установленном размере к стоимости кухонной и буфетной продукции по продажным ценам. </w:t>
      </w:r>
    </w:p>
    <w:p w:rsidR="008D1D18" w:rsidRPr="003952E6" w:rsidRDefault="008D1D18" w:rsidP="008F6BEA">
      <w:pPr>
        <w:spacing w:line="360" w:lineRule="auto"/>
        <w:jc w:val="both"/>
        <w:rPr>
          <w:rFonts w:ascii="Times New Roman" w:hAnsi="Times New Roman"/>
          <w:sz w:val="28"/>
          <w:szCs w:val="28"/>
        </w:rPr>
      </w:pPr>
    </w:p>
    <w:p w:rsidR="008D1D18" w:rsidRDefault="008D1D18" w:rsidP="008F6BEA">
      <w:pPr>
        <w:spacing w:line="360" w:lineRule="auto"/>
        <w:jc w:val="both"/>
        <w:rPr>
          <w:rFonts w:ascii="Times New Roman" w:hAnsi="Times New Roman"/>
          <w:sz w:val="28"/>
          <w:szCs w:val="28"/>
        </w:rPr>
      </w:pPr>
      <w:r w:rsidRPr="003952E6">
        <w:rPr>
          <w:rFonts w:ascii="Times New Roman" w:hAnsi="Times New Roman"/>
          <w:sz w:val="28"/>
          <w:szCs w:val="28"/>
        </w:rPr>
        <w:t>Список литературы</w:t>
      </w:r>
    </w:p>
    <w:p w:rsidR="008D1D18" w:rsidRDefault="008D1D18" w:rsidP="009757FB">
      <w:pPr>
        <w:spacing w:line="360" w:lineRule="auto"/>
        <w:jc w:val="both"/>
        <w:rPr>
          <w:rFonts w:ascii="Times New Roman" w:hAnsi="Times New Roman"/>
          <w:sz w:val="28"/>
          <w:szCs w:val="28"/>
        </w:rPr>
      </w:pPr>
      <w:r>
        <w:br/>
      </w:r>
      <w:r w:rsidRPr="009757FB">
        <w:rPr>
          <w:rFonts w:ascii="Times New Roman" w:hAnsi="Times New Roman"/>
          <w:sz w:val="28"/>
          <w:szCs w:val="28"/>
        </w:rPr>
        <w:t>1. Положение по бухгалтерскому учету «Учет материально-производственных запасов» (ПБУ 5/01), утвержденное приказом Минфина РФ от 9 июня 2001 г.</w:t>
      </w:r>
    </w:p>
    <w:p w:rsidR="008D1D18" w:rsidRDefault="008D1D18" w:rsidP="009757FB">
      <w:pPr>
        <w:spacing w:line="360" w:lineRule="auto"/>
        <w:jc w:val="both"/>
        <w:rPr>
          <w:rFonts w:ascii="Times New Roman" w:hAnsi="Times New Roman"/>
          <w:sz w:val="28"/>
          <w:szCs w:val="28"/>
        </w:rPr>
      </w:pPr>
      <w:r w:rsidRPr="009757FB">
        <w:rPr>
          <w:rFonts w:ascii="Times New Roman" w:hAnsi="Times New Roman"/>
          <w:sz w:val="28"/>
          <w:szCs w:val="28"/>
        </w:rPr>
        <w:t>2.     Кондраков Н.П. "Бухгалтерский учет", изд. Инфра – М, Москва 1999.</w:t>
      </w:r>
    </w:p>
    <w:p w:rsidR="008D1D18" w:rsidRPr="009757FB" w:rsidRDefault="008D1D18" w:rsidP="009757FB">
      <w:pPr>
        <w:pStyle w:val="a4"/>
        <w:rPr>
          <w:sz w:val="28"/>
          <w:szCs w:val="28"/>
        </w:rPr>
      </w:pPr>
      <w:r>
        <w:rPr>
          <w:sz w:val="28"/>
          <w:szCs w:val="28"/>
        </w:rPr>
        <w:t xml:space="preserve">3.    </w:t>
      </w:r>
      <w:r w:rsidRPr="009757FB">
        <w:rPr>
          <w:sz w:val="28"/>
          <w:szCs w:val="28"/>
        </w:rPr>
        <w:t>Макальская М.Л., Денисов А.Ю. Самоучитель по бухгалтерскому учету:</w:t>
      </w:r>
    </w:p>
    <w:p w:rsidR="008D1D18" w:rsidRPr="009757FB" w:rsidRDefault="008D1D18" w:rsidP="009757FB">
      <w:pPr>
        <w:pStyle w:val="a4"/>
        <w:rPr>
          <w:sz w:val="28"/>
          <w:szCs w:val="28"/>
        </w:rPr>
      </w:pPr>
      <w:r w:rsidRPr="009757FB">
        <w:rPr>
          <w:sz w:val="28"/>
          <w:szCs w:val="28"/>
        </w:rPr>
        <w:t>Учеб. пособие. – 13-е изд., перераб. и доп. – М.: Изд-во «Дело и</w:t>
      </w:r>
    </w:p>
    <w:p w:rsidR="008D1D18" w:rsidRPr="009757FB" w:rsidRDefault="008D1D18" w:rsidP="009757FB">
      <w:pPr>
        <w:pStyle w:val="a4"/>
        <w:rPr>
          <w:sz w:val="28"/>
          <w:szCs w:val="28"/>
        </w:rPr>
      </w:pPr>
      <w:r w:rsidRPr="009757FB">
        <w:rPr>
          <w:sz w:val="28"/>
          <w:szCs w:val="28"/>
        </w:rPr>
        <w:t>Сервис», 2002</w:t>
      </w:r>
    </w:p>
    <w:p w:rsidR="008D1D18" w:rsidRPr="009757FB" w:rsidRDefault="008D1D18" w:rsidP="009757FB">
      <w:pPr>
        <w:spacing w:line="360" w:lineRule="auto"/>
        <w:jc w:val="both"/>
        <w:rPr>
          <w:rFonts w:ascii="Times New Roman" w:hAnsi="Times New Roman"/>
          <w:sz w:val="28"/>
          <w:szCs w:val="28"/>
        </w:rPr>
      </w:pPr>
      <w:bookmarkStart w:id="4" w:name="_GoBack"/>
      <w:bookmarkEnd w:id="4"/>
    </w:p>
    <w:sectPr w:rsidR="008D1D18" w:rsidRPr="009757FB" w:rsidSect="00DA71CD">
      <w:headerReference w:type="default" r:id="rId18"/>
      <w:pgSz w:w="11906" w:h="16838" w:code="9"/>
      <w:pgMar w:top="1134" w:right="567" w:bottom="1134" w:left="1985"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18" w:rsidRDefault="008D1D18" w:rsidP="004E21D2">
      <w:pPr>
        <w:spacing w:after="0" w:line="240" w:lineRule="auto"/>
      </w:pPr>
      <w:r>
        <w:separator/>
      </w:r>
    </w:p>
  </w:endnote>
  <w:endnote w:type="continuationSeparator" w:id="0">
    <w:p w:rsidR="008D1D18" w:rsidRDefault="008D1D18" w:rsidP="004E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18" w:rsidRDefault="008D1D18" w:rsidP="004E21D2">
      <w:pPr>
        <w:spacing w:after="0" w:line="240" w:lineRule="auto"/>
      </w:pPr>
      <w:r>
        <w:separator/>
      </w:r>
    </w:p>
  </w:footnote>
  <w:footnote w:type="continuationSeparator" w:id="0">
    <w:p w:rsidR="008D1D18" w:rsidRDefault="008D1D18" w:rsidP="004E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18" w:rsidRDefault="008D1D18">
    <w:pPr>
      <w:pStyle w:val="a7"/>
      <w:jc w:val="right"/>
    </w:pPr>
    <w:r>
      <w:fldChar w:fldCharType="begin"/>
    </w:r>
    <w:r>
      <w:instrText xml:space="preserve"> PAGE   \* MERGEFORMAT </w:instrText>
    </w:r>
    <w:r>
      <w:fldChar w:fldCharType="separate"/>
    </w:r>
    <w:r w:rsidR="00795FBE">
      <w:rPr>
        <w:noProof/>
      </w:rPr>
      <w:t>1</w:t>
    </w:r>
    <w:r>
      <w:fldChar w:fldCharType="end"/>
    </w:r>
  </w:p>
  <w:p w:rsidR="008D1D18" w:rsidRDefault="008D1D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355D0"/>
    <w:multiLevelType w:val="multilevel"/>
    <w:tmpl w:val="C47070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164C1E"/>
    <w:multiLevelType w:val="multilevel"/>
    <w:tmpl w:val="E5DE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D0A8E"/>
    <w:multiLevelType w:val="multilevel"/>
    <w:tmpl w:val="314C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C1AC8"/>
    <w:multiLevelType w:val="multilevel"/>
    <w:tmpl w:val="273C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F4E2E"/>
    <w:multiLevelType w:val="multilevel"/>
    <w:tmpl w:val="E9B8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B5151"/>
    <w:multiLevelType w:val="multilevel"/>
    <w:tmpl w:val="B61C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111D8B"/>
    <w:multiLevelType w:val="hybridMultilevel"/>
    <w:tmpl w:val="4BCC2D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45297F"/>
    <w:multiLevelType w:val="multilevel"/>
    <w:tmpl w:val="3CE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73249C"/>
    <w:multiLevelType w:val="multilevel"/>
    <w:tmpl w:val="4B6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4D3253"/>
    <w:multiLevelType w:val="multilevel"/>
    <w:tmpl w:val="94E0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9974D5"/>
    <w:multiLevelType w:val="multilevel"/>
    <w:tmpl w:val="E6D4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5"/>
  </w:num>
  <w:num w:numId="5">
    <w:abstractNumId w:val="3"/>
  </w:num>
  <w:num w:numId="6">
    <w:abstractNumId w:val="7"/>
  </w:num>
  <w:num w:numId="7">
    <w:abstractNumId w:val="1"/>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FE"/>
    <w:rsid w:val="000E54D7"/>
    <w:rsid w:val="00112C4A"/>
    <w:rsid w:val="002218A8"/>
    <w:rsid w:val="002A6798"/>
    <w:rsid w:val="00315CFE"/>
    <w:rsid w:val="003952E6"/>
    <w:rsid w:val="004E21D2"/>
    <w:rsid w:val="00520049"/>
    <w:rsid w:val="0053272A"/>
    <w:rsid w:val="0054340E"/>
    <w:rsid w:val="006A3776"/>
    <w:rsid w:val="006C7B35"/>
    <w:rsid w:val="007634AB"/>
    <w:rsid w:val="00795FBE"/>
    <w:rsid w:val="007D6BBE"/>
    <w:rsid w:val="00890182"/>
    <w:rsid w:val="008D1D18"/>
    <w:rsid w:val="008F6BEA"/>
    <w:rsid w:val="009465F3"/>
    <w:rsid w:val="009757FB"/>
    <w:rsid w:val="009924A7"/>
    <w:rsid w:val="00A569EF"/>
    <w:rsid w:val="00A74D80"/>
    <w:rsid w:val="00B01A44"/>
    <w:rsid w:val="00D66708"/>
    <w:rsid w:val="00DA71CD"/>
    <w:rsid w:val="00F06074"/>
    <w:rsid w:val="00F9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232CC867-C44C-4ED1-B154-380F8958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708"/>
    <w:pPr>
      <w:spacing w:after="200" w:line="276" w:lineRule="auto"/>
    </w:pPr>
    <w:rPr>
      <w:rFonts w:eastAsia="Times New Roman"/>
      <w:sz w:val="22"/>
      <w:szCs w:val="22"/>
      <w:lang w:eastAsia="en-US"/>
    </w:rPr>
  </w:style>
  <w:style w:type="paragraph" w:styleId="3">
    <w:name w:val="heading 3"/>
    <w:basedOn w:val="a"/>
    <w:link w:val="30"/>
    <w:qFormat/>
    <w:rsid w:val="00315CFE"/>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315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315CFE"/>
    <w:rPr>
      <w:rFonts w:ascii="Courier New" w:hAnsi="Courier New" w:cs="Courier New"/>
      <w:sz w:val="20"/>
      <w:szCs w:val="20"/>
      <w:lang w:val="x-none" w:eastAsia="ru-RU"/>
    </w:rPr>
  </w:style>
  <w:style w:type="character" w:customStyle="1" w:styleId="30">
    <w:name w:val="Заголовок 3 Знак"/>
    <w:basedOn w:val="a0"/>
    <w:link w:val="3"/>
    <w:locked/>
    <w:rsid w:val="00315CFE"/>
    <w:rPr>
      <w:rFonts w:ascii="Times New Roman" w:hAnsi="Times New Roman" w:cs="Times New Roman"/>
      <w:b/>
      <w:bCs/>
      <w:sz w:val="27"/>
      <w:szCs w:val="27"/>
      <w:lang w:val="x-none" w:eastAsia="ru-RU"/>
    </w:rPr>
  </w:style>
  <w:style w:type="character" w:styleId="a3">
    <w:name w:val="Hyperlink"/>
    <w:basedOn w:val="a0"/>
    <w:semiHidden/>
    <w:rsid w:val="00315CFE"/>
    <w:rPr>
      <w:rFonts w:cs="Times New Roman"/>
      <w:color w:val="0000FF"/>
      <w:u w:val="single"/>
    </w:rPr>
  </w:style>
  <w:style w:type="paragraph" w:styleId="a4">
    <w:name w:val="Normal (Web)"/>
    <w:basedOn w:val="a"/>
    <w:semiHidden/>
    <w:rsid w:val="00315CFE"/>
    <w:pPr>
      <w:spacing w:before="100" w:beforeAutospacing="1" w:after="100" w:afterAutospacing="1" w:line="240" w:lineRule="auto"/>
    </w:pPr>
    <w:rPr>
      <w:rFonts w:ascii="Times New Roman" w:eastAsia="Calibri" w:hAnsi="Times New Roman"/>
      <w:sz w:val="24"/>
      <w:szCs w:val="24"/>
      <w:lang w:eastAsia="ru-RU"/>
    </w:rPr>
  </w:style>
  <w:style w:type="paragraph" w:styleId="a5">
    <w:name w:val="Balloon Text"/>
    <w:basedOn w:val="a"/>
    <w:link w:val="a6"/>
    <w:semiHidden/>
    <w:rsid w:val="00315CFE"/>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315CFE"/>
    <w:rPr>
      <w:rFonts w:ascii="Tahoma" w:hAnsi="Tahoma" w:cs="Tahoma"/>
      <w:sz w:val="16"/>
      <w:szCs w:val="16"/>
    </w:rPr>
  </w:style>
  <w:style w:type="paragraph" w:styleId="a7">
    <w:name w:val="header"/>
    <w:basedOn w:val="a"/>
    <w:link w:val="a8"/>
    <w:rsid w:val="004E21D2"/>
    <w:pPr>
      <w:tabs>
        <w:tab w:val="center" w:pos="4677"/>
        <w:tab w:val="right" w:pos="9355"/>
      </w:tabs>
      <w:spacing w:after="0" w:line="240" w:lineRule="auto"/>
    </w:pPr>
  </w:style>
  <w:style w:type="character" w:customStyle="1" w:styleId="a8">
    <w:name w:val="Верхний колонтитул Знак"/>
    <w:basedOn w:val="a0"/>
    <w:link w:val="a7"/>
    <w:locked/>
    <w:rsid w:val="004E21D2"/>
    <w:rPr>
      <w:rFonts w:cs="Times New Roman"/>
    </w:rPr>
  </w:style>
  <w:style w:type="paragraph" w:styleId="a9">
    <w:name w:val="footer"/>
    <w:basedOn w:val="a"/>
    <w:link w:val="aa"/>
    <w:semiHidden/>
    <w:rsid w:val="004E21D2"/>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4E21D2"/>
    <w:rPr>
      <w:rFonts w:cs="Times New Roman"/>
    </w:rPr>
  </w:style>
  <w:style w:type="paragraph" w:customStyle="1" w:styleId="21">
    <w:name w:val="Основной текст 21"/>
    <w:basedOn w:val="a"/>
    <w:rsid w:val="000E54D7"/>
    <w:pPr>
      <w:spacing w:after="0" w:line="26" w:lineRule="atLeast"/>
      <w:ind w:firstLine="709"/>
      <w:jc w:val="both"/>
    </w:pPr>
    <w:rPr>
      <w:rFonts w:ascii="Times New Roman" w:eastAsia="Calibri" w:hAnsi="Times New Roman"/>
      <w:sz w:val="28"/>
      <w:szCs w:val="24"/>
      <w:lang w:eastAsia="ru-RU"/>
    </w:rPr>
  </w:style>
  <w:style w:type="paragraph" w:customStyle="1" w:styleId="1">
    <w:name w:val="Абзац списка1"/>
    <w:basedOn w:val="a"/>
    <w:rsid w:val="00975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t-cons.ru/modules/study/accounting1/section9.html"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t-cons.ru/modules/study/accounting1/section9.html"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dist-cons.ru/modules/study/accounting1/section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st-cons.ru/modules/study/accounting1/section9.html"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
  <LinksUpToDate>false</LinksUpToDate>
  <CharactersWithSpaces>22698</CharactersWithSpaces>
  <SharedDoc>false</SharedDoc>
  <HLinks>
    <vt:vector size="24" baseType="variant">
      <vt:variant>
        <vt:i4>4063318</vt:i4>
      </vt:variant>
      <vt:variant>
        <vt:i4>9</vt:i4>
      </vt:variant>
      <vt:variant>
        <vt:i4>0</vt:i4>
      </vt:variant>
      <vt:variant>
        <vt:i4>5</vt:i4>
      </vt:variant>
      <vt:variant>
        <vt:lpwstr>http://www.dist-cons.ru/modules/study/accounting1/section9.html</vt:lpwstr>
      </vt:variant>
      <vt:variant>
        <vt:lpwstr>5</vt:lpwstr>
      </vt:variant>
      <vt:variant>
        <vt:i4>4063319</vt:i4>
      </vt:variant>
      <vt:variant>
        <vt:i4>6</vt:i4>
      </vt:variant>
      <vt:variant>
        <vt:i4>0</vt:i4>
      </vt:variant>
      <vt:variant>
        <vt:i4>5</vt:i4>
      </vt:variant>
      <vt:variant>
        <vt:lpwstr>http://www.dist-cons.ru/modules/study/accounting1/section9.html</vt:lpwstr>
      </vt:variant>
      <vt:variant>
        <vt:lpwstr>4</vt:lpwstr>
      </vt:variant>
      <vt:variant>
        <vt:i4>4063313</vt:i4>
      </vt:variant>
      <vt:variant>
        <vt:i4>3</vt:i4>
      </vt:variant>
      <vt:variant>
        <vt:i4>0</vt:i4>
      </vt:variant>
      <vt:variant>
        <vt:i4>5</vt:i4>
      </vt:variant>
      <vt:variant>
        <vt:lpwstr>http://www.dist-cons.ru/modules/study/accounting1/section9.html</vt:lpwstr>
      </vt:variant>
      <vt:variant>
        <vt:lpwstr>2</vt:lpwstr>
      </vt:variant>
      <vt:variant>
        <vt:i4>4063314</vt:i4>
      </vt:variant>
      <vt:variant>
        <vt:i4>0</vt:i4>
      </vt:variant>
      <vt:variant>
        <vt:i4>0</vt:i4>
      </vt:variant>
      <vt:variant>
        <vt:i4>5</vt:i4>
      </vt:variant>
      <vt:variant>
        <vt:lpwstr>http://www.dist-cons.ru/modules/study/accounting1/section9.html</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Натуська</dc:creator>
  <cp:keywords/>
  <dc:description/>
  <cp:lastModifiedBy>admin</cp:lastModifiedBy>
  <cp:revision>2</cp:revision>
  <dcterms:created xsi:type="dcterms:W3CDTF">2014-04-11T11:44:00Z</dcterms:created>
  <dcterms:modified xsi:type="dcterms:W3CDTF">2014-04-11T11:44:00Z</dcterms:modified>
</cp:coreProperties>
</file>