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01" w:rsidRDefault="00163F2E">
      <w:pPr>
        <w:pStyle w:val="a3"/>
        <w:rPr>
          <w:rFonts w:ascii="Bookman Old Style" w:hAnsi="Bookman Old Style"/>
        </w:rPr>
      </w:pPr>
      <w:r>
        <w:rPr>
          <w:rFonts w:ascii="Bookman Old Style" w:hAnsi="Bookman Old Style"/>
        </w:rPr>
        <w:t xml:space="preserve">Государственный комитет Российской Федерации </w:t>
      </w:r>
    </w:p>
    <w:p w:rsidR="00761401" w:rsidRDefault="00163F2E">
      <w:pPr>
        <w:jc w:val="center"/>
        <w:rPr>
          <w:rFonts w:ascii="Bookman Old Style" w:hAnsi="Bookman Old Style"/>
          <w:i/>
          <w:sz w:val="28"/>
        </w:rPr>
      </w:pPr>
      <w:r>
        <w:rPr>
          <w:rFonts w:ascii="Bookman Old Style" w:hAnsi="Bookman Old Style"/>
          <w:i/>
          <w:sz w:val="28"/>
        </w:rPr>
        <w:t>по жилищной и строительной политике</w:t>
      </w:r>
    </w:p>
    <w:p w:rsidR="00761401" w:rsidRDefault="00163F2E">
      <w:pPr>
        <w:jc w:val="center"/>
        <w:rPr>
          <w:rFonts w:ascii="Bookman Old Style" w:hAnsi="Bookman Old Style"/>
          <w:i/>
          <w:sz w:val="28"/>
        </w:rPr>
      </w:pPr>
      <w:r>
        <w:rPr>
          <w:rFonts w:ascii="Bookman Old Style" w:hAnsi="Bookman Old Style"/>
          <w:i/>
          <w:sz w:val="28"/>
        </w:rPr>
        <w:t>Управления кадров и учебных заведений</w:t>
      </w:r>
    </w:p>
    <w:p w:rsidR="00761401" w:rsidRDefault="00163F2E">
      <w:pPr>
        <w:jc w:val="center"/>
        <w:rPr>
          <w:rFonts w:ascii="Bookman Old Style" w:hAnsi="Bookman Old Style"/>
          <w:i/>
          <w:sz w:val="28"/>
        </w:rPr>
      </w:pPr>
      <w:r>
        <w:rPr>
          <w:rFonts w:ascii="Bookman Old Style" w:hAnsi="Bookman Old Style"/>
          <w:i/>
          <w:sz w:val="28"/>
        </w:rPr>
        <w:t>Катав-Ивановский Индустриальный техникум</w:t>
      </w:r>
    </w:p>
    <w:p w:rsidR="00761401" w:rsidRDefault="00761401">
      <w:pPr>
        <w:jc w:val="center"/>
        <w:rPr>
          <w:rFonts w:ascii="Bookman Old Style" w:hAnsi="Bookman Old Style"/>
          <w:i/>
          <w:sz w:val="28"/>
        </w:rPr>
      </w:pPr>
    </w:p>
    <w:p w:rsidR="00761401" w:rsidRDefault="00163F2E">
      <w:pPr>
        <w:jc w:val="center"/>
        <w:rPr>
          <w:rFonts w:ascii="Bookman Old Style" w:hAnsi="Bookman Old Style"/>
          <w:i/>
          <w:sz w:val="28"/>
        </w:rPr>
      </w:pPr>
      <w:r>
        <w:rPr>
          <w:rFonts w:ascii="Bookman Old Style" w:hAnsi="Bookman Old Style"/>
          <w:i/>
          <w:sz w:val="28"/>
        </w:rPr>
        <w:t xml:space="preserve">Специальность </w:t>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t>0601</w:t>
      </w: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pStyle w:val="1"/>
        <w:rPr>
          <w:rFonts w:ascii="Bookman Old Style" w:hAnsi="Bookman Old Style"/>
        </w:rPr>
      </w:pPr>
    </w:p>
    <w:p w:rsidR="00761401" w:rsidRDefault="00761401"/>
    <w:p w:rsidR="00761401" w:rsidRDefault="00761401"/>
    <w:p w:rsidR="00761401" w:rsidRDefault="00761401"/>
    <w:p w:rsidR="00761401" w:rsidRDefault="00163F2E">
      <w:pPr>
        <w:pStyle w:val="1"/>
        <w:rPr>
          <w:rFonts w:ascii="Bookman Old Style" w:hAnsi="Bookman Old Style"/>
        </w:rPr>
      </w:pPr>
      <w:r>
        <w:rPr>
          <w:rFonts w:ascii="Bookman Old Style" w:hAnsi="Bookman Old Style"/>
        </w:rPr>
        <w:t xml:space="preserve">БУХГАЛТЕРСКИЙ УЧЕТ </w:t>
      </w:r>
    </w:p>
    <w:p w:rsidR="00761401" w:rsidRDefault="00163F2E">
      <w:pPr>
        <w:pStyle w:val="1"/>
        <w:rPr>
          <w:rFonts w:ascii="Bookman Old Style" w:hAnsi="Bookman Old Style"/>
        </w:rPr>
      </w:pPr>
      <w:r>
        <w:rPr>
          <w:rFonts w:ascii="Bookman Old Style" w:hAnsi="Bookman Old Style"/>
        </w:rPr>
        <w:t xml:space="preserve">ТРУДА </w:t>
      </w:r>
    </w:p>
    <w:p w:rsidR="00761401" w:rsidRDefault="00163F2E">
      <w:pPr>
        <w:jc w:val="center"/>
        <w:rPr>
          <w:rFonts w:ascii="Bookman Old Style" w:hAnsi="Bookman Old Style"/>
          <w:b/>
          <w:i/>
          <w:sz w:val="36"/>
        </w:rPr>
      </w:pPr>
      <w:r>
        <w:rPr>
          <w:rFonts w:ascii="Bookman Old Style" w:hAnsi="Bookman Old Style"/>
          <w:b/>
          <w:i/>
          <w:sz w:val="36"/>
        </w:rPr>
        <w:t>И ЕГО ОПЛАТА</w:t>
      </w:r>
      <w:r>
        <w:rPr>
          <w:rFonts w:ascii="Bookman Old Style" w:hAnsi="Bookman Old Style"/>
          <w:b/>
          <w:sz w:val="36"/>
        </w:rPr>
        <w:t xml:space="preserve"> </w:t>
      </w:r>
    </w:p>
    <w:p w:rsidR="00761401" w:rsidRDefault="00761401">
      <w:pPr>
        <w:jc w:val="center"/>
        <w:rPr>
          <w:rFonts w:ascii="Bookman Old Style" w:hAnsi="Bookman Old Style"/>
          <w:b/>
          <w:i/>
          <w:sz w:val="36"/>
        </w:rPr>
      </w:pPr>
    </w:p>
    <w:p w:rsidR="00761401" w:rsidRDefault="00163F2E">
      <w:pPr>
        <w:pStyle w:val="2"/>
        <w:rPr>
          <w:rFonts w:ascii="Bookman Old Style" w:hAnsi="Bookman Old Style"/>
        </w:rPr>
      </w:pPr>
      <w:r>
        <w:rPr>
          <w:rFonts w:ascii="Bookman Old Style" w:hAnsi="Bookman Old Style"/>
        </w:rPr>
        <w:t>ПОЯСНИТЕЛЬНАЯ ЗАПИСКА</w:t>
      </w:r>
    </w:p>
    <w:p w:rsidR="00761401" w:rsidRDefault="00163F2E">
      <w:pPr>
        <w:jc w:val="center"/>
        <w:rPr>
          <w:rFonts w:ascii="Bookman Old Style" w:hAnsi="Bookman Old Style"/>
          <w:b/>
          <w:i/>
          <w:sz w:val="28"/>
        </w:rPr>
      </w:pPr>
      <w:r>
        <w:rPr>
          <w:rFonts w:ascii="Bookman Old Style" w:hAnsi="Bookman Old Style"/>
          <w:b/>
          <w:i/>
          <w:sz w:val="28"/>
        </w:rPr>
        <w:t>БУ БУХ – 4з 0012000</w:t>
      </w: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761401">
      <w:pPr>
        <w:jc w:val="center"/>
        <w:rPr>
          <w:rFonts w:ascii="Bookman Old Style" w:hAnsi="Bookman Old Style"/>
          <w:b/>
          <w:i/>
          <w:sz w:val="28"/>
        </w:rPr>
      </w:pPr>
    </w:p>
    <w:p w:rsidR="00761401" w:rsidRDefault="00163F2E">
      <w:pPr>
        <w:jc w:val="center"/>
        <w:rPr>
          <w:rFonts w:ascii="Bookman Old Style" w:hAnsi="Bookman Old Style"/>
          <w:i/>
          <w:sz w:val="28"/>
        </w:rPr>
      </w:pPr>
      <w:r>
        <w:rPr>
          <w:rFonts w:ascii="Bookman Old Style" w:hAnsi="Bookman Old Style"/>
          <w:i/>
          <w:sz w:val="28"/>
        </w:rPr>
        <w:t xml:space="preserve">Студент </w:t>
      </w:r>
      <w:r>
        <w:rPr>
          <w:rFonts w:ascii="Bookman Old Style" w:hAnsi="Bookman Old Style"/>
          <w:i/>
          <w:sz w:val="28"/>
        </w:rPr>
        <w:tab/>
      </w:r>
      <w:r>
        <w:rPr>
          <w:rFonts w:ascii="Bookman Old Style" w:hAnsi="Bookman Old Style"/>
          <w:i/>
          <w:sz w:val="28"/>
        </w:rPr>
        <w:tab/>
        <w:t xml:space="preserve"> </w:t>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t>Степанова Е.В.</w:t>
      </w:r>
    </w:p>
    <w:p w:rsidR="00761401" w:rsidRDefault="00761401">
      <w:pPr>
        <w:jc w:val="center"/>
        <w:rPr>
          <w:rFonts w:ascii="Bookman Old Style" w:hAnsi="Bookman Old Style"/>
          <w:i/>
          <w:sz w:val="28"/>
        </w:rPr>
      </w:pPr>
    </w:p>
    <w:p w:rsidR="00761401" w:rsidRDefault="00163F2E">
      <w:pPr>
        <w:jc w:val="center"/>
        <w:rPr>
          <w:rFonts w:ascii="Bookman Old Style" w:hAnsi="Bookman Old Style"/>
          <w:i/>
          <w:sz w:val="28"/>
        </w:rPr>
      </w:pPr>
      <w:r>
        <w:rPr>
          <w:rFonts w:ascii="Bookman Old Style" w:hAnsi="Bookman Old Style"/>
          <w:i/>
          <w:sz w:val="28"/>
        </w:rPr>
        <w:t xml:space="preserve">Руководитель </w:t>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r>
      <w:r>
        <w:rPr>
          <w:rFonts w:ascii="Bookman Old Style" w:hAnsi="Bookman Old Style"/>
          <w:i/>
          <w:sz w:val="28"/>
        </w:rPr>
        <w:tab/>
        <w:t>Маслянцина Л.В.</w:t>
      </w: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rPr>
          <w:rFonts w:ascii="Bookman Old Style" w:hAnsi="Bookman Old Style"/>
          <w:i/>
          <w:sz w:val="28"/>
        </w:rPr>
      </w:pPr>
    </w:p>
    <w:p w:rsidR="00761401" w:rsidRDefault="00761401">
      <w:pPr>
        <w:jc w:val="center"/>
        <w:rPr>
          <w:rFonts w:ascii="Bookman Old Style" w:hAnsi="Bookman Old Style"/>
          <w:i/>
          <w:sz w:val="28"/>
        </w:rPr>
      </w:pPr>
    </w:p>
    <w:p w:rsidR="00761401" w:rsidRDefault="00761401">
      <w:pPr>
        <w:jc w:val="center"/>
        <w:rPr>
          <w:rFonts w:ascii="Bookman Old Style" w:hAnsi="Bookman Old Style"/>
          <w:i/>
          <w:sz w:val="28"/>
        </w:rPr>
      </w:pPr>
    </w:p>
    <w:p w:rsidR="00761401" w:rsidRDefault="00163F2E">
      <w:pPr>
        <w:jc w:val="center"/>
        <w:rPr>
          <w:rFonts w:ascii="Bookman Old Style" w:hAnsi="Bookman Old Style"/>
          <w:i/>
          <w:sz w:val="28"/>
        </w:rPr>
      </w:pPr>
      <w:r>
        <w:rPr>
          <w:rFonts w:ascii="Bookman Old Style" w:hAnsi="Bookman Old Style"/>
          <w:i/>
          <w:sz w:val="28"/>
        </w:rPr>
        <w:t>Катав-Ивановск</w:t>
      </w:r>
    </w:p>
    <w:p w:rsidR="00761401" w:rsidRDefault="00163F2E">
      <w:pPr>
        <w:jc w:val="center"/>
        <w:rPr>
          <w:rFonts w:ascii="Bookman Old Style" w:hAnsi="Bookman Old Style"/>
          <w:i/>
          <w:sz w:val="28"/>
        </w:rPr>
      </w:pPr>
      <w:r>
        <w:rPr>
          <w:rFonts w:ascii="Bookman Old Style" w:hAnsi="Bookman Old Style"/>
          <w:i/>
          <w:sz w:val="28"/>
        </w:rPr>
        <w:t>1999</w:t>
      </w:r>
    </w:p>
    <w:p w:rsidR="00761401" w:rsidRDefault="00163F2E">
      <w:pPr>
        <w:pStyle w:val="3"/>
        <w:rPr>
          <w:sz w:val="28"/>
        </w:rPr>
      </w:pPr>
      <w:r>
        <w:rPr>
          <w:sz w:val="28"/>
        </w:rPr>
        <w:t>СОДЕРЖАНИЕ</w:t>
      </w:r>
    </w:p>
    <w:p w:rsidR="00761401" w:rsidRDefault="00761401">
      <w:pPr>
        <w:jc w:val="center"/>
        <w:rPr>
          <w:rFonts w:ascii="Bookman Old Style" w:hAnsi="Bookman Old Style"/>
          <w:b/>
          <w:i/>
          <w:sz w:val="28"/>
        </w:rPr>
      </w:pPr>
    </w:p>
    <w:p w:rsidR="00761401" w:rsidRDefault="00163F2E">
      <w:pPr>
        <w:pStyle w:val="4"/>
        <w:rPr>
          <w:b/>
          <w:sz w:val="28"/>
        </w:rPr>
      </w:pPr>
      <w:r>
        <w:rPr>
          <w:b/>
          <w:sz w:val="28"/>
        </w:rPr>
        <w:t>Аннотация</w:t>
      </w:r>
    </w:p>
    <w:p w:rsidR="00761401" w:rsidRDefault="00761401"/>
    <w:p w:rsidR="00761401" w:rsidRDefault="00163F2E">
      <w:pPr>
        <w:numPr>
          <w:ilvl w:val="0"/>
          <w:numId w:val="1"/>
        </w:numPr>
        <w:jc w:val="both"/>
        <w:rPr>
          <w:rFonts w:ascii="Bookman Old Style" w:hAnsi="Bookman Old Style"/>
          <w:b/>
          <w:i/>
          <w:sz w:val="28"/>
        </w:rPr>
      </w:pPr>
      <w:r>
        <w:rPr>
          <w:rFonts w:ascii="Bookman Old Style" w:hAnsi="Bookman Old Style"/>
          <w:b/>
          <w:i/>
          <w:sz w:val="28"/>
        </w:rPr>
        <w:t>Теоретическая часть.</w:t>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t xml:space="preserve">Стр.- </w:t>
      </w:r>
    </w:p>
    <w:p w:rsidR="00761401" w:rsidRDefault="00163F2E">
      <w:pPr>
        <w:numPr>
          <w:ilvl w:val="1"/>
          <w:numId w:val="1"/>
        </w:numPr>
        <w:jc w:val="both"/>
        <w:rPr>
          <w:rFonts w:ascii="Bookman Old Style" w:hAnsi="Bookman Old Style"/>
          <w:i/>
          <w:sz w:val="28"/>
        </w:rPr>
      </w:pPr>
      <w:r>
        <w:rPr>
          <w:rFonts w:ascii="Bookman Old Style" w:hAnsi="Bookman Old Style"/>
          <w:i/>
          <w:sz w:val="28"/>
        </w:rPr>
        <w:t>Основные нормативные документы, используемые для учета труда и его оплаты.</w:t>
      </w:r>
    </w:p>
    <w:p w:rsidR="00761401" w:rsidRDefault="00163F2E">
      <w:pPr>
        <w:numPr>
          <w:ilvl w:val="1"/>
          <w:numId w:val="1"/>
        </w:numPr>
        <w:jc w:val="both"/>
        <w:rPr>
          <w:rFonts w:ascii="Bookman Old Style" w:hAnsi="Bookman Old Style"/>
          <w:i/>
          <w:sz w:val="28"/>
        </w:rPr>
      </w:pPr>
      <w:r>
        <w:rPr>
          <w:rFonts w:ascii="Bookman Old Style" w:hAnsi="Bookman Old Style"/>
          <w:i/>
          <w:sz w:val="28"/>
        </w:rPr>
        <w:t>Виды, формы и системы оплаты труда, порядок начисления.</w:t>
      </w:r>
    </w:p>
    <w:p w:rsidR="00761401" w:rsidRDefault="00163F2E">
      <w:pPr>
        <w:numPr>
          <w:ilvl w:val="1"/>
          <w:numId w:val="1"/>
        </w:numPr>
        <w:jc w:val="both"/>
        <w:rPr>
          <w:rFonts w:ascii="Bookman Old Style" w:hAnsi="Bookman Old Style"/>
          <w:i/>
          <w:sz w:val="28"/>
        </w:rPr>
      </w:pPr>
      <w:r>
        <w:rPr>
          <w:rFonts w:ascii="Bookman Old Style" w:hAnsi="Bookman Old Style"/>
          <w:i/>
          <w:sz w:val="28"/>
        </w:rPr>
        <w:t>Состав фонда заработной платы и выплат социального характера.</w:t>
      </w:r>
    </w:p>
    <w:p w:rsidR="00761401" w:rsidRDefault="00163F2E">
      <w:pPr>
        <w:numPr>
          <w:ilvl w:val="1"/>
          <w:numId w:val="1"/>
        </w:numPr>
        <w:jc w:val="both"/>
        <w:rPr>
          <w:rFonts w:ascii="Bookman Old Style" w:hAnsi="Bookman Old Style"/>
          <w:i/>
          <w:sz w:val="28"/>
        </w:rPr>
      </w:pPr>
      <w:r>
        <w:rPr>
          <w:rFonts w:ascii="Bookman Old Style" w:hAnsi="Bookman Old Style"/>
          <w:i/>
          <w:sz w:val="28"/>
        </w:rPr>
        <w:t>Состав затрат на оплату труда, включаемого в себестоимость продукции.</w:t>
      </w:r>
    </w:p>
    <w:p w:rsidR="00761401" w:rsidRDefault="00163F2E">
      <w:pPr>
        <w:numPr>
          <w:ilvl w:val="1"/>
          <w:numId w:val="1"/>
        </w:numPr>
        <w:jc w:val="both"/>
        <w:rPr>
          <w:rFonts w:ascii="Bookman Old Style" w:hAnsi="Bookman Old Style"/>
          <w:i/>
          <w:sz w:val="28"/>
        </w:rPr>
      </w:pPr>
      <w:r>
        <w:rPr>
          <w:rFonts w:ascii="Bookman Old Style" w:hAnsi="Bookman Old Style"/>
          <w:i/>
          <w:sz w:val="28"/>
        </w:rPr>
        <w:t>Учет расчетов по оплате труда.</w:t>
      </w:r>
    </w:p>
    <w:p w:rsidR="00761401" w:rsidRDefault="00163F2E">
      <w:pPr>
        <w:numPr>
          <w:ilvl w:val="1"/>
          <w:numId w:val="1"/>
        </w:numPr>
        <w:jc w:val="both"/>
        <w:rPr>
          <w:rFonts w:ascii="Bookman Old Style" w:hAnsi="Bookman Old Style"/>
          <w:i/>
          <w:sz w:val="28"/>
        </w:rPr>
      </w:pPr>
      <w:r>
        <w:rPr>
          <w:rFonts w:ascii="Bookman Old Style" w:hAnsi="Bookman Old Style"/>
          <w:i/>
          <w:sz w:val="28"/>
        </w:rPr>
        <w:t>Учет расчетов по социальному страхованию, отчисления в Пенсионный фонд РФ, фонд обязательного медицинского страхования и фонд занятости населения.</w:t>
      </w:r>
    </w:p>
    <w:p w:rsidR="00761401" w:rsidRDefault="00163F2E">
      <w:pPr>
        <w:numPr>
          <w:ilvl w:val="1"/>
          <w:numId w:val="1"/>
        </w:numPr>
        <w:jc w:val="both"/>
        <w:rPr>
          <w:rFonts w:ascii="Bookman Old Style" w:hAnsi="Bookman Old Style"/>
          <w:i/>
          <w:sz w:val="28"/>
        </w:rPr>
      </w:pPr>
      <w:r>
        <w:rPr>
          <w:rFonts w:ascii="Bookman Old Style" w:hAnsi="Bookman Old Style"/>
          <w:i/>
          <w:sz w:val="28"/>
        </w:rPr>
        <w:t>Учет удержаний из заработной платы.</w:t>
      </w:r>
    </w:p>
    <w:p w:rsidR="00761401" w:rsidRDefault="00163F2E">
      <w:pPr>
        <w:numPr>
          <w:ilvl w:val="1"/>
          <w:numId w:val="1"/>
        </w:numPr>
        <w:jc w:val="both"/>
        <w:rPr>
          <w:rFonts w:ascii="Bookman Old Style" w:hAnsi="Bookman Old Style"/>
          <w:i/>
          <w:sz w:val="28"/>
        </w:rPr>
      </w:pPr>
      <w:r>
        <w:rPr>
          <w:rFonts w:ascii="Bookman Old Style" w:hAnsi="Bookman Old Style"/>
          <w:i/>
          <w:sz w:val="28"/>
        </w:rPr>
        <w:t>Корреспонденция счетов по операциям начисления заработной платы и других выплат, и удержаниям из начисленных выплат.</w:t>
      </w:r>
    </w:p>
    <w:p w:rsidR="00761401" w:rsidRDefault="00761401">
      <w:pPr>
        <w:ind w:left="360"/>
        <w:jc w:val="both"/>
        <w:rPr>
          <w:rFonts w:ascii="Bookman Old Style" w:hAnsi="Bookman Old Style"/>
          <w:i/>
          <w:sz w:val="28"/>
        </w:rPr>
      </w:pPr>
    </w:p>
    <w:p w:rsidR="00761401" w:rsidRDefault="00163F2E">
      <w:pPr>
        <w:numPr>
          <w:ilvl w:val="0"/>
          <w:numId w:val="1"/>
        </w:numPr>
        <w:jc w:val="both"/>
        <w:rPr>
          <w:rFonts w:ascii="Bookman Old Style" w:hAnsi="Bookman Old Style"/>
          <w:b/>
          <w:i/>
          <w:sz w:val="28"/>
        </w:rPr>
      </w:pPr>
      <w:r>
        <w:rPr>
          <w:rFonts w:ascii="Bookman Old Style" w:hAnsi="Bookman Old Style"/>
          <w:b/>
          <w:i/>
          <w:sz w:val="28"/>
        </w:rPr>
        <w:t>Практическая часть.</w:t>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r>
      <w:r>
        <w:rPr>
          <w:rFonts w:ascii="Bookman Old Style" w:hAnsi="Bookman Old Style"/>
          <w:b/>
          <w:i/>
          <w:sz w:val="28"/>
        </w:rPr>
        <w:tab/>
        <w:t xml:space="preserve">Стр.- </w:t>
      </w:r>
    </w:p>
    <w:p w:rsidR="00761401" w:rsidRDefault="00761401">
      <w:pPr>
        <w:jc w:val="both"/>
        <w:rPr>
          <w:rFonts w:ascii="Bookman Old Style" w:hAnsi="Bookman Old Style"/>
          <w:b/>
          <w:i/>
          <w:sz w:val="28"/>
        </w:rPr>
      </w:pPr>
    </w:p>
    <w:p w:rsidR="00761401" w:rsidRDefault="00761401">
      <w:pPr>
        <w:jc w:val="both"/>
        <w:rPr>
          <w:rFonts w:ascii="Bookman Old Style" w:hAnsi="Bookman Old Style"/>
          <w:b/>
          <w:i/>
          <w:sz w:val="28"/>
        </w:rPr>
      </w:pPr>
    </w:p>
    <w:p w:rsidR="00761401" w:rsidRDefault="00761401">
      <w:pPr>
        <w:jc w:val="both"/>
        <w:rPr>
          <w:rFonts w:ascii="Bookman Old Style" w:hAnsi="Bookman Old Style"/>
          <w:b/>
          <w:i/>
          <w:sz w:val="28"/>
        </w:rPr>
      </w:pPr>
    </w:p>
    <w:p w:rsidR="00761401" w:rsidRDefault="00761401">
      <w:pPr>
        <w:jc w:val="both"/>
        <w:rPr>
          <w:rFonts w:ascii="Bookman Old Style" w:hAnsi="Bookman Old Style"/>
          <w:b/>
          <w:i/>
          <w:sz w:val="28"/>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761401">
      <w:pPr>
        <w:jc w:val="both"/>
        <w:rPr>
          <w:rFonts w:ascii="Bookman Old Style" w:hAnsi="Bookman Old Style"/>
          <w:b/>
          <w:i/>
          <w:sz w:val="24"/>
        </w:rPr>
      </w:pPr>
    </w:p>
    <w:p w:rsidR="00761401" w:rsidRDefault="00163F2E">
      <w:pPr>
        <w:numPr>
          <w:ilvl w:val="0"/>
          <w:numId w:val="2"/>
        </w:numPr>
        <w:jc w:val="center"/>
        <w:rPr>
          <w:rFonts w:ascii="Bookman Old Style" w:hAnsi="Bookman Old Style"/>
          <w:b/>
          <w:i/>
          <w:sz w:val="28"/>
        </w:rPr>
      </w:pPr>
      <w:r>
        <w:rPr>
          <w:rFonts w:ascii="Bookman Old Style" w:hAnsi="Bookman Old Style"/>
          <w:b/>
          <w:i/>
          <w:sz w:val="28"/>
        </w:rPr>
        <w:t>ТЕОРИТИЧЕСКАЯ ЧАСТЬ</w:t>
      </w:r>
    </w:p>
    <w:p w:rsidR="00761401" w:rsidRDefault="00761401">
      <w:pPr>
        <w:jc w:val="center"/>
        <w:rPr>
          <w:rFonts w:ascii="Bookman Old Style" w:hAnsi="Bookman Old Style"/>
          <w:i/>
          <w:sz w:val="24"/>
        </w:rPr>
      </w:pPr>
    </w:p>
    <w:p w:rsidR="00761401" w:rsidRDefault="00163F2E">
      <w:pPr>
        <w:numPr>
          <w:ilvl w:val="1"/>
          <w:numId w:val="2"/>
        </w:numPr>
        <w:jc w:val="center"/>
        <w:rPr>
          <w:rFonts w:ascii="Bookman Old Style" w:hAnsi="Bookman Old Style"/>
          <w:b/>
          <w:i/>
          <w:sz w:val="24"/>
        </w:rPr>
      </w:pPr>
      <w:r>
        <w:rPr>
          <w:rFonts w:ascii="Bookman Old Style" w:hAnsi="Bookman Old Style"/>
          <w:b/>
          <w:i/>
          <w:sz w:val="24"/>
        </w:rPr>
        <w:t>Основные нормативные документы,</w:t>
      </w:r>
    </w:p>
    <w:p w:rsidR="00761401" w:rsidRDefault="00163F2E">
      <w:pPr>
        <w:jc w:val="center"/>
        <w:rPr>
          <w:rFonts w:ascii="Bookman Old Style" w:hAnsi="Bookman Old Style"/>
          <w:b/>
          <w:i/>
          <w:sz w:val="24"/>
        </w:rPr>
      </w:pPr>
      <w:r>
        <w:rPr>
          <w:rFonts w:ascii="Bookman Old Style" w:hAnsi="Bookman Old Style"/>
          <w:b/>
          <w:i/>
          <w:sz w:val="24"/>
        </w:rPr>
        <w:t xml:space="preserve"> используемые для учета труда и его оплаты.</w:t>
      </w:r>
    </w:p>
    <w:p w:rsidR="00761401" w:rsidRDefault="00761401">
      <w:pPr>
        <w:jc w:val="center"/>
        <w:rPr>
          <w:rFonts w:ascii="Bookman Old Style" w:hAnsi="Bookman Old Style"/>
          <w:b/>
          <w:i/>
          <w:sz w:val="24"/>
        </w:rPr>
      </w:pPr>
    </w:p>
    <w:p w:rsidR="00761401" w:rsidRDefault="00163F2E">
      <w:pPr>
        <w:pStyle w:val="a4"/>
      </w:pPr>
      <w:r>
        <w:tab/>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политика в области оплаты труда, социальной поддержки и защиты работников. Многие функции государства по реализации этой политике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w:t>
      </w:r>
      <w:r>
        <w:rPr>
          <w:b/>
        </w:rPr>
        <w:t>« заработная плата»</w:t>
      </w:r>
      <w:r>
        <w:t xml:space="preserve"> наполнилось новым содержанием и охватывает все виды заработков (а также различных премий, доплат, надбавок и социальных льгот). Начисленных в денежной и натуральной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так далее).</w:t>
      </w:r>
    </w:p>
    <w:p w:rsidR="00761401" w:rsidRDefault="00163F2E">
      <w:pPr>
        <w:pStyle w:val="a4"/>
        <w:ind w:firstLine="709"/>
      </w:pPr>
      <w:r>
        <w:t>Переход к рыночным отношениям  вызвал к жизни новые источники получения денежных доходов в виде сумм, начисленных к выплате по акциям и вкладам членов трудового коллектива в имущество предприятия (дивиденды, проценты).</w:t>
      </w:r>
    </w:p>
    <w:p w:rsidR="00761401" w:rsidRDefault="00163F2E">
      <w:pPr>
        <w:pStyle w:val="a4"/>
        <w:ind w:firstLine="709"/>
      </w:pPr>
      <w:r>
        <w:t>Таким образом, трудовые доходы каждого работника определяются по личным вкладам, с учетом конечных результатов предприятия, регулируются налогами и максимальными размерами не ограничиваются. Минимальный размер оплаты труда работников предприятий всех организационно-правовых форм устанавливается законодательством.</w:t>
      </w:r>
    </w:p>
    <w:p w:rsidR="00761401" w:rsidRDefault="00163F2E">
      <w:pPr>
        <w:pStyle w:val="a4"/>
        <w:ind w:firstLine="709"/>
      </w:pPr>
      <w:r>
        <w:t>Учет труда и заработной платы по праву занимает одно из центральных мест во всей систему учета на предприятии.</w:t>
      </w:r>
    </w:p>
    <w:p w:rsidR="00761401" w:rsidRDefault="00163F2E">
      <w:pPr>
        <w:pStyle w:val="a3"/>
        <w:ind w:firstLine="709"/>
        <w:jc w:val="both"/>
        <w:rPr>
          <w:rFonts w:ascii="Bookman Old Style" w:hAnsi="Bookman Old Style"/>
          <w:sz w:val="24"/>
        </w:rPr>
      </w:pPr>
      <w:r>
        <w:rPr>
          <w:rFonts w:ascii="Bookman Old Style" w:hAnsi="Bookman Old Style"/>
          <w:sz w:val="24"/>
        </w:rPr>
        <w:t>В новых условиях хозяйствования важнейшими его задачами являются:</w:t>
      </w:r>
    </w:p>
    <w:p w:rsidR="00761401" w:rsidRDefault="00163F2E">
      <w:pPr>
        <w:pStyle w:val="a3"/>
        <w:numPr>
          <w:ilvl w:val="0"/>
          <w:numId w:val="3"/>
        </w:numPr>
        <w:jc w:val="both"/>
        <w:rPr>
          <w:rFonts w:ascii="Bookman Old Style" w:hAnsi="Bookman Old Style"/>
          <w:sz w:val="24"/>
        </w:rPr>
      </w:pPr>
      <w:r>
        <w:rPr>
          <w:rFonts w:ascii="Bookman Old Style" w:hAnsi="Bookman Old Style"/>
          <w:sz w:val="24"/>
        </w:rPr>
        <w:t>в установленные сроки производить расчеты с персоналом по оплате труда (начисление зарплаты и прочих выплат, сумм к удержанию и выдаче на руки),</w:t>
      </w:r>
    </w:p>
    <w:p w:rsidR="00761401" w:rsidRDefault="00163F2E">
      <w:pPr>
        <w:pStyle w:val="a3"/>
        <w:numPr>
          <w:ilvl w:val="0"/>
          <w:numId w:val="3"/>
        </w:numPr>
        <w:jc w:val="both"/>
        <w:rPr>
          <w:rFonts w:ascii="Bookman Old Style" w:hAnsi="Bookman Old Style"/>
          <w:sz w:val="24"/>
        </w:rPr>
      </w:pPr>
      <w:r>
        <w:rPr>
          <w:rFonts w:ascii="Bookman Old Style" w:hAnsi="Bookman Old Style"/>
          <w:sz w:val="24"/>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761401" w:rsidRDefault="00163F2E">
      <w:pPr>
        <w:pStyle w:val="a3"/>
        <w:numPr>
          <w:ilvl w:val="0"/>
          <w:numId w:val="3"/>
        </w:numPr>
        <w:jc w:val="both"/>
        <w:rPr>
          <w:rFonts w:ascii="Bookman Old Style" w:hAnsi="Bookman Old Style"/>
          <w:sz w:val="24"/>
        </w:rPr>
      </w:pPr>
      <w:r>
        <w:rPr>
          <w:rFonts w:ascii="Bookman Old Style" w:hAnsi="Bookman Old Style"/>
          <w:sz w:val="24"/>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w:t>
      </w:r>
    </w:p>
    <w:p w:rsidR="00761401" w:rsidRDefault="00163F2E">
      <w:pPr>
        <w:jc w:val="both"/>
        <w:rPr>
          <w:rFonts w:ascii="Bookman Old Style" w:hAnsi="Bookman Old Style"/>
          <w:i/>
          <w:sz w:val="24"/>
        </w:rPr>
      </w:pPr>
      <w:r>
        <w:rPr>
          <w:rFonts w:ascii="Bookman Old Style" w:hAnsi="Bookman Old Style"/>
          <w:i/>
          <w:sz w:val="24"/>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761401" w:rsidRDefault="00163F2E">
      <w:pPr>
        <w:jc w:val="center"/>
        <w:rPr>
          <w:rFonts w:ascii="Bookman Old Style" w:hAnsi="Bookman Old Style"/>
          <w:i/>
          <w:sz w:val="24"/>
        </w:rPr>
      </w:pPr>
      <w:r>
        <w:rPr>
          <w:rFonts w:ascii="Bookman Old Style" w:hAnsi="Bookman Old Style"/>
          <w:b/>
          <w:i/>
          <w:sz w:val="24"/>
        </w:rPr>
        <w:t>Основные нормативные документы.</w:t>
      </w:r>
    </w:p>
    <w:p w:rsidR="00761401" w:rsidRDefault="00163F2E">
      <w:pPr>
        <w:pStyle w:val="a4"/>
        <w:numPr>
          <w:ilvl w:val="0"/>
          <w:numId w:val="4"/>
        </w:numPr>
      </w:pPr>
      <w:r>
        <w:t>Положение о Бухгалтерском учете и отчетности в Российской Федерации (утвержденного Министерством финансов РФ от 26 декабря 1994 года № 170).</w:t>
      </w:r>
    </w:p>
    <w:p w:rsidR="00761401" w:rsidRDefault="00163F2E">
      <w:pPr>
        <w:pStyle w:val="a4"/>
        <w:numPr>
          <w:ilvl w:val="0"/>
          <w:numId w:val="4"/>
        </w:numPr>
      </w:pPr>
      <w:r>
        <w:t>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СССР от 1 ноября 1991 года № 56 и рекомендованы для применения на территории Российской Федерации письмом Министерства экономики и финансов РСФСР от 19 декабря 1991 года № 18-5; с изменениями, утвержденными приказами Министерства финансов РФ от 28 декабря 1994 года № 173 и от 28 июля 1995 года № 81).</w:t>
      </w:r>
    </w:p>
    <w:p w:rsidR="00761401" w:rsidRDefault="00163F2E">
      <w:pPr>
        <w:pStyle w:val="a4"/>
        <w:numPr>
          <w:ilvl w:val="0"/>
          <w:numId w:val="4"/>
        </w:numPr>
      </w:pPr>
      <w: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(утверждено постановлением Правительства РФ от 5 августа 1992 года № 661).</w:t>
      </w:r>
    </w:p>
    <w:p w:rsidR="00761401" w:rsidRDefault="00163F2E">
      <w:pPr>
        <w:pStyle w:val="a4"/>
        <w:numPr>
          <w:ilvl w:val="0"/>
          <w:numId w:val="4"/>
        </w:numPr>
      </w:pPr>
      <w:r>
        <w:t>«О коллективных договорах и соглашениях». Закон РФ от 11 марта 1992 года.</w:t>
      </w:r>
    </w:p>
    <w:p w:rsidR="00761401" w:rsidRDefault="00163F2E">
      <w:pPr>
        <w:pStyle w:val="a4"/>
        <w:numPr>
          <w:ilvl w:val="0"/>
          <w:numId w:val="4"/>
        </w:numPr>
      </w:pPr>
      <w:r>
        <w:t>«О тарифах страховых взносов в Пенсионный фонд РФ, Фонд социального страхования РФ, в Государственный фонд занятости населения РФ и в фонды обязательного медицинского страхования на 1996 год». Федеральный закон РФ от 21 декабря 1995 года 207 - ФЗ.</w:t>
      </w:r>
    </w:p>
    <w:p w:rsidR="00761401" w:rsidRDefault="00163F2E">
      <w:pPr>
        <w:pStyle w:val="a4"/>
        <w:numPr>
          <w:ilvl w:val="0"/>
          <w:numId w:val="4"/>
        </w:numPr>
      </w:pPr>
      <w:r>
        <w:t>«О порядке исчисления и уплаты в бюджет налога на прибыль предприятий и организаций». Инструкция Государственной налоговой службы РФ от 10 августа 1995 года № 37.</w:t>
      </w:r>
    </w:p>
    <w:p w:rsidR="00761401" w:rsidRDefault="00163F2E">
      <w:pPr>
        <w:pStyle w:val="a4"/>
        <w:numPr>
          <w:ilvl w:val="0"/>
          <w:numId w:val="4"/>
        </w:numPr>
      </w:pPr>
      <w:r>
        <w:t>Кодекс законов о труде РФ.</w:t>
      </w:r>
    </w:p>
    <w:p w:rsidR="00761401" w:rsidRDefault="00163F2E">
      <w:pPr>
        <w:pStyle w:val="a4"/>
        <w:numPr>
          <w:ilvl w:val="0"/>
          <w:numId w:val="4"/>
        </w:numPr>
      </w:pPr>
      <w:r>
        <w:t>«О подоходном налоге с физических лиц». Инструкция Государственной налоговой службы РФ от 20 марта 1992 года № 8 (в ред. изменений и дополнений № 1 – 6).</w:t>
      </w:r>
    </w:p>
    <w:p w:rsidR="00761401" w:rsidRDefault="00163F2E">
      <w:pPr>
        <w:pStyle w:val="a4"/>
        <w:numPr>
          <w:ilvl w:val="0"/>
          <w:numId w:val="4"/>
        </w:numPr>
      </w:pPr>
      <w:r>
        <w:t>Инструкция о составе фонда заработной платы и выплат социального характера (утверждена постановлением Госкомстата РФ от 10 июля 1995 года № 89 по согласованию с Минэкономики России, Минфином России, Минтрудом России).</w:t>
      </w:r>
    </w:p>
    <w:p w:rsidR="00761401" w:rsidRDefault="00163F2E">
      <w:pPr>
        <w:pStyle w:val="a4"/>
        <w:numPr>
          <w:ilvl w:val="0"/>
          <w:numId w:val="4"/>
        </w:numPr>
      </w:pPr>
      <w:r>
        <w:t>«О внесении изменений и дополнений в статью Закона РФ «О подоходном налоге с физических лиц». Федеральный закон РФ от 4 августа 1995 года № 125 – ФЗ.</w:t>
      </w:r>
    </w:p>
    <w:p w:rsidR="00761401" w:rsidRDefault="00163F2E">
      <w:pPr>
        <w:pStyle w:val="a4"/>
        <w:numPr>
          <w:ilvl w:val="0"/>
          <w:numId w:val="4"/>
        </w:numPr>
        <w:tabs>
          <w:tab w:val="clear" w:pos="360"/>
          <w:tab w:val="num" w:pos="426"/>
        </w:tabs>
        <w:ind w:left="426" w:hanging="426"/>
      </w:pPr>
      <w:r>
        <w:t xml:space="preserve"> Инструкция по статистике численности и заработной платы рабочих и служащих на предприятиях, в учреждениях и организациях (утверждена Госкомстатом СССР 17 сентября 1987 года № 17-10-0370).</w:t>
      </w:r>
    </w:p>
    <w:p w:rsidR="00761401" w:rsidRDefault="00163F2E">
      <w:pPr>
        <w:pStyle w:val="a4"/>
        <w:numPr>
          <w:ilvl w:val="0"/>
          <w:numId w:val="4"/>
        </w:numPr>
        <w:tabs>
          <w:tab w:val="clear" w:pos="360"/>
          <w:tab w:val="num" w:pos="426"/>
        </w:tabs>
        <w:ind w:left="426" w:hanging="426"/>
      </w:pPr>
      <w:r>
        <w:t>Временная инструкция о порядке удержания алиментов по исполнительным документам, переданным для производства взыскания предприятиям, учреждениям и организациям (утверждена Минюстом РФ от 10 сентября 1993 года № 339).</w:t>
      </w:r>
    </w:p>
    <w:p w:rsidR="00761401" w:rsidRDefault="00163F2E">
      <w:pPr>
        <w:pStyle w:val="a4"/>
        <w:numPr>
          <w:ilvl w:val="0"/>
          <w:numId w:val="4"/>
        </w:numPr>
        <w:tabs>
          <w:tab w:val="clear" w:pos="360"/>
          <w:tab w:val="num" w:pos="426"/>
        </w:tabs>
        <w:ind w:left="426" w:hanging="426"/>
      </w:pPr>
      <w:r>
        <w:t>Порядок исчисления среднего заработка в 1995 году (приложение к постановлению Минтруда РФ от 19 января 1995 года № 4).</w:t>
      </w:r>
    </w:p>
    <w:p w:rsidR="00761401" w:rsidRDefault="00163F2E">
      <w:pPr>
        <w:pStyle w:val="a4"/>
        <w:numPr>
          <w:ilvl w:val="0"/>
          <w:numId w:val="4"/>
        </w:numPr>
        <w:tabs>
          <w:tab w:val="clear" w:pos="360"/>
          <w:tab w:val="num" w:pos="426"/>
        </w:tabs>
        <w:ind w:left="426" w:hanging="426"/>
      </w:pPr>
      <w:r>
        <w:t>Инструкция о порядке уплаты страховых взносов работодателями и гражданами в Пенсионный фонд РФ (утверждена постановлением Правления Пенсионного фонда РФ от 11 ноября 1994 года № 258).</w:t>
      </w:r>
    </w:p>
    <w:p w:rsidR="00761401" w:rsidRDefault="00163F2E">
      <w:pPr>
        <w:pStyle w:val="a4"/>
        <w:numPr>
          <w:ilvl w:val="0"/>
          <w:numId w:val="4"/>
        </w:numPr>
        <w:tabs>
          <w:tab w:val="clear" w:pos="360"/>
          <w:tab w:val="num" w:pos="426"/>
        </w:tabs>
        <w:ind w:left="426" w:hanging="426"/>
      </w:pPr>
      <w:r>
        <w:t>Методическое пособие по вопросам практики применения законодательства, регулирующего порядок отчислений страховых взносов и средств, в государственные внебюджетные социальные фонды (Приложение к письму Госналогслужбы РФ от 16 февраля 1994 года № ВЗ-6-15/46).</w:t>
      </w:r>
    </w:p>
    <w:p w:rsidR="00761401" w:rsidRDefault="00163F2E">
      <w:pPr>
        <w:pStyle w:val="a4"/>
        <w:numPr>
          <w:ilvl w:val="0"/>
          <w:numId w:val="4"/>
        </w:numPr>
        <w:tabs>
          <w:tab w:val="clear" w:pos="360"/>
          <w:tab w:val="num" w:pos="426"/>
        </w:tabs>
        <w:ind w:left="426" w:hanging="426"/>
      </w:pPr>
      <w:r>
        <w:t>Основные положения по учету труда и заработной платы в промышленности и строительстве (Приложение к письму Госкомтруда СССР, Минфина СССР и ЦСУ СССР от 27 апреля 1993 года № 73-АБ-89/10-80).</w:t>
      </w:r>
    </w:p>
    <w:p w:rsidR="00761401" w:rsidRDefault="00163F2E">
      <w:pPr>
        <w:pStyle w:val="a4"/>
        <w:numPr>
          <w:ilvl w:val="0"/>
          <w:numId w:val="4"/>
        </w:numPr>
        <w:tabs>
          <w:tab w:val="clear" w:pos="360"/>
          <w:tab w:val="num" w:pos="426"/>
        </w:tabs>
        <w:ind w:left="426" w:hanging="426"/>
      </w:pPr>
      <w:r>
        <w:t xml:space="preserve">Инструкция по учету труда и заработной платы для подведомственных предприятий и организаций других отраслей (кроме промышленности и строительства). </w:t>
      </w:r>
    </w:p>
    <w:p w:rsidR="00761401" w:rsidRDefault="00761401">
      <w:pPr>
        <w:pStyle w:val="a4"/>
      </w:pPr>
    </w:p>
    <w:p w:rsidR="00761401" w:rsidRDefault="00761401">
      <w:pPr>
        <w:pStyle w:val="a4"/>
      </w:pPr>
    </w:p>
    <w:p w:rsidR="00761401" w:rsidRDefault="00163F2E">
      <w:pPr>
        <w:pStyle w:val="a4"/>
        <w:numPr>
          <w:ilvl w:val="1"/>
          <w:numId w:val="2"/>
        </w:numPr>
        <w:jc w:val="center"/>
        <w:rPr>
          <w:b/>
        </w:rPr>
      </w:pPr>
      <w:r>
        <w:rPr>
          <w:b/>
        </w:rPr>
        <w:t xml:space="preserve"> Виды, формы и системы оплаты труда,</w:t>
      </w:r>
    </w:p>
    <w:p w:rsidR="00761401" w:rsidRDefault="00163F2E">
      <w:pPr>
        <w:pStyle w:val="a4"/>
        <w:jc w:val="center"/>
        <w:rPr>
          <w:b/>
        </w:rPr>
      </w:pPr>
      <w:r>
        <w:rPr>
          <w:b/>
        </w:rPr>
        <w:t xml:space="preserve"> порядок ее начисления</w:t>
      </w:r>
    </w:p>
    <w:p w:rsidR="00761401" w:rsidRDefault="00761401">
      <w:pPr>
        <w:pStyle w:val="a4"/>
        <w:jc w:val="center"/>
        <w:rPr>
          <w:b/>
        </w:rPr>
      </w:pPr>
    </w:p>
    <w:p w:rsidR="00761401" w:rsidRDefault="00163F2E">
      <w:pPr>
        <w:pStyle w:val="a4"/>
      </w:pPr>
      <w:r>
        <w:tab/>
        <w:t>Различают основную и дополнительную оплату труда.</w:t>
      </w:r>
    </w:p>
    <w:p w:rsidR="00761401" w:rsidRDefault="00163F2E">
      <w:pPr>
        <w:pStyle w:val="a4"/>
      </w:pPr>
      <w:r>
        <w:tab/>
      </w:r>
      <w:r>
        <w:rPr>
          <w:b/>
        </w:rPr>
        <w:t xml:space="preserve">К основной </w:t>
      </w:r>
      <w: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так далее.</w:t>
      </w:r>
    </w:p>
    <w:p w:rsidR="00761401" w:rsidRDefault="00163F2E">
      <w:pPr>
        <w:pStyle w:val="a4"/>
      </w:pPr>
      <w:r>
        <w:tab/>
      </w:r>
      <w:r>
        <w:rPr>
          <w:b/>
        </w:rPr>
        <w:t xml:space="preserve">К дополнительной </w:t>
      </w:r>
      <w:r>
        <w:t>заработной плате относятся выплаты за непроработанное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761401" w:rsidRDefault="00163F2E">
      <w:pPr>
        <w:pStyle w:val="a4"/>
      </w:pPr>
      <w:r>
        <w:tab/>
        <w:t>Основными формами оплаты труда являются повременная, сдельная и аккордная. Первые две формы оплаты труда имеют свои системы:</w:t>
      </w:r>
    </w:p>
    <w:p w:rsidR="00761401" w:rsidRDefault="00163F2E">
      <w:pPr>
        <w:pStyle w:val="a4"/>
        <w:numPr>
          <w:ilvl w:val="0"/>
          <w:numId w:val="3"/>
        </w:numPr>
      </w:pPr>
      <w:r>
        <w:t>простая повременная, повременно-премиальная;</w:t>
      </w:r>
    </w:p>
    <w:p w:rsidR="00761401" w:rsidRDefault="00163F2E">
      <w:pPr>
        <w:pStyle w:val="a4"/>
        <w:numPr>
          <w:ilvl w:val="0"/>
          <w:numId w:val="3"/>
        </w:numPr>
      </w:pPr>
      <w:r>
        <w:t>прямая сдельная, сдельно-премиальная, сдельно-прогрессивная, косвенно-сдельная.</w:t>
      </w:r>
    </w:p>
    <w:p w:rsidR="00761401" w:rsidRDefault="00163F2E">
      <w:pPr>
        <w:pStyle w:val="a4"/>
        <w:ind w:firstLine="426"/>
      </w:pPr>
      <w:r>
        <w:rPr>
          <w:b/>
        </w:rPr>
        <w:t xml:space="preserve">При повременных </w:t>
      </w:r>
      <w:r>
        <w:t>формах оплата производится за определенное количество отработанного времени независимо от количества выполненных работ.</w:t>
      </w:r>
    </w:p>
    <w:p w:rsidR="00761401" w:rsidRDefault="00163F2E">
      <w:pPr>
        <w:pStyle w:val="a4"/>
        <w:ind w:firstLine="426"/>
      </w:pPr>
      <w:r>
        <w:t xml:space="preserve">Заработок рабочих определяю умножением часовой или дневной тарифной ставки его разряда на количество отработанных им часов или дней. Заработок других категорий работников определяют следующим образом: </w:t>
      </w:r>
    </w:p>
    <w:p w:rsidR="00761401" w:rsidRDefault="00163F2E">
      <w:pPr>
        <w:pStyle w:val="a4"/>
        <w:numPr>
          <w:ilvl w:val="0"/>
          <w:numId w:val="3"/>
        </w:numPr>
      </w:pPr>
      <w:r>
        <w:t>если эти работники отработали все рабочие дни месяца, то их оплату составят установленные для них оклады;</w:t>
      </w:r>
    </w:p>
    <w:p w:rsidR="00761401" w:rsidRDefault="00163F2E">
      <w:pPr>
        <w:pStyle w:val="a4"/>
        <w:numPr>
          <w:ilvl w:val="0"/>
          <w:numId w:val="3"/>
        </w:numPr>
      </w:pPr>
      <w:r>
        <w:t>если же они отработали неполное число рабочих дней, то их заработок определяют делением установленной ставки на календарное количество рабочих дней и умножением полученного результата на количество оплачиваемых за счет предприятия рабочих дней.</w:t>
      </w:r>
    </w:p>
    <w:p w:rsidR="00761401" w:rsidRDefault="00163F2E">
      <w:pPr>
        <w:pStyle w:val="a4"/>
        <w:ind w:firstLine="360"/>
      </w:pPr>
      <w:r>
        <w:rPr>
          <w:b/>
        </w:rPr>
        <w:t>При повременно-премиальной системе</w:t>
      </w:r>
      <w:r>
        <w:t xml:space="preserve"> оплаты труда к сумме заработка по тарифу прибавляют премию в определенном проценте к тарифной ставке или к другому измерителю. Первичными документами по учету труда работников при повременной оплате являются табели.</w:t>
      </w:r>
    </w:p>
    <w:p w:rsidR="00761401" w:rsidRDefault="00163F2E">
      <w:pPr>
        <w:pStyle w:val="a4"/>
      </w:pPr>
      <w:r>
        <w:tab/>
      </w:r>
      <w:r>
        <w:rPr>
          <w:b/>
        </w:rPr>
        <w:t xml:space="preserve">При прямой сдельной системе </w:t>
      </w:r>
      <w:r>
        <w:t xml:space="preserve">оплата труда рабочих осуществляется число единиц изготовленной ими продукции и выполненных работ исходя из твердых сдельных расценок, установленных с учетом необходимой квалификации. </w:t>
      </w:r>
      <w:r>
        <w:rPr>
          <w:b/>
        </w:rPr>
        <w:t xml:space="preserve">Сдельно-премиальная система </w:t>
      </w:r>
      <w:r>
        <w:t xml:space="preserve">оплаты труда рабочих предусматривает премирование за превышение норм выработки и достижение определенных качественных показателей. </w:t>
      </w:r>
      <w:r>
        <w:rPr>
          <w:b/>
        </w:rPr>
        <w:t xml:space="preserve">При сдельно-прогрессивной системе </w:t>
      </w:r>
      <w:r>
        <w:t xml:space="preserve">оплата повышается за выработку сверх нормы. </w:t>
      </w:r>
      <w:r>
        <w:rPr>
          <w:b/>
        </w:rPr>
        <w:t xml:space="preserve">При косвенно-сдельной системе </w:t>
      </w:r>
      <w:r>
        <w:t>оплата труда наладчиков, комплектовщиков, помощников мастеров и других рабочих осуществляется в процентах к заработку основных рабочих обслуживаемого участка.</w:t>
      </w:r>
    </w:p>
    <w:p w:rsidR="00761401" w:rsidRDefault="00163F2E">
      <w:pPr>
        <w:pStyle w:val="a4"/>
      </w:pPr>
      <w:r>
        <w:tab/>
        <w:t>Труд некоторых работников иногда оплачивается и по сдельной, и по повременной оплате труда, например оплата труда руководителя небольшого коллектива, совмещающего руководство коллективом (повременная оплата) с непосредственной производственной деятельностью, оплачиваемой по сдельным расценкам.</w:t>
      </w:r>
    </w:p>
    <w:p w:rsidR="00761401" w:rsidRDefault="00163F2E">
      <w:pPr>
        <w:pStyle w:val="a4"/>
      </w:pPr>
      <w:r>
        <w:tab/>
      </w:r>
      <w:r>
        <w:rPr>
          <w:b/>
        </w:rPr>
        <w:t xml:space="preserve">Аккордная система </w:t>
      </w:r>
      <w:r>
        <w:t>оплаты труда предусматривает определение совокупного заработка за выполнение стадий работы или производство определенного объема продукции.</w:t>
      </w:r>
    </w:p>
    <w:p w:rsidR="00761401" w:rsidRDefault="00163F2E">
      <w:pPr>
        <w:pStyle w:val="a4"/>
      </w:pPr>
      <w:r>
        <w:tab/>
        <w:t xml:space="preserve">Расчет заработка при </w:t>
      </w:r>
      <w:r>
        <w:rPr>
          <w:b/>
        </w:rPr>
        <w:t xml:space="preserve">сдельной форме </w:t>
      </w:r>
      <w:r>
        <w:t>оплаты труда осуществляется по документам о выработке.</w:t>
      </w:r>
    </w:p>
    <w:p w:rsidR="00761401" w:rsidRDefault="00163F2E">
      <w:pPr>
        <w:pStyle w:val="a4"/>
      </w:pPr>
      <w:r>
        <w:tab/>
        <w:t>Для более полного учета трудового вклада каждого рабочего в результаты оплаты труда с согласия ее членов использоваться коэффициенты трудового участия (КТУ).</w:t>
      </w:r>
    </w:p>
    <w:p w:rsidR="00761401" w:rsidRDefault="00163F2E">
      <w:pPr>
        <w:pStyle w:val="a4"/>
      </w:pPr>
      <w:r>
        <w:tab/>
        <w:t xml:space="preserve">Для правильного начисления  оплаты труда рабочим большое значение имеет </w:t>
      </w:r>
      <w:r>
        <w:rPr>
          <w:b/>
        </w:rPr>
        <w:t xml:space="preserve">учет отступлений от нормальных условий работы, </w:t>
      </w:r>
      <w:r>
        <w:t>которые требуют дополнительных затрат труда и оплачиваются дополнительно к действующим расценкам на сдельную работу.</w:t>
      </w:r>
    </w:p>
    <w:p w:rsidR="00761401" w:rsidRDefault="00163F2E">
      <w:pPr>
        <w:pStyle w:val="a4"/>
      </w:pPr>
      <w:r>
        <w:tab/>
      </w:r>
      <w:r>
        <w:rPr>
          <w:b/>
        </w:rPr>
        <w:t>Оплата часов ночной работы</w:t>
      </w:r>
      <w:r>
        <w:t xml:space="preserve"> (с 22 до 6 часов). Час ночной работы оплачивается в повышенном размере, предусмотренном коллективным договором организации, но не ниже размеров, установленных законодательством. Продолжительность ночной работы (смены) сокращается на 1 час.</w:t>
      </w:r>
    </w:p>
    <w:p w:rsidR="00761401" w:rsidRDefault="00163F2E">
      <w:pPr>
        <w:pStyle w:val="a4"/>
        <w:ind w:firstLine="709"/>
      </w:pPr>
      <w:r>
        <w:tab/>
      </w:r>
      <w:r>
        <w:rPr>
          <w:b/>
        </w:rPr>
        <w:t>Оплата часов сверхурочной работы.</w:t>
      </w:r>
      <w:r>
        <w:t xml:space="preserve"> Сверхурочные работы допускаются в исключительных случаях и с решения профкома организации. Работа в сверхурочное время оплачивается за первые 2 часа не менее чем в полуторном размере, а за  последующие часы – не менее чем в двойном размере за каждый час сверхурочной работы. Сверхурочные работы не должны превышать для каждого работника 4 часа в течение 2 дней подряд и 120 часов в год. Компенсация сверхурочных часов отгулом не допускается.</w:t>
      </w:r>
    </w:p>
    <w:p w:rsidR="00761401" w:rsidRDefault="00163F2E">
      <w:pPr>
        <w:pStyle w:val="a4"/>
        <w:ind w:firstLine="709"/>
      </w:pPr>
      <w:r>
        <w:t>К сверхурочным работам и работе в ночное время не допускаются беременные женщины и женщины, имеющие детей в возрасте до 3 лет, работники моложе 18 лет, работники других категорий, установленных законодательством.</w:t>
      </w:r>
    </w:p>
    <w:p w:rsidR="00761401" w:rsidRDefault="00163F2E">
      <w:pPr>
        <w:pStyle w:val="a4"/>
        <w:ind w:firstLine="709"/>
      </w:pPr>
      <w:r>
        <w:rPr>
          <w:b/>
        </w:rPr>
        <w:t xml:space="preserve">Оплата работы в выходные и праздничные дни. </w:t>
      </w:r>
      <w:r>
        <w:t xml:space="preserve"> Работа в выходные и праздничные дни компенсируется работнику предоставлением другого дня отдыха или, по соглашению сторон, в денежной форме. Работа в выходные и праздничные дни оплачивается не менее чем в двойном размере.</w:t>
      </w:r>
    </w:p>
    <w:p w:rsidR="00761401" w:rsidRDefault="00163F2E">
      <w:pPr>
        <w:pStyle w:val="a4"/>
        <w:ind w:firstLine="709"/>
      </w:pPr>
      <w:r>
        <w:rPr>
          <w:b/>
        </w:rPr>
        <w:t xml:space="preserve">Оплата очередных отпусков. </w:t>
      </w:r>
      <w:r>
        <w:t>Право на отпуск работникам предоставляется по истечению 11 месяцев непрерывной работы на данном предприятии. За работником, находящимся в отпуске, сохраняют его средний заработок.</w:t>
      </w:r>
    </w:p>
    <w:p w:rsidR="00761401" w:rsidRDefault="00163F2E">
      <w:pPr>
        <w:pStyle w:val="a4"/>
        <w:ind w:firstLine="709"/>
      </w:pPr>
      <w:r>
        <w:rPr>
          <w:b/>
        </w:rPr>
        <w:t xml:space="preserve">Оплата за время выполнения государственных и общественных обязанностей. </w:t>
      </w:r>
      <w:r>
        <w:t>За время выполнения государственных и общественных обязанностей (участие в судебных заседаниях в качестве народных заседателей, общественных обвинителей, экспертов или свидетелей; осуществление избирательного права и так далее) работники получают свой средний заработок по месту работы.</w:t>
      </w:r>
    </w:p>
    <w:p w:rsidR="00761401" w:rsidRDefault="00163F2E">
      <w:pPr>
        <w:pStyle w:val="a4"/>
        <w:ind w:firstLine="709"/>
      </w:pPr>
      <w:r>
        <w:rPr>
          <w:b/>
        </w:rPr>
        <w:t>Пособия по временной нетрудоспособности</w:t>
      </w:r>
      <w:r>
        <w:t xml:space="preserve"> выплачивают рабочим и служащим за счет отчислений на социальное страхование. Основанием для выплаты пособий являются больничные листы, выдаваемые лечебными учреждениями. Размер пособия по временной нетрудоспособности зависит от стажа работы работника и его среднего заработка:</w:t>
      </w:r>
    </w:p>
    <w:p w:rsidR="00761401" w:rsidRDefault="00163F2E">
      <w:pPr>
        <w:pStyle w:val="a4"/>
        <w:numPr>
          <w:ilvl w:val="0"/>
          <w:numId w:val="3"/>
        </w:numPr>
      </w:pPr>
      <w:r>
        <w:t>при непрерывном стаже работы до 5 лет – 60% заработка;</w:t>
      </w:r>
    </w:p>
    <w:p w:rsidR="00761401" w:rsidRDefault="00163F2E">
      <w:pPr>
        <w:pStyle w:val="a4"/>
        <w:numPr>
          <w:ilvl w:val="0"/>
          <w:numId w:val="3"/>
        </w:numPr>
      </w:pPr>
      <w:r>
        <w:t>от 5 до 8 лет – 80% заработка;</w:t>
      </w:r>
    </w:p>
    <w:p w:rsidR="00761401" w:rsidRDefault="00163F2E">
      <w:pPr>
        <w:pStyle w:val="a4"/>
        <w:numPr>
          <w:ilvl w:val="0"/>
          <w:numId w:val="3"/>
        </w:numPr>
      </w:pPr>
      <w:r>
        <w:t>от 8 лет и более – 100% заработка.</w:t>
      </w:r>
    </w:p>
    <w:p w:rsidR="00761401" w:rsidRDefault="00163F2E">
      <w:pPr>
        <w:pStyle w:val="a4"/>
        <w:ind w:firstLine="360"/>
      </w:pPr>
      <w:r>
        <w:t>Независимо от стажа работы пособия выдаются в размере 100%:</w:t>
      </w:r>
    </w:p>
    <w:p w:rsidR="00761401" w:rsidRDefault="00163F2E">
      <w:pPr>
        <w:pStyle w:val="a4"/>
        <w:numPr>
          <w:ilvl w:val="0"/>
          <w:numId w:val="3"/>
        </w:numPr>
      </w:pPr>
      <w:r>
        <w:t>в следствие трудового увечья или профессионального заболевания,</w:t>
      </w:r>
    </w:p>
    <w:p w:rsidR="00761401" w:rsidRDefault="00163F2E">
      <w:pPr>
        <w:pStyle w:val="a4"/>
        <w:numPr>
          <w:ilvl w:val="0"/>
          <w:numId w:val="3"/>
        </w:numPr>
      </w:pPr>
      <w:r>
        <w:t>работающим инвалидам Вов и другим инвалидам, приравненным по льготам к инвалидам Вов,</w:t>
      </w:r>
    </w:p>
    <w:p w:rsidR="00761401" w:rsidRDefault="00163F2E">
      <w:pPr>
        <w:pStyle w:val="a4"/>
        <w:numPr>
          <w:ilvl w:val="0"/>
          <w:numId w:val="3"/>
        </w:numPr>
      </w:pPr>
      <w:r>
        <w:t>лицам, имеющим на своем иждивении трех или более, не достигших 16 лет (учащиеся 18 лет).</w:t>
      </w:r>
    </w:p>
    <w:p w:rsidR="00761401" w:rsidRDefault="00163F2E">
      <w:pPr>
        <w:pStyle w:val="a4"/>
        <w:numPr>
          <w:ilvl w:val="0"/>
          <w:numId w:val="3"/>
        </w:numPr>
      </w:pPr>
      <w:r>
        <w:t>по беременности и родам.</w:t>
      </w:r>
    </w:p>
    <w:p w:rsidR="00761401" w:rsidRDefault="00163F2E">
      <w:pPr>
        <w:pStyle w:val="a4"/>
        <w:ind w:firstLine="360"/>
      </w:pPr>
      <w:r>
        <w:t xml:space="preserve">Помимо указанных случаев средний заработок сохраняется: </w:t>
      </w:r>
    </w:p>
    <w:p w:rsidR="00761401" w:rsidRDefault="00163F2E">
      <w:pPr>
        <w:pStyle w:val="a4"/>
        <w:numPr>
          <w:ilvl w:val="0"/>
          <w:numId w:val="3"/>
        </w:numPr>
      </w:pPr>
      <w:r>
        <w:t>за работниками, находящимися в медицинском учреждении на обследовании, обязанными проходить такое обследование;</w:t>
      </w:r>
    </w:p>
    <w:p w:rsidR="00761401" w:rsidRDefault="00163F2E">
      <w:pPr>
        <w:pStyle w:val="a4"/>
        <w:numPr>
          <w:ilvl w:val="0"/>
          <w:numId w:val="3"/>
        </w:numPr>
      </w:pPr>
      <w:r>
        <w:t>за донорами в день обследования и вдень сдачи крови, а также за предоставлением им день отдыха после каждого дня сдачи крови. По желанию работника этот день присоединяется к ежегодному отпуску;</w:t>
      </w:r>
    </w:p>
    <w:p w:rsidR="00761401" w:rsidRDefault="00163F2E">
      <w:pPr>
        <w:pStyle w:val="a4"/>
        <w:numPr>
          <w:ilvl w:val="0"/>
          <w:numId w:val="3"/>
        </w:numPr>
      </w:pPr>
      <w:r>
        <w:t>за работниками- авторами изобретений или рационализаторских предложений – при освобождении от основной работы для участия во внедрении изобретения или рационализаторского предложения на том же предприятии;</w:t>
      </w:r>
    </w:p>
    <w:p w:rsidR="00761401" w:rsidRDefault="00163F2E">
      <w:pPr>
        <w:pStyle w:val="a4"/>
        <w:numPr>
          <w:ilvl w:val="0"/>
          <w:numId w:val="3"/>
        </w:numPr>
      </w:pPr>
      <w:r>
        <w:t>при задержке выдачи работнику трудовой книжки по вине администрации – за все время вынужденного прогула;</w:t>
      </w:r>
    </w:p>
    <w:p w:rsidR="00761401" w:rsidRDefault="00163F2E">
      <w:pPr>
        <w:pStyle w:val="a4"/>
        <w:numPr>
          <w:ilvl w:val="0"/>
          <w:numId w:val="3"/>
        </w:numPr>
      </w:pPr>
      <w:r>
        <w:t>при переводе работника на другую постоянную нижеоплачиваемую работу -–в течение 2 недель со дня перевода,</w:t>
      </w:r>
    </w:p>
    <w:p w:rsidR="00761401" w:rsidRDefault="00163F2E">
      <w:pPr>
        <w:pStyle w:val="a4"/>
        <w:numPr>
          <w:ilvl w:val="0"/>
          <w:numId w:val="3"/>
        </w:numPr>
      </w:pPr>
      <w:r>
        <w:t>при временном переводе на другую работу, в случае производственной необходимости, с оплатой труда по выполняемой работе, но не ниже среднего заработка по прежней работе;</w:t>
      </w:r>
    </w:p>
    <w:p w:rsidR="00761401" w:rsidRDefault="00163F2E">
      <w:pPr>
        <w:pStyle w:val="a4"/>
        <w:numPr>
          <w:ilvl w:val="0"/>
          <w:numId w:val="3"/>
        </w:numPr>
      </w:pPr>
      <w:r>
        <w:t>за работниками, выполняющими нормы выработки при временном переводе на другую, нижеоплачиваемую работу вследствие простоя. За работниками, не выполняющими нормы или переведенными на работу, оплачиваемую повременно, сохраняется их тарифная ставка (оклад);</w:t>
      </w:r>
    </w:p>
    <w:p w:rsidR="00761401" w:rsidRDefault="00163F2E">
      <w:pPr>
        <w:pStyle w:val="a4"/>
        <w:numPr>
          <w:ilvl w:val="0"/>
          <w:numId w:val="3"/>
        </w:numPr>
      </w:pPr>
      <w:r>
        <w:t>за работниками, переведенными по состоянию здоровья на более легкую, нижеоплачиваемую работу, - в течение 2 недель со дня перевода;</w:t>
      </w:r>
    </w:p>
    <w:p w:rsidR="00761401" w:rsidRDefault="00163F2E">
      <w:pPr>
        <w:pStyle w:val="a4"/>
        <w:numPr>
          <w:ilvl w:val="0"/>
          <w:numId w:val="3"/>
        </w:numPr>
      </w:pPr>
      <w:r>
        <w:t>за работниками, временно переведенными на нижеоплачиваемую работу вследствие увечья или иного повреждения здоровья, связанного с работой, по вине предприятия – до восстановления трудоспособности или установления стойкой утраты трудоспособности либо инвалидности;</w:t>
      </w:r>
    </w:p>
    <w:p w:rsidR="00761401" w:rsidRDefault="00163F2E">
      <w:pPr>
        <w:pStyle w:val="a4"/>
        <w:numPr>
          <w:ilvl w:val="0"/>
          <w:numId w:val="3"/>
        </w:numPr>
      </w:pPr>
      <w:r>
        <w:t>при увольнении беременных женщин и женщин, имеющих детей, по причине полной ликвидации предприятия – на период их трудоустройства, но не свыше 3 месяцев со дня окончания трудового договора.</w:t>
      </w:r>
    </w:p>
    <w:p w:rsidR="00761401" w:rsidRDefault="00163F2E">
      <w:pPr>
        <w:pStyle w:val="a4"/>
        <w:ind w:firstLine="360"/>
      </w:pPr>
      <w:r>
        <w:t>С 1 июля 1993 года постановлением Минтруда РФ введен новый порядок исчисления заработка, сохраняемого за работниками, который используется во всех случаях, кроме тех, по которым установлен специальный порядок расчета.</w:t>
      </w:r>
    </w:p>
    <w:p w:rsidR="00761401" w:rsidRDefault="00163F2E">
      <w:pPr>
        <w:pStyle w:val="a4"/>
      </w:pPr>
      <w:r>
        <w:t xml:space="preserve"> </w:t>
      </w:r>
      <w:r>
        <w:tab/>
        <w:t>Этот порядок расчета среднего заработка используется по настоящее время.</w:t>
      </w:r>
    </w:p>
    <w:p w:rsidR="00761401" w:rsidRDefault="00163F2E">
      <w:pPr>
        <w:pStyle w:val="a4"/>
      </w:pPr>
      <w:r>
        <w:tab/>
        <w:t>Суть нововведения заключается в том, что расчетным периодом исчисления среднего заработка являются три полных месяца, предшествующих событию, с которым связана соответствующая выплата.</w:t>
      </w:r>
    </w:p>
    <w:p w:rsidR="00761401" w:rsidRDefault="00163F2E">
      <w:pPr>
        <w:pStyle w:val="a4"/>
      </w:pPr>
      <w:r>
        <w:tab/>
        <w:t>С учетом специфики работы отдельных отраслей с согласия Министерства труда РФ для исчисления среднего заработка расчетным периодом могут быть также 12 календарных месяцев (с 1-го до 1-го числа), предшествующих событию, с которым связана соответствующая выплата.</w:t>
      </w:r>
    </w:p>
    <w:p w:rsidR="00761401" w:rsidRDefault="00163F2E">
      <w:pPr>
        <w:pStyle w:val="30"/>
      </w:pPr>
      <w:r>
        <w:t>Во всех случаях для исчисления среднего заработка конкретного работника используется средний дневной заработок.</w:t>
      </w:r>
    </w:p>
    <w:p w:rsidR="00761401" w:rsidRDefault="00163F2E">
      <w:pPr>
        <w:pStyle w:val="a5"/>
        <w:rPr>
          <w:rFonts w:ascii="Bookman Old Style" w:hAnsi="Bookman Old Style"/>
          <w:i/>
          <w:sz w:val="24"/>
        </w:rPr>
      </w:pPr>
      <w:r>
        <w:rPr>
          <w:rFonts w:ascii="Bookman Old Style" w:hAnsi="Bookman Old Style"/>
          <w:i/>
          <w:sz w:val="24"/>
        </w:rPr>
        <w:t>Средний дневной заработок, кроме оплаты отпусков и выплаты компенсаций за неиспользованный отпуск, определяется путем деления начисленной суммы заработной платы в расчетном периоде на количество рабочих дней в этом периоде исходя из нормальной или сокращенной продолжительности рабочего времени, установленной законодательством РФ по календарю пятидневной рабочей недели.</w:t>
      </w:r>
    </w:p>
    <w:p w:rsidR="00761401" w:rsidRDefault="00163F2E">
      <w:pPr>
        <w:pStyle w:val="a5"/>
        <w:rPr>
          <w:rFonts w:ascii="Bookman Old Style" w:hAnsi="Bookman Old Style"/>
          <w:i/>
          <w:sz w:val="24"/>
        </w:rPr>
      </w:pPr>
      <w:r>
        <w:rPr>
          <w:rFonts w:ascii="Bookman Old Style" w:hAnsi="Bookman Old Style"/>
          <w:i/>
          <w:sz w:val="24"/>
        </w:rPr>
        <w:t>В случае установления работникам организации неполной рабочей недели или неполного рабочего дня на основании статьи 25 КЗоТ Российской Федерации, а также по соглашению между работником и администрацией на основании статьи 49 КЗоТ Российской Федерации для исчисления среднего заработка принимается фактически начисленная сумма заработной платы в расчетном периоде. При подсчете среднего дневного заработка сумма начисленной заработной платы в расчетном периоде делится на количество рабочих дней в этом периоде исходя из нормальной или сокращенной продолжительности рабочего времени, установленной законодательством РФ по календарю пятидневной рабочей недели.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расчетный период отработан не полностью (когда из него исключалось время по основаниям, предусмотренным пунктом 11 настоящего Порядка), средний дневной заработок определяется путем деления суммы начисленной заработной платы в расчетном периоде на фактическое количество рабочих дней по календарю пятидневной рабочей недели, приходящихся на отработанное время.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Размер среднего заработка конкретного работника определяется путем умножения среднего дневного заработка на количество дней, подлежащих оплате.</w:t>
      </w:r>
    </w:p>
    <w:p w:rsidR="00761401" w:rsidRDefault="00163F2E">
      <w:pPr>
        <w:pStyle w:val="a5"/>
        <w:rPr>
          <w:rFonts w:ascii="Bookman Old Style" w:hAnsi="Bookman Old Style"/>
          <w:i/>
          <w:sz w:val="24"/>
        </w:rPr>
      </w:pPr>
      <w:r>
        <w:rPr>
          <w:rFonts w:ascii="Bookman Old Style" w:hAnsi="Bookman Old Style"/>
          <w:i/>
          <w:sz w:val="24"/>
        </w:rPr>
        <w:t>В организациях, где применяется суммированный учет рабочего времени, для исчисления среднего заработка конкретного работника используется средний часовой заработок.</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часовой заработок рассчитывается путем деления суммы начисленной заработной платы в расчетном периоде на количество рабочих часов в этом периоде исходя из среднемесячного количества рабочих часов в 1998 году: при 40-часовой рабочей неделе - 166,75, при 36-часовой рабочей неделе - 150,6, при 30-часовой рабочей неделе - 125,5, при 24-часовой рабочей неделе - 100,4.</w:t>
      </w:r>
    </w:p>
    <w:p w:rsidR="00761401" w:rsidRDefault="00163F2E">
      <w:pPr>
        <w:pStyle w:val="a5"/>
        <w:rPr>
          <w:rFonts w:ascii="Bookman Old Style" w:hAnsi="Bookman Old Style"/>
          <w:i/>
          <w:sz w:val="24"/>
        </w:rPr>
      </w:pPr>
      <w:r>
        <w:rPr>
          <w:rFonts w:ascii="Bookman Old Style" w:hAnsi="Bookman Old Style"/>
          <w:i/>
          <w:sz w:val="24"/>
        </w:rPr>
        <w:t>Если каждый месяц расчетного периода отработан не полностью (когда из него исключалось время по основаниям, предусмотренным пунктом 11 настоящего Порядка), средний часовой заработок определяется путем деления суммы начисленной заработной платы в расчетном периоде на общее количество рабочих часов в каждом месяце, подлежащих отработке по норме в учитываемых периодах не полностью отработанных месяцев.</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один или два месяца расчетного периода отработаны не полностью, средний часовой заработок определяется путем деления суммы начисленной заработной платы в расчетном периоде на сумму среднемесячного количества рабочих часов полностью отработанных месяцев и количества рабочих часов, подлежащих отработке по норме в учитываемых периодах не полностью отработанных месяцев.</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Размер среднего заработка конкретного работника определяется путем умножения среднего часового заработка на количество рабочих часов в периоде, подлежащем оплате.</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дневной заработок для оплаты отпусков и выплаты компенсаций за неиспользованные отпуска исчисляется: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если весь расчетный период отработан полностью, путем деления суммы начисленной заработной платы в расчетном периоде на 3 и на: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- 25,25 - среднемесячное число рабочих дней при оплате отпуска, установленного в рабочих днях;</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- 29,60 - среднемесячное число календарных дней при оплате отпуска, установленного в календарных днях;</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если каждый из трех месяцев расчетного периода отработан не полностью, путем деления суммы начисленной заработной платы за проработанное время на: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количество рабочих дней по календарю шестидневной рабочей недели, приходящихся на отработанное время при предоставлении отпуска в рабочих днях;</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количество календарных дней, приходящихся на отработанное время при предоставлении отпуска в календарных днях;</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случае, когда в расчетном периоде один или два месяца отработаны не полностью, путем деления суммы начисленной заработной платы в расчетном периоде на суммарное количество дней (рабочих, календарных), определенных для полностью отработанных месяцев, исходя из условий, установленных для полностью отработанного периода, и для не полностью отработанных месяцев, исходя из условий, установленных для не полностью отработанного периода.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в каком-либо месяце расчетного периода или в расчетном периоде в целом отработано всего 1 - 5 дней подряд или по несколько дней в разных неделях при пятидневной рабочей неделе, то эти дни приводятся к шестидневному графику при предоставлении отпуска в рабочих днях:</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1 день = 6:5 = 1,2 дня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2 дня = (6:5) х 2 = 2,4 дня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3 дня = (6:5) х 3 = 3,6 дня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4 дня = (6:5) х 4 = 4,8 дня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5 дней = (6:5) х 5 = 6 дней.</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определении среднего дневного заработка во всех случаях, предусмотренных настоящим Порядком, из расчетного периода исключаются нерабочие праздничные дни, установленные законодательством РФ.</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При повышении размеров оплаты труда работников организаций, находящихся на бюджетном финансировании,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денежного вознаграждения в соответствии с нормативными правовыми актами Российской Федерации, субъектов Российской Федерации.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повышении надбавки за квалификационный разряд (классный чин, дипломатический ранг) в соответствии с нормативными правовыми актами РФ, субъектов РФ надбавка за квалификационный разряд (классный чин, дипломатический ранг) увеличивается в расчетном периоде на коэффициент ее повышения.</w:t>
      </w:r>
    </w:p>
    <w:p w:rsidR="00761401" w:rsidRDefault="00163F2E">
      <w:pPr>
        <w:pStyle w:val="a5"/>
        <w:rPr>
          <w:rFonts w:ascii="Bookman Old Style" w:hAnsi="Bookman Old Style"/>
          <w:i/>
          <w:sz w:val="24"/>
        </w:rPr>
      </w:pPr>
      <w:r>
        <w:rPr>
          <w:rFonts w:ascii="Bookman Old Style" w:hAnsi="Bookman Old Style"/>
          <w:i/>
          <w:sz w:val="24"/>
        </w:rPr>
        <w:t>Для работников других организаций выплаты, учитываемые в расчетном периоде при исчислении среднего заработка, увеличиваются на коэффициент повышения тарифных ставок, должностных окладов при увеличении минимального размера оплаты труда в связи с принятием соответствующего федерального закона.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 случаях, когда предусмотренные пунктом 6 настоящего Порядка изменения:</w:t>
      </w:r>
    </w:p>
    <w:p w:rsidR="00761401" w:rsidRDefault="00163F2E">
      <w:pPr>
        <w:pStyle w:val="a5"/>
        <w:rPr>
          <w:rFonts w:ascii="Bookman Old Style" w:hAnsi="Bookman Old Style"/>
          <w:i/>
          <w:sz w:val="24"/>
        </w:rPr>
      </w:pPr>
      <w:r>
        <w:rPr>
          <w:rFonts w:ascii="Bookman Old Style" w:hAnsi="Bookman Old Style"/>
          <w:i/>
          <w:sz w:val="24"/>
        </w:rPr>
        <w:t>тарифных ставок, должностных окладов, денежного вознаграждения произошли: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пределах расчетного периода - повышению подлежат тарифные ставки, должностные оклады, денежное вознаграждение, а также другие выплаты, учитываемые при исчислении среднего заработка, за предшествующий изменению отрезок времени;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после расчетного периода до дня наступления события - повышению подлежит средний заработок, исчисленный, исходя из расчетного периода;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период действия события - повышению подлежит лишь та часть среднего заработка, которая приходится на период с момента повышения тарифных ставок, должностных окладов, денежного вознаграждения до окончания события;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надбавок за квалификационный разряд (классный чин, дипломатический ранг) произошли:</w:t>
      </w:r>
    </w:p>
    <w:p w:rsidR="00761401" w:rsidRDefault="00163F2E">
      <w:pPr>
        <w:pStyle w:val="20"/>
        <w:rPr>
          <w:rFonts w:ascii="Bookman Old Style" w:hAnsi="Bookman Old Style"/>
          <w:i/>
        </w:rPr>
      </w:pPr>
      <w:r>
        <w:rPr>
          <w:rFonts w:ascii="Bookman Old Style" w:hAnsi="Bookman Old Style"/>
          <w:i/>
        </w:rPr>
        <w:t>- в пределах расчетного периода - повышению подлежит надбавка за квалификационный разряд (классный чин, дипломатический ранг) за предшествующий изменению отрезок времени;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после расчетного периода до дня наступления события - повышению подлежит надбавка за квалификационный разряд (классный чин, дипломатический ранг), установленная в расчетном периоде;</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в период действия события - повышению подлежит надбавка за квалификационный разряд (классный чин, дипломатический ранг) с момента повышения до окончания события.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случае, когда работник длительное время не работал, в том числе по причине вынужденного прогула, средний заработок определяется в соответствии с настоящим Порядком исходя из суммы начисленной заработной платы за последние три отработанных календарных месяца с последующим его увеличением на коэффициенты повышения тарифных ставок, должностных окладов, денежного вознаграждения согласно пункту 6 настоящего Порядка.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Если повышение тарифных ставок, должностных окладов в организации производилось не в связи с повышением минимального размера оплаты труда на основании соответствующего федерального закона, то средний заработок подлежит увеличению на коэффициенты повышения минимального размера оплаты труда в связи с принятием соответствующего федерального закона.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Средний заработок работника, исчисленный для оплаты времени вынужденного прогула после ликвидации организации, подлежит увеличению на коэффициенты повышения минимального размера оплаты труда в связи с принятием соответствующего федерального закона.</w:t>
      </w:r>
    </w:p>
    <w:p w:rsidR="00761401" w:rsidRDefault="00163F2E">
      <w:pPr>
        <w:pStyle w:val="a5"/>
        <w:rPr>
          <w:rFonts w:ascii="Bookman Old Style" w:hAnsi="Bookman Old Style"/>
          <w:i/>
          <w:sz w:val="24"/>
        </w:rPr>
      </w:pPr>
      <w:r>
        <w:rPr>
          <w:rFonts w:ascii="Bookman Old Style" w:hAnsi="Bookman Old Style"/>
          <w:i/>
          <w:sz w:val="24"/>
        </w:rPr>
        <w:t>Если работник в расчетном периоде не имел заработка, из которого в соответствии с настоящим Порядком должен рассчитываться средний заработок, средний заработок определяется исходя из суммы начисленной заработной платы, денежного вознаграждения за фактически проработанные дни до наступления события.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случае, когда работник в расчетном периоде и до наступления события не имел заработка, из которого в соответствии с настоящим Порядком должен рассчитываться средний заработок, средний заработок определяется из тарифной ставки установленного ему разряда, должностного оклада, денежного вознаграждения.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Из расчетного периода для подсчета среднего заработка исключается неотработанное время, а также выплаченные суммы, когда: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работнику выплачивается или сохраняется средний заработок в соответствии с законодательством Российской Федерации;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получал пособие по временной нетрудоспособности или пособие по беременности и родам;</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работнику, воспитывающему ребенка-инвалида, предоставлялись дополнительные дни отдыха на основании ст.163.1 КЗоТ Российской Федерации;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находился в отпуске без сохранения заработной платы на основании ст.76 КЗоТ Российской Федерации;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в других случаях освобождался от работы с полным или частичным сохранением заработной платы или без оплаты в соответствии с законодательством Российской Федерации;</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не работал в связи с простоем не по вине работника из-за приостановки деятельности организации, цеха, производства;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работник не участвовал в забастовке, но в связи с ней не имел возможности выполнять свою работу.</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 случае, если работник в расчетном периоде не работал по основаниям, не предусмотренным настоящим пунктом, для исчисления среднего заработка расчетным периодом являются 12 календарных месяцев (с 1-го до 1-го числа), предшествующих событию, с которым связана соответствующая выплата. Если в рассматриваемом случае работник состоял в трудовых отношениях с организацией менее 12 календарных месяцев, расчетным периодом для исчисления среднего заработка является количество полных месяцев (с 1-го до 1-го числа), проработанных в организации до наступления события.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При исчислении среднего заработка учитываются выплаты, включаемые в фонд заработной платы. Премии и вознаграждения (включая стоимость предметов потребления, выдаваемых в виде премий), носящие регулярный или периодический характер, предусмотренные системами оплаты труда, положениями о премировании, иные поощрительные выплаты, зафиксированные в коллективных договорах или иных локальных нормативных актах организаций, начисленные в расчетном периоде, учитываются при подсчете среднего заработка в следующем порядке:</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ежемесячные за одни и те же показатели - не более одной за каждый месяц расчетного периода;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за периоды работы, превышающие 1 месяц, за одни и те же показатели - не более одной в размере месячной части за каждый месяц расчетного периода.</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Вознаграждение по итогам работы за год и единовременное вознаграждение за выслугу лет (стаж работы), начисленные за 1997 год, учитываются при подсчете среднего заработка в размере 1/12 за каждый месяц расчетного периода независимо от времени начисления.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В тех случаях, когда время, приходящееся на расчетный период отработано не полностью, премии, вознаграждения и иные поощрительные выплаты учитываются при подсчете среднего заработка пропорционально отработанному времени в расчетном периоде.</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 xml:space="preserve"> Для работников организаций, находящихся на бюджетном финансировании, материальная помощь, предусмотренная соответствующими ведомственными нормативными актами, оказываемая всем или большинству работников, учитывается при исчислении среднего заработка в размере 1/12 за каждый месяц расчетного периода, независимо от времени ее начисления.</w:t>
      </w:r>
    </w:p>
    <w:p w:rsidR="00761401" w:rsidRDefault="00163F2E">
      <w:pPr>
        <w:widowControl w:val="0"/>
        <w:ind w:firstLine="485"/>
        <w:jc w:val="both"/>
        <w:rPr>
          <w:rFonts w:ascii="Bookman Old Style" w:hAnsi="Bookman Old Style"/>
          <w:i/>
          <w:snapToGrid w:val="0"/>
          <w:sz w:val="24"/>
        </w:rPr>
      </w:pPr>
      <w:r>
        <w:rPr>
          <w:rFonts w:ascii="Bookman Old Style" w:hAnsi="Bookman Old Style"/>
          <w:i/>
          <w:snapToGrid w:val="0"/>
          <w:color w:val="000000"/>
          <w:sz w:val="24"/>
        </w:rPr>
        <w:t>Для работников других организаций материальная помощь</w:t>
      </w:r>
      <w:r>
        <w:rPr>
          <w:rFonts w:ascii="Bookman Old Style" w:hAnsi="Bookman Old Style"/>
          <w:i/>
          <w:snapToGrid w:val="0"/>
          <w:color w:val="008000"/>
          <w:sz w:val="24"/>
          <w:u w:val="single"/>
        </w:rPr>
        <w:t xml:space="preserve"> </w:t>
      </w:r>
      <w:r>
        <w:rPr>
          <w:rFonts w:ascii="Bookman Old Style" w:hAnsi="Bookman Old Style"/>
          <w:i/>
          <w:snapToGrid w:val="0"/>
          <w:color w:val="000000"/>
          <w:sz w:val="24"/>
        </w:rPr>
        <w:t>при исчислении среднего заработка учитывается аналогично премиям (абзацы 2, 3, 5 пункта 13 Порядка).</w:t>
      </w:r>
    </w:p>
    <w:p w:rsidR="00761401" w:rsidRDefault="00163F2E">
      <w:pPr>
        <w:widowControl w:val="0"/>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Во всех случаях средний заработок работника, отработавшего полностью определенную в расчетном периоде норму рабочего времени, не может быть менее установленного федеральным законом</w:t>
      </w:r>
      <w:r>
        <w:rPr>
          <w:rFonts w:ascii="Bookman Old Style" w:hAnsi="Bookman Old Style"/>
          <w:i/>
          <w:snapToGrid w:val="0"/>
          <w:color w:val="008000"/>
          <w:sz w:val="24"/>
          <w:u w:val="single"/>
        </w:rPr>
        <w:t xml:space="preserve"> </w:t>
      </w:r>
      <w:r>
        <w:rPr>
          <w:rFonts w:ascii="Bookman Old Style" w:hAnsi="Bookman Old Style"/>
          <w:i/>
          <w:snapToGrid w:val="0"/>
          <w:color w:val="000000"/>
          <w:sz w:val="24"/>
        </w:rPr>
        <w:t>минимального размера оплаты труда.</w:t>
      </w:r>
    </w:p>
    <w:p w:rsidR="00761401" w:rsidRDefault="00761401">
      <w:pPr>
        <w:widowControl w:val="0"/>
        <w:ind w:firstLine="485"/>
        <w:jc w:val="both"/>
        <w:rPr>
          <w:rFonts w:ascii="Bookman Old Style" w:hAnsi="Bookman Old Style"/>
          <w:i/>
          <w:snapToGrid w:val="0"/>
          <w:color w:val="000000"/>
          <w:sz w:val="24"/>
        </w:rPr>
      </w:pPr>
    </w:p>
    <w:p w:rsidR="00761401" w:rsidRDefault="00163F2E">
      <w:pPr>
        <w:widowControl w:val="0"/>
        <w:numPr>
          <w:ilvl w:val="1"/>
          <w:numId w:val="2"/>
        </w:numPr>
        <w:jc w:val="center"/>
        <w:rPr>
          <w:rFonts w:ascii="Bookman Old Style" w:hAnsi="Bookman Old Style"/>
          <w:b/>
          <w:i/>
          <w:snapToGrid w:val="0"/>
          <w:color w:val="000000"/>
          <w:sz w:val="24"/>
        </w:rPr>
      </w:pPr>
      <w:r>
        <w:rPr>
          <w:rFonts w:ascii="Bookman Old Style" w:hAnsi="Bookman Old Style"/>
          <w:b/>
          <w:i/>
          <w:snapToGrid w:val="0"/>
          <w:color w:val="000000"/>
          <w:sz w:val="24"/>
        </w:rPr>
        <w:t xml:space="preserve">Состав фонда заработной платы </w:t>
      </w:r>
    </w:p>
    <w:p w:rsidR="00761401" w:rsidRDefault="00163F2E">
      <w:pPr>
        <w:widowControl w:val="0"/>
        <w:jc w:val="center"/>
        <w:rPr>
          <w:rFonts w:ascii="Bookman Old Style" w:hAnsi="Bookman Old Style"/>
          <w:b/>
          <w:i/>
          <w:snapToGrid w:val="0"/>
          <w:color w:val="000000"/>
          <w:sz w:val="24"/>
        </w:rPr>
      </w:pPr>
      <w:r>
        <w:rPr>
          <w:rFonts w:ascii="Bookman Old Style" w:hAnsi="Bookman Old Style"/>
          <w:b/>
          <w:i/>
          <w:snapToGrid w:val="0"/>
          <w:color w:val="000000"/>
          <w:sz w:val="24"/>
        </w:rPr>
        <w:t>и выплат социального характера</w:t>
      </w:r>
    </w:p>
    <w:p w:rsidR="00761401" w:rsidRDefault="00761401">
      <w:pPr>
        <w:rPr>
          <w:rFonts w:ascii="Bookman Old Style" w:hAnsi="Bookman Old Style"/>
          <w:i/>
          <w:snapToGrid w:val="0"/>
          <w:sz w:val="24"/>
        </w:rPr>
      </w:pP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состав фонда заработной платы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состав выплат социального характера включаются компенсации и социальные льготы, предоставленные работникам, в частности, на лечение, отдых, проезд, трудоустройство (без социальных пособий из государственных и негосударственных внебюджетных фондов).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При составлении статистической отчетности по труду показываются начисленные за отчетный период (с учетом налогов и других удержаний в соответствии с законодательством) денежные суммы независимо от источников их выплаты и статей смет в соответствии с платежными документами, по которым с работниками были произведены расчеты по заработной плате, премиям и т.д., независимо от срока их фактической выплаты.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Суммы, начисленные за ежегодные и дополнительные отпуска, включаются в фонд заработной платы отчетного месяца только в сумме, приходящейся на дни отпуска в отчетном месяце.</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Суммы, причитающиеся за дни отпуска в следующем месяце, включаются в фонд заработной платы следующего месяца.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Данные о фонде заработной платы за соответствующий период прошлого года при составлении отчетов по труду показываются в методологии и в структуре отчетного периода текущего года.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При натуральной форме оплаты труда и предоставлении социальных выплат в отчеты по труду включаются суммы, исходя из расчета по рыночным ценам, сложившимся в данном регионе на момент начисления. Если товары или продукты предоставлялись по пониженным ценам, то включается разница между их полной стоимостью и суммой, уплаченной работниками.</w:t>
      </w:r>
    </w:p>
    <w:p w:rsidR="00761401" w:rsidRDefault="00761401">
      <w:pPr>
        <w:rPr>
          <w:rFonts w:ascii="Bookman Old Style" w:hAnsi="Bookman Old Style"/>
          <w:i/>
          <w:snapToGrid w:val="0"/>
          <w:sz w:val="24"/>
        </w:rPr>
      </w:pPr>
    </w:p>
    <w:p w:rsidR="00761401" w:rsidRDefault="00163F2E">
      <w:pPr>
        <w:jc w:val="center"/>
        <w:rPr>
          <w:rFonts w:ascii="Bookman Old Style" w:hAnsi="Bookman Old Style"/>
          <w:i/>
          <w:snapToGrid w:val="0"/>
          <w:sz w:val="24"/>
        </w:rPr>
      </w:pPr>
      <w:r>
        <w:rPr>
          <w:rFonts w:ascii="Bookman Old Style" w:hAnsi="Bookman Old Style"/>
          <w:i/>
          <w:snapToGrid w:val="0"/>
          <w:color w:val="000080"/>
          <w:sz w:val="24"/>
        </w:rPr>
        <w:t xml:space="preserve"> </w:t>
      </w:r>
      <w:r>
        <w:rPr>
          <w:rFonts w:ascii="Bookman Old Style" w:hAnsi="Bookman Old Style"/>
          <w:b/>
          <w:i/>
          <w:snapToGrid w:val="0"/>
          <w:color w:val="000000"/>
          <w:sz w:val="24"/>
        </w:rPr>
        <w:t>Фонд заработной платы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Включению в фонд заработной платы, в частности, подлежат:</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Оплата за отработанное время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Заработная плата, начисленная работникам по тарифным ставкам и окладам за отработанное время.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Стоимость продукции, выданной в порядке натуральной оплаты.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т.п.).</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Ежемесячные или ежеквартальные вознаграждения (надбавки) за выслугу лет, стаж работы (кроме сумм, указанных в пункте 9.2).</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Компенсационные выплаты, связанные с режимом работы и условиями труда: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Выплаты, обусловленные районным регулированием оплаты труда: по районным коэффициентам;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761401" w:rsidRDefault="00761401">
      <w:pPr>
        <w:rPr>
          <w:rFonts w:ascii="Bookman Old Style" w:hAnsi="Bookman Old Style"/>
          <w:i/>
          <w:snapToGrid w:val="0"/>
          <w:sz w:val="24"/>
        </w:rPr>
      </w:pPr>
    </w:p>
    <w:p w:rsidR="00761401" w:rsidRDefault="00163F2E">
      <w:pPr>
        <w:jc w:val="center"/>
        <w:rPr>
          <w:rFonts w:ascii="Bookman Old Style" w:hAnsi="Bookman Old Style"/>
          <w:b/>
          <w:i/>
          <w:snapToGrid w:val="0"/>
          <w:sz w:val="24"/>
        </w:rPr>
      </w:pPr>
      <w:r>
        <w:rPr>
          <w:rFonts w:ascii="Bookman Old Style" w:hAnsi="Bookman Old Style"/>
          <w:i/>
          <w:snapToGrid w:val="0"/>
          <w:color w:val="000080"/>
          <w:sz w:val="24"/>
        </w:rPr>
        <w:t xml:space="preserve"> </w:t>
      </w:r>
      <w:r>
        <w:rPr>
          <w:rFonts w:ascii="Bookman Old Style" w:hAnsi="Bookman Old Style"/>
          <w:b/>
          <w:i/>
          <w:snapToGrid w:val="0"/>
          <w:color w:val="000000"/>
          <w:sz w:val="24"/>
        </w:rPr>
        <w:t>Выплаты социального характера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К выплатам социального характера, в частности, относятся: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Надбавки к пенсиям работающим на предприятии, единовременные пособия уходящим на пенсию ветеранам труда, выплачиваемые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Страховые платежи (взносы), уплачиваемые предприятием по договорам личного, имущественного и иного страхования в пользу своих работников,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Взносы на добровольное медицинское страхование работников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по оплате учреждениям и организациям здравоохранения услуг, оказываемых работникам,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Оплата путевок работникам и членам их семей на лечение, отдых, экскурсии, путешествия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Оплата абонементов в группы здоровья, занятий в спортивных секциях, оплата расходов по протезированию и другие подобные расходы.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Возмещение платы родителей за детей в дошкольных учреждениях,</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Компенсации женщинам, находившимся в частично оплачиваемом отпуске по уходу за ребенком (без пособий по социальному страхованию).</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Суммы, выплаченные за счет средств предприятия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 а также иждивенцам погибших.</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Компенсация работникам морального вреда, определяемая судом.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Выходное пособие при прекращении трудового договора.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Суммы, выплаченные уволенным работникам на период трудоустройства в связи с ликвидацией предприятия, сокращением численности или штата работников.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Оплата проезда к месту работы транспортом общего пользования, специальными маршрутами, ведомственным транспортом.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Стоимость льгот по проезду работников железнодорожного, авиа-, морского, речного, автомобильного транспорта, городского электротранспорта, транспортного строительства.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Оплата стоимости проезда работников и членов их семьи к месту отдыха и обратно (включая предприятия, расположенные в районах Крайнего Севера, приравненных к ним местностях) и оплата стоимости багажа.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Материальная помощь, предоставленная отдельным работникам по семейным обстоятельствам, на погребение и т.д.</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Стипендии работникам, состоящим в списочном составе и направленным предприятиями на обучение в учебные заведения, выплачиваемые за счет средств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Выплаты (доплаты, компенсации, оплата путевок и т.п.) за счет средств бюджетов в районах, подвергшихся радиоактивному загрязнению.</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Компенсация педагогическим работникам образовательных учреждений за приобретение книг, учебников и другой издательской продукции.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по возмещению ценовой разницы на продукцию, отпускаемую подсобными хозяйствами для общественного питания работников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на погашение ссуд, выданных работникам предприятий.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Суммы, предоставленные работникам для первоначального взноса или на частичное (полное) погашение кредита, предоставленные на жилищное строительство.</w:t>
      </w:r>
    </w:p>
    <w:p w:rsidR="00761401" w:rsidRDefault="00761401">
      <w:pPr>
        <w:rPr>
          <w:rFonts w:ascii="Bookman Old Style" w:hAnsi="Bookman Old Style"/>
          <w:i/>
          <w:snapToGrid w:val="0"/>
          <w:sz w:val="24"/>
        </w:rPr>
      </w:pP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80"/>
          <w:sz w:val="24"/>
        </w:rPr>
        <w:t xml:space="preserve"> </w:t>
      </w:r>
      <w:r>
        <w:rPr>
          <w:rFonts w:ascii="Bookman Old Style" w:hAnsi="Bookman Old Style"/>
          <w:b/>
          <w:i/>
          <w:snapToGrid w:val="0"/>
          <w:color w:val="000000"/>
          <w:sz w:val="24"/>
        </w:rPr>
        <w:t xml:space="preserve">Расходы, не относящиеся к фонду </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заработной платы и выплатам</w:t>
      </w:r>
    </w:p>
    <w:p w:rsidR="00761401" w:rsidRDefault="00163F2E">
      <w:pPr>
        <w:jc w:val="center"/>
        <w:rPr>
          <w:rFonts w:ascii="Bookman Old Style" w:hAnsi="Bookman Old Style"/>
          <w:i/>
          <w:snapToGrid w:val="0"/>
          <w:color w:val="000000"/>
          <w:sz w:val="24"/>
        </w:rPr>
      </w:pPr>
      <w:r>
        <w:rPr>
          <w:rFonts w:ascii="Bookman Old Style" w:hAnsi="Bookman Old Style"/>
          <w:b/>
          <w:i/>
          <w:snapToGrid w:val="0"/>
          <w:color w:val="000000"/>
          <w:sz w:val="24"/>
        </w:rPr>
        <w:t>социального характера</w:t>
      </w:r>
    </w:p>
    <w:p w:rsidR="00761401" w:rsidRDefault="00163F2E">
      <w:pPr>
        <w:pStyle w:val="a5"/>
        <w:widowControl/>
        <w:rPr>
          <w:rFonts w:ascii="Bookman Old Style" w:hAnsi="Bookman Old Style"/>
          <w:i/>
          <w:sz w:val="24"/>
        </w:rPr>
      </w:pPr>
      <w:r>
        <w:rPr>
          <w:rFonts w:ascii="Bookman Old Style" w:hAnsi="Bookman Old Style"/>
          <w:i/>
          <w:sz w:val="24"/>
        </w:rPr>
        <w:t xml:space="preserve"> Доходы по акциям и другие доходы от участия работников в собственности предприятия, учреждения, организации (дивиденды, проценты, выплаты по долевым паям и г.д.).</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Страховые взносы в Пенсионный фонд Российской Федерации, Фонд социального страхования Российской Федерации, фонды обязательного медицинского страхования Российской Федерации, Государственный фонд занятости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Взносы за счет средств предприятия в негосударственные пенсионные фонды.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Выплаты из внебюджетных (государственных и негосударственных) фондов, в частности пособия по временной нетрудоспособности, по беременности и родам, при рождении ребенка, по уходу за ребенком, оплата труда (доплата) молодым работникам за счет средств Государственного фонда занятости Российской Федерации, оплата санаторно-курортного лечения, семейного отдыха.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Выплаты по договорам личного, имущественного и иного страхования (кроме сумм, указанных в пункте 12).</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Авторские вознаграждения, выплачиваемые по договорам на создание, издание и иное использование произведений науки, литературы, искусства, изобретений.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Стоимость выданных бесплатно форменной одежды, обмундирования, остающихся в личном постоянном пользовании, или сумма льгот в связи с их продажей по пониженным ценам.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Стоимость выданной спецодежды, спецобуви и других средств индивидуальной защиты, мыла и других моющих средств, обезвреживающих средств, молока и лечебно-профилактического питания или возмещения затрат работникам за приобретенные ими спецодежды, спецобувь и другие средства индивидуальной защиты в случае невыдачи их администрацией.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Командировочные расходы.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выплаченные взамен суточных.</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Надбавки к заработной плате, выплаченные работникам отдельных отраслей экономики в связи с подвижным (разъездным) характером работы.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Полевое довольствие.</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Надбавки за вахтовый метод работы, выплаченные при выполнении работ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расположения предприятия (пункта сбора) к месту работы и обратно, предусмотренные графиком работы.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Надбавки работникам, направленным для выполнения монтажных, наладочных и строительных работ, выплаченные за каждый календарный день пребывания на месте производства работ.</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при переводе работников на работу в другие местности.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на платное обучение работников в учебных заведениях, включая стипендии учащимся, не состоящим в списочном составе и направленным предприятием на обучение в учебные заведения (кроме сумм, указанных в пункте 27).</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Стоимость жилья, переданного в собственность работникам.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на содержание жилья, учебных и дошкольных учреждений, медпунктов, профилакториев, столовых, домов отдыха, библиотек, спортивных сооружений и т.п., принадлежащих предприятию или содержащихся на условиях долевого участия (кроме сумм, указанных в разделах II и III).</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Арендная плата за помещения для проведения учебных, культурно-массовых, физкультурных и спортивных мероприятий.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на проведение вечеров отдыха, дискотек, спектаклей, концертов, лекций, диспутов, встреч с деятелями науки и искусства, спортивных мероприятий.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на приобретение медикаментов для лечебно-профилактических учреждений, находящихся на балансе предприятия или содержащихся на условиях долевого участия, театральных костюмов, спортивной формы, спортивного инвентаря или оплата за их прокат.</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Расходы по организации кружков, курсов, студий, клубов, народных университетов, факультетов, выставок-продаж изделий самодеятельного творчества, ярмарок, игровых комнат для детей и т.п.</w:t>
      </w:r>
    </w:p>
    <w:p w:rsidR="00761401" w:rsidRDefault="00163F2E">
      <w:pPr>
        <w:pStyle w:val="30"/>
        <w:widowControl/>
      </w:pPr>
      <w:r>
        <w:t xml:space="preserve"> Расходы по обустройству садоводческих товариществ (строительство дорог, энерго- и водоснабжение, осушение и др.).</w:t>
      </w:r>
    </w:p>
    <w:p w:rsidR="00761401" w:rsidRDefault="00163F2E">
      <w:pPr>
        <w:ind w:firstLine="485"/>
        <w:jc w:val="both"/>
        <w:rPr>
          <w:rFonts w:ascii="Bookman Old Style" w:hAnsi="Bookman Old Style"/>
          <w:i/>
          <w:snapToGrid w:val="0"/>
          <w:sz w:val="24"/>
        </w:rPr>
      </w:pPr>
      <w:r>
        <w:rPr>
          <w:rFonts w:ascii="Bookman Old Style" w:hAnsi="Bookman Old Style"/>
          <w:i/>
          <w:snapToGrid w:val="0"/>
          <w:sz w:val="24"/>
        </w:rPr>
        <w:t xml:space="preserve">Настоящая Инструкция  вводится  в  действие с 1 января 1996 года и в связи с этим утрачивает силу </w:t>
      </w:r>
      <w:r>
        <w:rPr>
          <w:rFonts w:ascii="Bookman Old Style" w:hAnsi="Bookman Old Style"/>
          <w:i/>
          <w:snapToGrid w:val="0"/>
          <w:color w:val="000000"/>
          <w:sz w:val="24"/>
        </w:rPr>
        <w:t>Инструкция</w:t>
      </w:r>
      <w:r>
        <w:rPr>
          <w:rFonts w:ascii="Bookman Old Style" w:hAnsi="Bookman Old Style"/>
          <w:i/>
          <w:snapToGrid w:val="0"/>
          <w:sz w:val="24"/>
        </w:rPr>
        <w:t xml:space="preserve"> о составе  средств,  направляемых на потребление, утвержденная Госкомстатом России 13.10.92 N 6-3/124.</w:t>
      </w:r>
    </w:p>
    <w:p w:rsidR="00761401" w:rsidRDefault="00761401">
      <w:pPr>
        <w:ind w:firstLine="485"/>
        <w:jc w:val="both"/>
        <w:rPr>
          <w:rFonts w:ascii="Bookman Old Style" w:hAnsi="Bookman Old Style"/>
          <w:i/>
          <w:snapToGrid w:val="0"/>
          <w:sz w:val="24"/>
        </w:rPr>
      </w:pPr>
    </w:p>
    <w:p w:rsidR="00761401" w:rsidRDefault="00163F2E">
      <w:pPr>
        <w:numPr>
          <w:ilvl w:val="1"/>
          <w:numId w:val="2"/>
        </w:numPr>
        <w:jc w:val="center"/>
        <w:rPr>
          <w:rFonts w:ascii="Bookman Old Style" w:hAnsi="Bookman Old Style"/>
          <w:b/>
          <w:i/>
          <w:snapToGrid w:val="0"/>
          <w:sz w:val="24"/>
        </w:rPr>
      </w:pPr>
      <w:r>
        <w:rPr>
          <w:rFonts w:ascii="Bookman Old Style" w:hAnsi="Bookman Old Style"/>
          <w:b/>
          <w:i/>
          <w:snapToGrid w:val="0"/>
          <w:sz w:val="24"/>
        </w:rPr>
        <w:t>Состав затрат на оплату труда, включаемых в себестоимость продукции.</w:t>
      </w:r>
    </w:p>
    <w:p w:rsidR="00761401" w:rsidRDefault="00761401">
      <w:pPr>
        <w:jc w:val="center"/>
        <w:rPr>
          <w:rFonts w:ascii="Bookman Old Style" w:hAnsi="Bookman Old Style"/>
          <w:b/>
          <w:i/>
          <w:snapToGrid w:val="0"/>
          <w:sz w:val="24"/>
        </w:rPr>
      </w:pPr>
    </w:p>
    <w:p w:rsidR="00761401" w:rsidRDefault="00163F2E">
      <w:pPr>
        <w:ind w:firstLine="567"/>
        <w:jc w:val="both"/>
        <w:rPr>
          <w:rFonts w:ascii="Bookman Old Style" w:hAnsi="Bookman Old Style"/>
          <w:i/>
          <w:snapToGrid w:val="0"/>
          <w:sz w:val="24"/>
        </w:rPr>
      </w:pPr>
      <w:r>
        <w:rPr>
          <w:rFonts w:ascii="Bookman Old Style" w:hAnsi="Bookman Old Style"/>
          <w:i/>
          <w:snapToGrid w:val="0"/>
          <w:sz w:val="24"/>
        </w:rPr>
        <w:t>Начисляемые работникам суммы выплат следует разделить на четыре части:</w:t>
      </w:r>
    </w:p>
    <w:p w:rsidR="00761401" w:rsidRDefault="00163F2E">
      <w:pPr>
        <w:numPr>
          <w:ilvl w:val="0"/>
          <w:numId w:val="3"/>
        </w:numPr>
        <w:jc w:val="both"/>
        <w:rPr>
          <w:rFonts w:ascii="Bookman Old Style" w:hAnsi="Bookman Old Style"/>
          <w:i/>
          <w:snapToGrid w:val="0"/>
          <w:sz w:val="24"/>
        </w:rPr>
      </w:pPr>
      <w:r>
        <w:rPr>
          <w:rFonts w:ascii="Bookman Old Style" w:hAnsi="Bookman Old Style"/>
          <w:i/>
          <w:snapToGrid w:val="0"/>
          <w:sz w:val="24"/>
        </w:rPr>
        <w:t>расходы на оплату труда, относимые непосредственно на издержки производства (обращения), а также на эксплуатационные расходы непромышленных хозяйств, находящихся на балансе основной деятельности организации;</w:t>
      </w:r>
    </w:p>
    <w:p w:rsidR="00761401" w:rsidRDefault="00163F2E">
      <w:pPr>
        <w:numPr>
          <w:ilvl w:val="0"/>
          <w:numId w:val="3"/>
        </w:numPr>
        <w:jc w:val="both"/>
        <w:rPr>
          <w:rFonts w:ascii="Bookman Old Style" w:hAnsi="Bookman Old Style"/>
          <w:i/>
          <w:snapToGrid w:val="0"/>
          <w:sz w:val="24"/>
        </w:rPr>
      </w:pPr>
      <w:r>
        <w:rPr>
          <w:rFonts w:ascii="Bookman Old Style" w:hAnsi="Bookman Old Style"/>
          <w:i/>
          <w:snapToGrid w:val="0"/>
          <w:sz w:val="24"/>
        </w:rPr>
        <w:t>расходы на оплату труда по операциям, связанным с заготовлением и приобретением производственных запасов, оборудования к установке, осуществлением капитальных вложений;</w:t>
      </w:r>
    </w:p>
    <w:p w:rsidR="00761401" w:rsidRDefault="00163F2E">
      <w:pPr>
        <w:numPr>
          <w:ilvl w:val="0"/>
          <w:numId w:val="3"/>
        </w:numPr>
        <w:jc w:val="both"/>
        <w:rPr>
          <w:rFonts w:ascii="Bookman Old Style" w:hAnsi="Bookman Old Style"/>
          <w:i/>
          <w:snapToGrid w:val="0"/>
          <w:sz w:val="24"/>
        </w:rPr>
      </w:pPr>
      <w:r>
        <w:rPr>
          <w:rFonts w:ascii="Bookman Old Style" w:hAnsi="Bookman Old Style"/>
          <w:i/>
          <w:snapToGrid w:val="0"/>
          <w:sz w:val="24"/>
        </w:rPr>
        <w:t>выплаты в денежной и натуральной форме за счет остающейся на предприятии части прибыли и фондов потребления;</w:t>
      </w:r>
    </w:p>
    <w:p w:rsidR="00761401" w:rsidRDefault="00163F2E">
      <w:pPr>
        <w:numPr>
          <w:ilvl w:val="0"/>
          <w:numId w:val="3"/>
        </w:numPr>
        <w:jc w:val="both"/>
        <w:rPr>
          <w:rFonts w:ascii="Bookman Old Style" w:hAnsi="Bookman Old Style"/>
          <w:i/>
          <w:snapToGrid w:val="0"/>
          <w:sz w:val="24"/>
        </w:rPr>
      </w:pPr>
      <w:r>
        <w:rPr>
          <w:rFonts w:ascii="Bookman Old Style" w:hAnsi="Bookman Old Style"/>
          <w:i/>
          <w:snapToGrid w:val="0"/>
          <w:sz w:val="24"/>
        </w:rPr>
        <w:t>доходы, выплачиваемые работникам по вкладам в имущество организации и ценным бумагам.</w:t>
      </w:r>
    </w:p>
    <w:p w:rsidR="00761401" w:rsidRDefault="00163F2E">
      <w:pPr>
        <w:ind w:firstLine="360"/>
        <w:jc w:val="both"/>
        <w:rPr>
          <w:rFonts w:ascii="Bookman Old Style" w:hAnsi="Bookman Old Style"/>
          <w:i/>
          <w:snapToGrid w:val="0"/>
          <w:sz w:val="24"/>
        </w:rPr>
      </w:pPr>
      <w:r>
        <w:rPr>
          <w:rFonts w:ascii="Bookman Old Style" w:hAnsi="Bookman Old Style"/>
          <w:i/>
          <w:snapToGrid w:val="0"/>
          <w:sz w:val="24"/>
        </w:rPr>
        <w:t>Состав  первой и третьей части определен Положением о составе затрат, и им нужно руководствоваться для определения дебетуемых счетов при начислении оплаты труда, пособий, пенсий и других аналогичных выплат.</w:t>
      </w:r>
    </w:p>
    <w:p w:rsidR="00761401" w:rsidRDefault="00163F2E">
      <w:pPr>
        <w:jc w:val="both"/>
        <w:rPr>
          <w:rFonts w:ascii="Bookman Old Style" w:hAnsi="Bookman Old Style"/>
          <w:i/>
          <w:snapToGrid w:val="0"/>
          <w:sz w:val="24"/>
        </w:rPr>
      </w:pPr>
      <w:r>
        <w:rPr>
          <w:rFonts w:ascii="Bookman Old Style" w:hAnsi="Bookman Old Style"/>
          <w:i/>
          <w:snapToGrid w:val="0"/>
          <w:sz w:val="24"/>
        </w:rPr>
        <w:tab/>
        <w:t>В соответствии с Положением о составе затрат в себестоимость продукции включаются основная и дополнительная заработная плата основного производственного персонала.</w:t>
      </w:r>
    </w:p>
    <w:p w:rsidR="00761401" w:rsidRDefault="00163F2E">
      <w:pPr>
        <w:jc w:val="both"/>
        <w:rPr>
          <w:rFonts w:ascii="Bookman Old Style" w:hAnsi="Bookman Old Style"/>
          <w:i/>
          <w:snapToGrid w:val="0"/>
          <w:sz w:val="24"/>
        </w:rPr>
      </w:pPr>
      <w:r>
        <w:rPr>
          <w:rFonts w:ascii="Bookman Old Style" w:hAnsi="Bookman Old Style"/>
          <w:i/>
          <w:snapToGrid w:val="0"/>
          <w:sz w:val="24"/>
        </w:rPr>
        <w:tab/>
        <w:t>На счетах издержек производства и обращения отражают также выплаты стимулирующего и компенсирующего характера (премии за производственные результаты, в том числе вознаграждения по итогам работы за год, надбавки к тарифным ставкам и окладам за профессиональное мастерство, высокие достижения в труде, выплаты, обусловленные районным регулированием оплаты труда, и другие выплаты, включаемые в фонд заработной платы, за исключением расходов по оплате труда, финансируемой за счет прибыли, остающейся в распоряжении организации, и других целевых поступлений).</w:t>
      </w:r>
    </w:p>
    <w:p w:rsidR="00761401" w:rsidRDefault="00163F2E">
      <w:pPr>
        <w:ind w:firstLine="485"/>
        <w:jc w:val="both"/>
        <w:rPr>
          <w:rFonts w:ascii="Bookman Old Style" w:hAnsi="Bookman Old Style"/>
          <w:i/>
          <w:snapToGrid w:val="0"/>
          <w:sz w:val="24"/>
        </w:rPr>
      </w:pPr>
      <w:r>
        <w:rPr>
          <w:rFonts w:ascii="Bookman Old Style" w:hAnsi="Bookman Old Style"/>
          <w:b/>
          <w:i/>
          <w:snapToGrid w:val="0"/>
          <w:color w:val="000000"/>
          <w:sz w:val="24"/>
        </w:rPr>
        <w:t>В себестоимость продукции (работ, услуг) не включаются следующие выплаты работникам предприятия</w:t>
      </w:r>
      <w:r>
        <w:rPr>
          <w:rFonts w:ascii="Bookman Old Style" w:hAnsi="Bookman Old Style"/>
          <w:i/>
          <w:snapToGrid w:val="0"/>
          <w:color w:val="000000"/>
          <w:sz w:val="24"/>
        </w:rPr>
        <w:t xml:space="preserve"> в денежной и натуральной формах, а также затраты, связанные с их содержанием: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премии, выплачиваемые за счет средств специального назначения и целевых поступлений;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(в соответствии с действующим законодательством для предприятий, расположенных в районах Крайнего Севера, приравненных к ним местностях и в отдаленных районах Дальнего Востока);</w:t>
      </w:r>
    </w:p>
    <w:p w:rsidR="00761401" w:rsidRDefault="00163F2E">
      <w:pPr>
        <w:pStyle w:val="30"/>
        <w:widowControl/>
      </w:pPr>
      <w:r>
        <w:t>- 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предприятия, компенсационные выплаты в связи с повышением цен, производимые сверх размеров индексации доходов по решениям Правительства Российской Федерации, компенсация удорожания стоимости питания в столовых, буфетах и профилакториях либо предоставление его по льготным ценам или бесплатно (кроме специального питания для отдельных категорий работников в случаях, предусмотренных законодательством);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проезда к месту работы транспортом общего пользования, специальными маршрутами, ведомственным транспортом (за исключением сумм, подлежащих отнесению на себестоимость продукции (работ, услуг);</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ценовые разницы по продукции (работам, услугам), предоставляемой работникам предприятия или отпускаемой подсобными хозяйствами для общественного питания предприятия;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оплата путевок на лечение и отдых, экскурсий и путешествий, занятий в спортивных секциях, кружках, клубах, посещений культурно-зрелищных и физкультурных (спортивных) мероприятий, подписки и товаров для личного потребления работников и другие аналогичные выплаты и затраты, производимые за счет прибыли, остающейся в распоряжении предприятия;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другие виды выплат, не связанные непосредственно с оплатой труда.</w:t>
      </w:r>
    </w:p>
    <w:p w:rsidR="00761401" w:rsidRDefault="00761401">
      <w:pPr>
        <w:ind w:firstLine="485"/>
        <w:jc w:val="both"/>
        <w:rPr>
          <w:rFonts w:ascii="Bookman Old Style" w:hAnsi="Bookman Old Style"/>
          <w:i/>
          <w:sz w:val="24"/>
        </w:rPr>
      </w:pPr>
    </w:p>
    <w:p w:rsidR="00761401" w:rsidRDefault="00163F2E">
      <w:pPr>
        <w:numPr>
          <w:ilvl w:val="1"/>
          <w:numId w:val="2"/>
        </w:numPr>
        <w:jc w:val="center"/>
        <w:rPr>
          <w:rFonts w:ascii="Bookman Old Style" w:hAnsi="Bookman Old Style"/>
          <w:b/>
          <w:i/>
          <w:sz w:val="24"/>
        </w:rPr>
      </w:pPr>
      <w:r>
        <w:rPr>
          <w:rFonts w:ascii="Bookman Old Style" w:hAnsi="Bookman Old Style"/>
          <w:b/>
          <w:i/>
          <w:sz w:val="24"/>
        </w:rPr>
        <w:t>Учет расчетов по оплате труда</w:t>
      </w:r>
    </w:p>
    <w:p w:rsidR="00761401" w:rsidRDefault="00761401">
      <w:pPr>
        <w:rPr>
          <w:rFonts w:ascii="Bookman Old Style" w:hAnsi="Bookman Old Style"/>
          <w:b/>
          <w:i/>
          <w:sz w:val="24"/>
        </w:rPr>
      </w:pPr>
    </w:p>
    <w:p w:rsidR="00761401" w:rsidRDefault="00163F2E">
      <w:pPr>
        <w:pStyle w:val="a4"/>
        <w:ind w:firstLine="450"/>
      </w:pPr>
      <w:r>
        <w:t>Учет расчетов с персоналом по оплате труда, а также по выплате доходов по акциям и другим ценным бумагам данного предприятия осуществляется на счете 70 «Расчеты с персоналом по оплате труда». Этот счет, как правило, пассивный. По кредиту счета отражают начисление по оплате труда, пособий за счет отчислений на государственное социальное страхование, пенсий и других аналогичных сумм, а также доходов от участия в предприятии, а по дебету – удержания из начисленной суммы оплаты труда и доходов, выдачу причитающихся сумм работникам и не выплаченные в срок суммы оплаты труда и доходов. Сальдо этого счета, как правило, кредитовое и показывает задолженность предприятия перед рабочими и служащими по заработной плате и другим указанным выплатам.</w:t>
      </w:r>
    </w:p>
    <w:p w:rsidR="00761401" w:rsidRDefault="00163F2E">
      <w:pPr>
        <w:jc w:val="both"/>
        <w:rPr>
          <w:rFonts w:ascii="Bookman Old Style" w:hAnsi="Bookman Old Style"/>
          <w:i/>
          <w:sz w:val="24"/>
        </w:rPr>
      </w:pPr>
      <w:r>
        <w:rPr>
          <w:rFonts w:ascii="Bookman Old Style" w:hAnsi="Bookman Old Style"/>
          <w:i/>
          <w:sz w:val="24"/>
        </w:rPr>
        <w:tab/>
        <w:t>Операцию по начислению и распределению оплаты труда, включаемой в издержки производства и обращения, оформляют следующей бухгалтерской проводкой:</w:t>
      </w:r>
    </w:p>
    <w:p w:rsidR="00761401" w:rsidRDefault="00163F2E">
      <w:pPr>
        <w:ind w:left="720" w:firstLine="720"/>
        <w:rPr>
          <w:rFonts w:ascii="Bookman Old Style" w:hAnsi="Bookman Old Style"/>
          <w:i/>
          <w:sz w:val="24"/>
        </w:rPr>
      </w:pPr>
      <w:r>
        <w:rPr>
          <w:rFonts w:ascii="Bookman Old Style" w:hAnsi="Bookman Old Style"/>
          <w:i/>
          <w:sz w:val="24"/>
        </w:rPr>
        <w:t>Д 20, 23, 25, 29, 28,30,31,43,44,45,47,48</w:t>
      </w:r>
    </w:p>
    <w:p w:rsidR="00761401" w:rsidRDefault="00163F2E">
      <w:pPr>
        <w:ind w:left="720" w:firstLine="720"/>
        <w:rPr>
          <w:rFonts w:ascii="Bookman Old Style" w:hAnsi="Bookman Old Style"/>
          <w:i/>
          <w:sz w:val="24"/>
        </w:rPr>
      </w:pPr>
      <w:r>
        <w:rPr>
          <w:rFonts w:ascii="Bookman Old Style" w:hAnsi="Bookman Old Style"/>
          <w:i/>
          <w:sz w:val="24"/>
        </w:rPr>
        <w:t>К 70</w:t>
      </w:r>
    </w:p>
    <w:p w:rsidR="00761401" w:rsidRDefault="00163F2E">
      <w:pPr>
        <w:ind w:firstLine="709"/>
        <w:jc w:val="both"/>
        <w:rPr>
          <w:rFonts w:ascii="Bookman Old Style" w:hAnsi="Bookman Old Style"/>
          <w:i/>
          <w:sz w:val="24"/>
        </w:rPr>
      </w:pPr>
      <w:r>
        <w:rPr>
          <w:rFonts w:ascii="Bookman Old Style" w:hAnsi="Bookman Old Style"/>
          <w:i/>
          <w:sz w:val="24"/>
        </w:rPr>
        <w:t xml:space="preserve">Начисление оплаты труда по операциям, связанным с заготовлением и приобретение производственных запасов, оборудования и осуществлением капитальных вложений, отражают по </w:t>
      </w:r>
      <w:r>
        <w:rPr>
          <w:rFonts w:ascii="Bookman Old Style" w:hAnsi="Bookman Old Style"/>
          <w:i/>
          <w:sz w:val="24"/>
        </w:rPr>
        <w:tab/>
        <w:t>Д 07, 08, 10, 11, 12</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r>
      <w:r>
        <w:rPr>
          <w:rFonts w:ascii="Bookman Old Style" w:hAnsi="Bookman Old Style"/>
          <w:i/>
          <w:sz w:val="24"/>
        </w:rPr>
        <w:tab/>
        <w:t>К 70</w:t>
      </w:r>
    </w:p>
    <w:p w:rsidR="00761401" w:rsidRDefault="00163F2E">
      <w:pPr>
        <w:ind w:firstLine="709"/>
        <w:jc w:val="both"/>
        <w:rPr>
          <w:rFonts w:ascii="Bookman Old Style" w:hAnsi="Bookman Old Style"/>
          <w:i/>
          <w:sz w:val="24"/>
        </w:rPr>
      </w:pPr>
      <w:r>
        <w:rPr>
          <w:rFonts w:ascii="Bookman Old Style" w:hAnsi="Bookman Old Style"/>
          <w:i/>
          <w:sz w:val="24"/>
        </w:rPr>
        <w:t>Начисленные суммы премий, материальной помощи, пособий, оплаты труда по работам, производимым за счет средств целевого финансирования, отражают по дебету счета 88 «Нераспределенная прибыль непокрытый убыток», 81 «Использование прибыли», 96 «Целевые финансирования и поступления» и кредиту счета 70 «Расчеты с персоналом по оплате труда»</w:t>
      </w:r>
    </w:p>
    <w:p w:rsidR="00761401" w:rsidRDefault="00163F2E">
      <w:pPr>
        <w:ind w:firstLine="709"/>
        <w:jc w:val="both"/>
        <w:rPr>
          <w:rFonts w:ascii="Bookman Old Style" w:hAnsi="Bookman Old Style"/>
          <w:i/>
          <w:sz w:val="24"/>
        </w:rPr>
      </w:pPr>
      <w:r>
        <w:rPr>
          <w:rFonts w:ascii="Bookman Old Style" w:hAnsi="Bookman Old Style"/>
          <w:i/>
          <w:sz w:val="24"/>
        </w:rPr>
        <w:t>Начисление доходов работникам организации по акциям и вкладам в его имущество оформляются следующей бухгалтерской записью:</w:t>
      </w:r>
    </w:p>
    <w:p w:rsidR="00761401" w:rsidRDefault="00163F2E">
      <w:pPr>
        <w:ind w:firstLine="709"/>
        <w:jc w:val="both"/>
        <w:rPr>
          <w:rFonts w:ascii="Bookman Old Style" w:hAnsi="Bookman Old Style"/>
          <w:i/>
          <w:sz w:val="24"/>
        </w:rPr>
      </w:pPr>
      <w:r>
        <w:rPr>
          <w:rFonts w:ascii="Bookman Old Style" w:hAnsi="Bookman Old Style"/>
          <w:i/>
          <w:sz w:val="24"/>
        </w:rPr>
        <w:t>Д 87</w:t>
      </w:r>
    </w:p>
    <w:p w:rsidR="00761401" w:rsidRDefault="00163F2E">
      <w:pPr>
        <w:ind w:firstLine="709"/>
        <w:jc w:val="both"/>
        <w:rPr>
          <w:rFonts w:ascii="Bookman Old Style" w:hAnsi="Bookman Old Style"/>
          <w:i/>
          <w:sz w:val="24"/>
        </w:rPr>
      </w:pPr>
      <w:r>
        <w:rPr>
          <w:rFonts w:ascii="Bookman Old Style" w:hAnsi="Bookman Old Style"/>
          <w:i/>
          <w:sz w:val="24"/>
        </w:rPr>
        <w:t>К 70</w:t>
      </w:r>
    </w:p>
    <w:p w:rsidR="00761401" w:rsidRDefault="00163F2E">
      <w:pPr>
        <w:ind w:firstLine="709"/>
        <w:jc w:val="both"/>
        <w:rPr>
          <w:rFonts w:ascii="Bookman Old Style" w:hAnsi="Bookman Old Style"/>
          <w:i/>
          <w:sz w:val="24"/>
        </w:rPr>
      </w:pPr>
      <w:r>
        <w:rPr>
          <w:rFonts w:ascii="Bookman Old Style" w:hAnsi="Bookman Old Style"/>
          <w:i/>
          <w:sz w:val="24"/>
        </w:rPr>
        <w:t>При недостаточности прибыли для выплаты дивидендов, а также при наличии других, не покрытых прибылью обязательств начисление доходов осуществляется за счет резервного капитала и  оформляются следующей бухгалтерской записью:</w:t>
      </w:r>
    </w:p>
    <w:p w:rsidR="00761401" w:rsidRDefault="00163F2E">
      <w:pPr>
        <w:pStyle w:val="5"/>
        <w:rPr>
          <w:b w:val="0"/>
        </w:rPr>
      </w:pPr>
      <w:r>
        <w:rPr>
          <w:b w:val="0"/>
        </w:rPr>
        <w:t>Д 86</w:t>
      </w:r>
    </w:p>
    <w:p w:rsidR="00761401" w:rsidRDefault="00163F2E">
      <w:pPr>
        <w:ind w:firstLine="709"/>
        <w:jc w:val="both"/>
        <w:rPr>
          <w:rFonts w:ascii="Bookman Old Style" w:hAnsi="Bookman Old Style"/>
          <w:i/>
          <w:sz w:val="24"/>
        </w:rPr>
      </w:pPr>
      <w:r>
        <w:rPr>
          <w:rFonts w:ascii="Bookman Old Style" w:hAnsi="Bookman Old Style"/>
          <w:i/>
          <w:sz w:val="24"/>
        </w:rPr>
        <w:t>К 70, 75</w:t>
      </w:r>
    </w:p>
    <w:p w:rsidR="00761401" w:rsidRDefault="00163F2E">
      <w:pPr>
        <w:ind w:firstLine="709"/>
        <w:jc w:val="both"/>
        <w:rPr>
          <w:rFonts w:ascii="Bookman Old Style" w:hAnsi="Bookman Old Style"/>
          <w:i/>
          <w:sz w:val="24"/>
        </w:rPr>
      </w:pPr>
      <w:r>
        <w:rPr>
          <w:rFonts w:ascii="Bookman Old Style" w:hAnsi="Bookman Old Style"/>
          <w:i/>
          <w:sz w:val="24"/>
        </w:rPr>
        <w:t xml:space="preserve">В некоторых организациях ввиду сезонности производства отпуска работникам предоставляют в течение года неравномерно. Поэтому для более правильного определения себестоимости продукции суммы, выплачиваемые работникам за отпуска, относят на издержки производства в течение года равномерными долями независимо от того, в каком месяце эти суммы будут выплачиваться. Тем самым создается резерв для оплаты отпусков работникам. Организация может создавать резерв на выплату вознаграждений за выслугу лет. </w:t>
      </w:r>
    </w:p>
    <w:p w:rsidR="00761401" w:rsidRDefault="00163F2E">
      <w:pPr>
        <w:ind w:firstLine="709"/>
        <w:jc w:val="both"/>
        <w:rPr>
          <w:rFonts w:ascii="Bookman Old Style" w:hAnsi="Bookman Old Style"/>
          <w:i/>
          <w:sz w:val="24"/>
        </w:rPr>
      </w:pPr>
      <w:r>
        <w:rPr>
          <w:rFonts w:ascii="Bookman Old Style" w:hAnsi="Bookman Old Style"/>
          <w:i/>
          <w:sz w:val="24"/>
        </w:rPr>
        <w:t>Резервируемые суммы относят в дебет тех же счетов производственных затрат, на которые  отнесена начисленная заработная плата работников, и кредит счета 89 «Резерв предстоящих  расходов и платежей».</w:t>
      </w:r>
    </w:p>
    <w:p w:rsidR="00761401" w:rsidRDefault="00163F2E">
      <w:pPr>
        <w:ind w:firstLine="709"/>
        <w:jc w:val="both"/>
        <w:rPr>
          <w:rFonts w:ascii="Bookman Old Style" w:hAnsi="Bookman Old Style"/>
          <w:i/>
          <w:sz w:val="24"/>
        </w:rPr>
      </w:pPr>
      <w:r>
        <w:rPr>
          <w:rFonts w:ascii="Bookman Old Style" w:hAnsi="Bookman Old Style"/>
          <w:i/>
          <w:sz w:val="24"/>
        </w:rPr>
        <w:t xml:space="preserve"> По мере ухода рабочих в отпуск фактически начисленные им суммы за отпускной период списывают на уменьшение созданного резерва. При этом составляют следующую бухгалтерскую запись:</w:t>
      </w:r>
    </w:p>
    <w:p w:rsidR="00761401" w:rsidRDefault="00163F2E">
      <w:pPr>
        <w:ind w:firstLine="709"/>
        <w:jc w:val="both"/>
        <w:rPr>
          <w:rFonts w:ascii="Bookman Old Style" w:hAnsi="Bookman Old Style"/>
          <w:i/>
          <w:sz w:val="24"/>
        </w:rPr>
      </w:pPr>
      <w:r>
        <w:rPr>
          <w:rFonts w:ascii="Bookman Old Style" w:hAnsi="Bookman Old Style"/>
          <w:i/>
          <w:sz w:val="24"/>
        </w:rPr>
        <w:t>Д 89</w:t>
      </w:r>
    </w:p>
    <w:p w:rsidR="00761401" w:rsidRDefault="00163F2E">
      <w:pPr>
        <w:ind w:firstLine="709"/>
        <w:jc w:val="both"/>
        <w:rPr>
          <w:rFonts w:ascii="Bookman Old Style" w:hAnsi="Bookman Old Style"/>
          <w:i/>
          <w:sz w:val="24"/>
        </w:rPr>
      </w:pPr>
      <w:r>
        <w:rPr>
          <w:rFonts w:ascii="Bookman Old Style" w:hAnsi="Bookman Old Style"/>
          <w:i/>
          <w:sz w:val="24"/>
        </w:rPr>
        <w:t>К 70</w:t>
      </w:r>
    </w:p>
    <w:p w:rsidR="00761401" w:rsidRDefault="00163F2E">
      <w:pPr>
        <w:ind w:firstLine="709"/>
        <w:jc w:val="both"/>
        <w:rPr>
          <w:rFonts w:ascii="Bookman Old Style" w:hAnsi="Bookman Old Style"/>
          <w:i/>
          <w:sz w:val="24"/>
        </w:rPr>
      </w:pPr>
      <w:r>
        <w:rPr>
          <w:rFonts w:ascii="Bookman Old Style" w:hAnsi="Bookman Old Style"/>
          <w:i/>
          <w:sz w:val="24"/>
        </w:rPr>
        <w:t>Такой же проводкой оформляют начисление работникам вознаграждений за выслугу лет.</w:t>
      </w:r>
    </w:p>
    <w:p w:rsidR="00761401" w:rsidRDefault="00163F2E">
      <w:pPr>
        <w:ind w:firstLine="709"/>
        <w:jc w:val="both"/>
        <w:rPr>
          <w:rFonts w:ascii="Bookman Old Style" w:hAnsi="Bookman Old Style"/>
          <w:i/>
          <w:sz w:val="24"/>
        </w:rPr>
      </w:pPr>
      <w:r>
        <w:rPr>
          <w:rFonts w:ascii="Bookman Old Style" w:hAnsi="Bookman Old Style"/>
          <w:i/>
          <w:sz w:val="24"/>
        </w:rPr>
        <w:t>При начислении сумм ежегодных и дополнительных отпусков следует иметь в виду, что начисленные суммы отпусков включаются в фонд заработной платы труда отчетного месяца только в сумме, приходящейся на дни отпуска в отчетном месяце. В случае перехода части отпуска на следующий месяц выплаченная работникам за эти дни сумма отпускных отражается в отчетном месяце как выданный</w:t>
      </w:r>
      <w:r>
        <w:rPr>
          <w:rFonts w:ascii="Bookman Old Style" w:hAnsi="Bookman Old Style"/>
          <w:i/>
          <w:sz w:val="24"/>
        </w:rPr>
        <w:tab/>
        <w:t xml:space="preserve"> аванс (Д70  К50). В следующем месяце эту сумму включают в состав фонда оплаты труда и обычно отражают проводкой по начислению отпускных сумм (Д70  К89).</w:t>
      </w:r>
    </w:p>
    <w:p w:rsidR="00761401" w:rsidRDefault="00163F2E">
      <w:pPr>
        <w:ind w:firstLine="709"/>
        <w:jc w:val="both"/>
        <w:rPr>
          <w:rFonts w:ascii="Bookman Old Style" w:hAnsi="Bookman Old Style"/>
          <w:i/>
          <w:sz w:val="24"/>
        </w:rPr>
      </w:pPr>
      <w:r>
        <w:rPr>
          <w:rFonts w:ascii="Bookman Old Style" w:hAnsi="Bookman Old Style"/>
          <w:i/>
          <w:sz w:val="24"/>
        </w:rPr>
        <w:t>При натуральной форме оплаты труда, то есть выдаче работникам в качестве оплаты труда готовой продукции, товаров, и другое, составляют следующие бухгалтерские записи:</w:t>
      </w:r>
    </w:p>
    <w:p w:rsidR="00761401" w:rsidRDefault="00163F2E">
      <w:pPr>
        <w:numPr>
          <w:ilvl w:val="0"/>
          <w:numId w:val="6"/>
        </w:numPr>
        <w:jc w:val="both"/>
        <w:rPr>
          <w:rFonts w:ascii="Bookman Old Style" w:hAnsi="Bookman Old Style"/>
          <w:i/>
          <w:sz w:val="24"/>
        </w:rPr>
      </w:pPr>
      <w:r>
        <w:rPr>
          <w:rFonts w:ascii="Bookman Old Style" w:hAnsi="Bookman Old Style"/>
          <w:i/>
          <w:sz w:val="24"/>
        </w:rPr>
        <w:t>На сумму начисленной заработной платы</w:t>
      </w:r>
    </w:p>
    <w:p w:rsidR="00761401" w:rsidRDefault="00163F2E">
      <w:pPr>
        <w:ind w:left="1440"/>
        <w:jc w:val="both"/>
        <w:rPr>
          <w:rFonts w:ascii="Bookman Old Style" w:hAnsi="Bookman Old Style"/>
          <w:i/>
          <w:sz w:val="24"/>
        </w:rPr>
      </w:pPr>
      <w:r>
        <w:rPr>
          <w:rFonts w:ascii="Bookman Old Style" w:hAnsi="Bookman Old Style"/>
          <w:i/>
          <w:sz w:val="24"/>
        </w:rPr>
        <w:t>Д 20, 23, 25, 26 и другие</w:t>
      </w:r>
    </w:p>
    <w:p w:rsidR="00761401" w:rsidRDefault="00163F2E">
      <w:pPr>
        <w:ind w:left="1440"/>
        <w:jc w:val="both"/>
        <w:rPr>
          <w:rFonts w:ascii="Bookman Old Style" w:hAnsi="Bookman Old Style"/>
          <w:i/>
          <w:sz w:val="24"/>
        </w:rPr>
      </w:pPr>
      <w:r>
        <w:rPr>
          <w:rFonts w:ascii="Bookman Old Style" w:hAnsi="Bookman Old Style"/>
          <w:i/>
          <w:sz w:val="24"/>
        </w:rPr>
        <w:t>К 70</w:t>
      </w:r>
    </w:p>
    <w:p w:rsidR="00761401" w:rsidRDefault="00163F2E">
      <w:pPr>
        <w:numPr>
          <w:ilvl w:val="0"/>
          <w:numId w:val="6"/>
        </w:numPr>
        <w:jc w:val="both"/>
        <w:rPr>
          <w:rFonts w:ascii="Bookman Old Style" w:hAnsi="Bookman Old Style"/>
          <w:i/>
          <w:sz w:val="24"/>
        </w:rPr>
      </w:pPr>
      <w:r>
        <w:rPr>
          <w:rFonts w:ascii="Bookman Old Style" w:hAnsi="Bookman Old Style"/>
          <w:i/>
          <w:sz w:val="24"/>
        </w:rPr>
        <w:t>На сумму выданной продукции, товаров, материалов в натуре по ценам реализации, включая НДС и акцизный налог</w:t>
      </w:r>
    </w:p>
    <w:p w:rsidR="00761401" w:rsidRDefault="00163F2E">
      <w:pPr>
        <w:ind w:left="1440"/>
        <w:jc w:val="both"/>
        <w:rPr>
          <w:rFonts w:ascii="Bookman Old Style" w:hAnsi="Bookman Old Style"/>
          <w:i/>
          <w:sz w:val="24"/>
        </w:rPr>
      </w:pPr>
      <w:r>
        <w:rPr>
          <w:rFonts w:ascii="Bookman Old Style" w:hAnsi="Bookman Old Style"/>
          <w:i/>
          <w:sz w:val="24"/>
        </w:rPr>
        <w:t>Д 70</w:t>
      </w:r>
    </w:p>
    <w:p w:rsidR="00761401" w:rsidRDefault="00163F2E">
      <w:pPr>
        <w:ind w:left="1440"/>
        <w:jc w:val="both"/>
        <w:rPr>
          <w:rFonts w:ascii="Bookman Old Style" w:hAnsi="Bookman Old Style"/>
          <w:i/>
          <w:sz w:val="24"/>
        </w:rPr>
      </w:pPr>
      <w:r>
        <w:rPr>
          <w:rFonts w:ascii="Bookman Old Style" w:hAnsi="Bookman Old Style"/>
          <w:i/>
          <w:sz w:val="24"/>
        </w:rPr>
        <w:t>К 46, 48</w:t>
      </w:r>
    </w:p>
    <w:p w:rsidR="00761401" w:rsidRDefault="00163F2E">
      <w:pPr>
        <w:pStyle w:val="a4"/>
        <w:numPr>
          <w:ilvl w:val="0"/>
          <w:numId w:val="6"/>
        </w:numPr>
      </w:pPr>
      <w:r>
        <w:t>На производственную себестоимость готовой продукции, фактическую себестоимость товаров и материалов, выданных в порядке натуральной оплаты</w:t>
      </w:r>
    </w:p>
    <w:p w:rsidR="00761401" w:rsidRDefault="00163F2E">
      <w:pPr>
        <w:ind w:left="1440"/>
        <w:jc w:val="both"/>
        <w:rPr>
          <w:rFonts w:ascii="Bookman Old Style" w:hAnsi="Bookman Old Style"/>
          <w:i/>
          <w:sz w:val="24"/>
        </w:rPr>
      </w:pPr>
      <w:r>
        <w:rPr>
          <w:rFonts w:ascii="Bookman Old Style" w:hAnsi="Bookman Old Style"/>
          <w:i/>
          <w:sz w:val="24"/>
        </w:rPr>
        <w:t>Д 46, 48</w:t>
      </w:r>
    </w:p>
    <w:p w:rsidR="00761401" w:rsidRDefault="00163F2E">
      <w:pPr>
        <w:ind w:left="1440"/>
        <w:jc w:val="both"/>
        <w:rPr>
          <w:rFonts w:ascii="Bookman Old Style" w:hAnsi="Bookman Old Style"/>
          <w:i/>
          <w:sz w:val="24"/>
        </w:rPr>
      </w:pPr>
      <w:r>
        <w:rPr>
          <w:rFonts w:ascii="Bookman Old Style" w:hAnsi="Bookman Old Style"/>
          <w:i/>
          <w:sz w:val="24"/>
        </w:rPr>
        <w:t>К 40, 41, 10</w:t>
      </w:r>
    </w:p>
    <w:p w:rsidR="00761401" w:rsidRDefault="00163F2E">
      <w:pPr>
        <w:ind w:firstLine="709"/>
        <w:jc w:val="both"/>
        <w:rPr>
          <w:rFonts w:ascii="Bookman Old Style" w:hAnsi="Bookman Old Style"/>
          <w:i/>
          <w:sz w:val="24"/>
        </w:rPr>
      </w:pPr>
      <w:r>
        <w:rPr>
          <w:rFonts w:ascii="Bookman Old Style" w:hAnsi="Bookman Old Style"/>
          <w:i/>
          <w:sz w:val="24"/>
        </w:rPr>
        <w:t>Удержания из сумм начисленной оплаты труда списывают с кредита соответствующих счетов в дебет 70 «Расчеты с персоналом по оплате труда».</w:t>
      </w:r>
    </w:p>
    <w:p w:rsidR="00761401" w:rsidRDefault="00163F2E">
      <w:pPr>
        <w:ind w:firstLine="709"/>
        <w:jc w:val="both"/>
        <w:rPr>
          <w:rFonts w:ascii="Bookman Old Style" w:hAnsi="Bookman Old Style"/>
          <w:i/>
          <w:sz w:val="24"/>
        </w:rPr>
      </w:pPr>
      <w:r>
        <w:rPr>
          <w:rFonts w:ascii="Bookman Old Style" w:hAnsi="Bookman Old Style"/>
          <w:i/>
          <w:sz w:val="24"/>
        </w:rPr>
        <w:t>Выдачу сумм заработной платы и пособий оформляют следующей бухгалтерской записью:</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Д 70</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К 50</w:t>
      </w:r>
    </w:p>
    <w:p w:rsidR="00761401" w:rsidRDefault="00163F2E">
      <w:pPr>
        <w:ind w:firstLine="709"/>
        <w:jc w:val="both"/>
        <w:rPr>
          <w:rFonts w:ascii="Bookman Old Style" w:hAnsi="Bookman Old Style"/>
          <w:i/>
          <w:sz w:val="24"/>
        </w:rPr>
      </w:pPr>
      <w:r>
        <w:rPr>
          <w:rFonts w:ascii="Bookman Old Style" w:hAnsi="Bookman Old Style"/>
          <w:i/>
          <w:sz w:val="24"/>
        </w:rPr>
        <w:t>Не полученная в срок заработная плата оформляется следующей бухгалтерской записью:</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Д 70</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К 76</w:t>
      </w:r>
    </w:p>
    <w:p w:rsidR="00761401" w:rsidRDefault="00163F2E">
      <w:pPr>
        <w:ind w:firstLine="709"/>
        <w:jc w:val="both"/>
        <w:rPr>
          <w:rFonts w:ascii="Bookman Old Style" w:hAnsi="Bookman Old Style"/>
          <w:i/>
          <w:sz w:val="24"/>
        </w:rPr>
      </w:pPr>
      <w:r>
        <w:rPr>
          <w:rFonts w:ascii="Bookman Old Style" w:hAnsi="Bookman Old Style"/>
          <w:i/>
          <w:sz w:val="24"/>
        </w:rPr>
        <w:t>Остатки не выданной заработной платы (задепонированных сумм) по истечении 3 дней должны быть сданы в банк на расчетный счет. При этом составляется следующая бухгалтерская запись:</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Д 51</w:t>
      </w:r>
    </w:p>
    <w:p w:rsidR="00761401" w:rsidRDefault="00163F2E">
      <w:pPr>
        <w:ind w:firstLine="709"/>
        <w:jc w:val="both"/>
        <w:rPr>
          <w:rFonts w:ascii="Bookman Old Style" w:hAnsi="Bookman Old Style"/>
          <w:i/>
          <w:sz w:val="24"/>
        </w:rPr>
      </w:pPr>
      <w:r>
        <w:rPr>
          <w:rFonts w:ascii="Bookman Old Style" w:hAnsi="Bookman Old Style"/>
          <w:i/>
          <w:sz w:val="24"/>
        </w:rPr>
        <w:tab/>
      </w:r>
      <w:r>
        <w:rPr>
          <w:rFonts w:ascii="Bookman Old Style" w:hAnsi="Bookman Old Style"/>
          <w:i/>
          <w:sz w:val="24"/>
        </w:rPr>
        <w:tab/>
        <w:t>К 50</w:t>
      </w:r>
    </w:p>
    <w:p w:rsidR="00761401" w:rsidRDefault="00163F2E">
      <w:pPr>
        <w:ind w:firstLine="709"/>
        <w:jc w:val="both"/>
        <w:rPr>
          <w:rFonts w:ascii="Bookman Old Style" w:hAnsi="Bookman Old Style"/>
          <w:i/>
          <w:sz w:val="24"/>
        </w:rPr>
      </w:pPr>
      <w:r>
        <w:rPr>
          <w:rFonts w:ascii="Bookman Old Style" w:hAnsi="Bookman Old Style"/>
          <w:i/>
          <w:sz w:val="24"/>
        </w:rPr>
        <w:t>Учет расчетов с депонентами ведут в книге учета депонированной заработной платы, заполняемой по данным реестра не выданной заработной платы. Книгу открывают на год. Для каждого депонента в ней отводят отдельную строку, в которой указывают табельный номер депонента, его фамилия, имя, отчество, депонированную сумму и  отметки ее выдачи. Суммы, оставшиеся на конец года невыплаченными, переносят в новую книгу, открываемую также на год.</w:t>
      </w:r>
    </w:p>
    <w:p w:rsidR="00761401" w:rsidRDefault="00163F2E">
      <w:pPr>
        <w:ind w:firstLine="709"/>
        <w:jc w:val="both"/>
        <w:rPr>
          <w:rFonts w:ascii="Bookman Old Style" w:hAnsi="Bookman Old Style"/>
          <w:i/>
          <w:sz w:val="24"/>
        </w:rPr>
      </w:pPr>
      <w:r>
        <w:rPr>
          <w:rFonts w:ascii="Bookman Old Style" w:hAnsi="Bookman Old Style"/>
          <w:i/>
          <w:sz w:val="24"/>
        </w:rPr>
        <w:t>Последующую выплату депонированной заработной платы осуществляют по расходному кассовому ордеру и отражают по Д76 К50.</w:t>
      </w:r>
    </w:p>
    <w:p w:rsidR="00761401" w:rsidRDefault="00761401">
      <w:pPr>
        <w:ind w:firstLine="709"/>
        <w:jc w:val="both"/>
        <w:rPr>
          <w:rFonts w:ascii="Bookman Old Style" w:hAnsi="Bookman Old Style"/>
          <w:i/>
          <w:sz w:val="24"/>
        </w:rPr>
      </w:pPr>
    </w:p>
    <w:p w:rsidR="00761401" w:rsidRDefault="00163F2E">
      <w:pPr>
        <w:pStyle w:val="21"/>
      </w:pPr>
      <w:r>
        <w:t>1.6 Учет расчетов по социальному страхованию, отчисления в Пенсионный фонд РФ, фонд обязательного медицинского страхования и фонд занятости населения</w:t>
      </w:r>
    </w:p>
    <w:p w:rsidR="00761401" w:rsidRDefault="00761401">
      <w:pPr>
        <w:ind w:left="1440"/>
        <w:jc w:val="both"/>
        <w:rPr>
          <w:rFonts w:ascii="Bookman Old Style" w:hAnsi="Bookman Old Style"/>
          <w:i/>
          <w:sz w:val="24"/>
        </w:rPr>
      </w:pPr>
    </w:p>
    <w:p w:rsidR="00761401" w:rsidRDefault="00163F2E">
      <w:pPr>
        <w:ind w:firstLine="709"/>
        <w:jc w:val="both"/>
        <w:rPr>
          <w:rFonts w:ascii="Bookman Old Style" w:hAnsi="Bookman Old Style"/>
          <w:i/>
          <w:sz w:val="24"/>
        </w:rPr>
      </w:pPr>
      <w:r>
        <w:rPr>
          <w:rFonts w:ascii="Bookman Old Style" w:hAnsi="Bookman Old Style"/>
          <w:i/>
          <w:sz w:val="24"/>
        </w:rPr>
        <w:t xml:space="preserve">С сумм начисленной оплаты труда в 1996 году предприятия производят отчисления в Фонд социального страхования РФ (5,4%), в Государственный фонд занятости населения РФ (1,5%), в фонды обязательного медицинского страхования (3,6%) и в Пенсионный фонд РФ – в размере 28% от суммы оплаты труда (с оплаты труда работников сельскохозяйственных предприятий -–20,6%; граждан, занимающихся индивидуальной трудовой деятельностью, – 5% их дохода; для индивидуальных предпринимателей и для граждан, использующих труд наемных работников, - 28%; для работающих граждан – в размере 1%. </w:t>
      </w:r>
    </w:p>
    <w:p w:rsidR="00761401" w:rsidRDefault="00163F2E">
      <w:pPr>
        <w:ind w:firstLine="709"/>
        <w:jc w:val="both"/>
        <w:rPr>
          <w:rFonts w:ascii="Bookman Old Style" w:hAnsi="Bookman Old Style"/>
          <w:i/>
          <w:sz w:val="24"/>
        </w:rPr>
      </w:pPr>
      <w:r>
        <w:rPr>
          <w:rFonts w:ascii="Bookman Old Style" w:hAnsi="Bookman Old Style"/>
          <w:i/>
          <w:sz w:val="24"/>
        </w:rPr>
        <w:t>Отчисления в социальные фонды производят от начисленной заработной платы труда по всем основаниям, включая выполнение работ по договорам порядка и получения (кроме отчислений в Фонд социального страхования), за исключением выплат, на которые не начислены взносы в Пенсионный фонд РФ.</w:t>
      </w:r>
    </w:p>
    <w:p w:rsidR="00761401" w:rsidRDefault="00163F2E">
      <w:pPr>
        <w:ind w:firstLine="709"/>
        <w:jc w:val="both"/>
        <w:rPr>
          <w:rFonts w:ascii="a_FuturaOrto" w:hAnsi="a_FuturaOrto"/>
          <w:snapToGrid w:val="0"/>
          <w:sz w:val="24"/>
        </w:rPr>
      </w:pPr>
      <w:r>
        <w:rPr>
          <w:rFonts w:ascii="Bookman Old Style" w:hAnsi="Bookman Old Style"/>
          <w:i/>
          <w:sz w:val="24"/>
        </w:rPr>
        <w:t>От уплаты указанных страховых взносов освобождаются общественные организации инвалидов и пенсионеров, а также находящиеся в их собственности организации, объединения и учреждения, созданные для осуществления уставных целей общественных организаций.</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Перечень</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выплат, на которые не начисляются страховые взносы</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в Пенсионный фонд Российской Федерации</w:t>
      </w:r>
    </w:p>
    <w:p w:rsidR="00761401" w:rsidRDefault="00163F2E">
      <w:pPr>
        <w:pStyle w:val="31"/>
      </w:pPr>
      <w:r>
        <w:t>(утвержденных постановлением Правительства РФ</w:t>
      </w:r>
    </w:p>
    <w:p w:rsidR="00761401" w:rsidRDefault="00163F2E">
      <w:pPr>
        <w:pStyle w:val="31"/>
      </w:pPr>
      <w:r>
        <w:t xml:space="preserve"> от 7 мая 1997 г. N 546)</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Выходное пособие при прекращении трудового договора (контракта), денежная компенсация за неиспользованный отпуск, а также сохраняемый средний заработок, выплачиваемый в размерах, предусмотренных законодательством Российской Федерации, на период трудоустройства работникам, уволенным в связи с осуществлением мероприятий по сокращению численности или штата, реорганизацией или ликвидацией организации.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Государственные пособия гражданам, имеющим детей, пособия по временной нетрудоспособности, социальное пособие на погребение и иные выплаты, производимые в соответствии с законодательством Российской Федерации за счет средств Фонда социального страхования Российской Федерации, Пенсионного фонда Российской Федерации и Государственного фонда занятости населения Российской Федерации.</w:t>
      </w:r>
    </w:p>
    <w:p w:rsidR="00761401" w:rsidRDefault="00163F2E">
      <w:pPr>
        <w:pStyle w:val="30"/>
        <w:widowControl/>
      </w:pPr>
      <w:r>
        <w:t xml:space="preserve"> </w:t>
      </w:r>
      <w:r>
        <w:rPr>
          <w:i w:val="0"/>
        </w:rPr>
        <w:t xml:space="preserve">- </w:t>
      </w:r>
      <w:r>
        <w:t>Льготы и компенсации, предоставляемые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исключая доплаты до размера прежнего заработка при переводе работников по медицинским показаниям на нижеоплачиваемую работу, оплату дополнительного отпуска.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Суммы, выплачиваемые в соответствии с законодательством Российской Федерации в возмещение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Компенсации, выплачиваемые матерям (или другим родственникам, фактически осуществляющим уход за ребенком), состоящим в трудовых отношениях на условиях найма с организациями независимо от организационно-правовых форм и находящимся в отпуске по уходу за ребенком до достижения им возраста, установленного законодательством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Суммы, выплачиваемые в соответствии с законодательством Российской Федерации в возмещение ущерба, причиненного здоровью и имуществу работников вследствие чрезвычайных ситуаций природного и техногенного характера.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Материальная помощь, оказываемая в связи с чрезвычайными обстоятельствами в целях возмещения ущерба, причиненного здоровью и имуществу граждан, на основании решений органов государственной власти и органов местного самоуправления, иностранных государств, а также правительственных и неправительственных межгосударственных организаций, созданных в соответствии с международными договорами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Материальная помощь, оказываемая работникам в связи с постигшим их стихийным бедствием, пожаром, похищением имущества, увечьем, а также в связи со смертью работника или его близких родственников.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Единовременные выплаты работникам при увольнении в связи с назначением государственной пенсии.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Суммы, выплачиваемые в возмещение расходов, и иные компенсации работникам (в том числе надбавки к компенсации взамен суточных), выплачиваемые им в пределах норм, установленных законодательством Российской Федерации, а также документально подтвержденные фактические расходы (сверх норм) по найму жилого помещения в связи со служебными командировками, переводом, приемом или направлением на работу в другую местность; суммы, выплачиваемые в возмещение дополнительных расходов, связанных с выполнением работниками трудовых обязанностей.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Стоимость выдаваемых в соответствии с законодательством Российской Федерации специальной одежды, специальной обуви, других средств индивидуальной защиты, мыла, смывающих и обезвреживающих средств, молока или других равноценных пищевых продуктов, а также лечебно-профилактического питания, предоставляемого бесплатно по установленным нормам, или в соответствующих случаях денежное возмещение затрат по их приобретению.</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Стоимость форменной одежды и обмундирования, выдаваемых работникам в соответствии с законодательством Российской Федерации бесплатно или с частичной оплатой и остающихся в личном постоянном пользовании.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Стоимость льгот по проезду, предоставляемых отдельным категориям работников законодательством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Стоимость бесплатно предоставляемых (частично оплачиваемых) отдельным категориям работников в соответствии с законодательством Российской Федерации жилья, коммунальных услуг, топлива или соответствующее денежное возмещение.</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Стоимость проезда работников к месту использования отпуска и обратно, оплачиваемую организацией в соответствии с законодательством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Стипендии, выплачиваемые за период обучения.</w:t>
      </w:r>
    </w:p>
    <w:p w:rsidR="00761401" w:rsidRDefault="00163F2E">
      <w:pPr>
        <w:pStyle w:val="30"/>
        <w:widowControl/>
      </w:pPr>
      <w:r>
        <w:t xml:space="preserve"> - Доходы по акциям и другие доходы, получаемые от участия работников в управлении собственностью организации (дивиденды, проценты, выплаты по долевым паям и т.д.).</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Суммы страховых платежей (взносов), уплачиваемых организацией по обязательному страхованию работников.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Суммы страховых платежей (взносов), выплачиваемых организацией по договорам добровольного медицинского страхования работников, заключаемым на срок не менее одного года, договорам добровольного личного страхования, заключаемым исключительно на случай наступления смерти застрахованного или утраты застрахованным трудоспособности в связи с исполнением им трудовых обязанностей, при условии отсутствия у работодателя задолженности по платежам в Пенсионный фонд Российской Федерации и если указанные договоры не предусматривают страховых выплат застрахованным без наступления страхового случая.</w:t>
      </w:r>
    </w:p>
    <w:p w:rsidR="00761401" w:rsidRDefault="00163F2E">
      <w:pPr>
        <w:pStyle w:val="30"/>
        <w:widowControl/>
      </w:pPr>
      <w:r>
        <w:rPr>
          <w:i w:val="0"/>
        </w:rPr>
        <w:t xml:space="preserve">- </w:t>
      </w:r>
      <w:r>
        <w:t>Суммы страховых платежей (взносов) работодателей, не превышающие в год 24-кратного минимального размера оплаты труда, установленного федеральным законом, выплачиваемые по договорам негосударственного пенсионного обеспечения и договорам негосударственного пенсионного страхования, заключенным с негосударственными пенсионными фондами и страховыми организациями на срок не менее пяти лет и предусматривающим выплаты сумм в случаях установления застрахованному инвалидности и (или) достижения им пенсионного возраста, дающего право на установление государственной пенсии, при условии отсутствия у работодателя задолженности по платежам в Пенсионный фонд Российской Федерации.</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Вознаграждения, выплачиваемые гражданам по договорам гражданско-правового характера, исключая вознаграждения, выплачиваемые по гражданско-правовым договорам, предметом которых является выполнение работ или оказание услуг, а также исключая вознаграждения по авторским договорам.</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 Средства избирательных фондов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полученные и израсходованные на проведение избирательных кампаний, а также учтенные в установленном порядке; доходы, получаемые от избирательных комиссий членами избирательных комиссий, осуществляющими свою деятельность в указанных комиссиях не на постоянной основе; доходы, получаемые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w:t>
      </w:r>
    </w:p>
    <w:p w:rsidR="00761401" w:rsidRDefault="00163F2E">
      <w:pPr>
        <w:ind w:firstLine="709"/>
        <w:jc w:val="both"/>
        <w:rPr>
          <w:rFonts w:ascii="a_FuturaOrto" w:hAnsi="a_FuturaOrto"/>
          <w:snapToGrid w:val="0"/>
          <w:sz w:val="24"/>
        </w:rPr>
      </w:pPr>
      <w:r>
        <w:rPr>
          <w:rFonts w:ascii="Bookman Old Style" w:hAnsi="Bookman Old Style"/>
          <w:i/>
          <w:snapToGrid w:val="0"/>
          <w:color w:val="000000"/>
          <w:sz w:val="24"/>
          <w:u w:val="single"/>
        </w:rPr>
        <w:t>Примечание</w:t>
      </w:r>
      <w:r>
        <w:rPr>
          <w:rFonts w:ascii="Bookman Old Style" w:hAnsi="Bookman Old Style"/>
          <w:i/>
          <w:snapToGrid w:val="0"/>
          <w:color w:val="000000"/>
          <w:sz w:val="24"/>
        </w:rPr>
        <w:t>. В настоящем перечне приравниваются к работодателям юридические и физические лица, выплачивающие вознаграждения по авторским договорам, по договорам гражданско-правового характера, предметом которых является выполнение работ и оказание услуг, а также кооперативы, в том числе сельскохозяйственные, - в отношении членов кооперативов.</w:t>
      </w:r>
      <w:r>
        <w:rPr>
          <w:rFonts w:ascii="Bookman Old Style" w:hAnsi="Bookman Old Style"/>
          <w:i/>
          <w:sz w:val="24"/>
        </w:rPr>
        <w:t xml:space="preserve"> </w:t>
      </w:r>
    </w:p>
    <w:p w:rsidR="00761401" w:rsidRDefault="00163F2E">
      <w:pPr>
        <w:pStyle w:val="6"/>
      </w:pPr>
      <w:r>
        <w:t>Некоторые особенности применения</w:t>
      </w:r>
    </w:p>
    <w:p w:rsidR="00761401" w:rsidRDefault="00163F2E">
      <w:pPr>
        <w:jc w:val="center"/>
        <w:rPr>
          <w:rFonts w:ascii="Bookman Old Style" w:hAnsi="Bookman Old Style"/>
          <w:i/>
          <w:snapToGrid w:val="0"/>
          <w:color w:val="000000"/>
          <w:sz w:val="24"/>
        </w:rPr>
      </w:pPr>
      <w:r>
        <w:rPr>
          <w:rFonts w:ascii="Bookman Old Style" w:hAnsi="Bookman Old Style"/>
          <w:b/>
          <w:i/>
          <w:snapToGrid w:val="0"/>
          <w:color w:val="000000"/>
          <w:sz w:val="24"/>
        </w:rPr>
        <w:t xml:space="preserve"> отдельных пунктов Перечня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На основании Федерального закона от 05.02.97 N 26-ФЗ в соответствии с Перечнем объектом начисления страховых взносов являются все виды выплат, начисленных работодателем в пользу работника, а не только выплаты, носящие характер оплаты труда.</w:t>
      </w:r>
    </w:p>
    <w:p w:rsidR="00761401" w:rsidRDefault="00163F2E">
      <w:pPr>
        <w:pStyle w:val="a5"/>
        <w:widowControl/>
        <w:rPr>
          <w:rFonts w:ascii="Bookman Old Style" w:hAnsi="Bookman Old Style"/>
          <w:i/>
          <w:sz w:val="24"/>
        </w:rPr>
      </w:pPr>
      <w:r>
        <w:rPr>
          <w:rFonts w:ascii="Bookman Old Style" w:hAnsi="Bookman Old Style"/>
          <w:i/>
          <w:sz w:val="24"/>
        </w:rPr>
        <w:t>Начисление взносов установлено также для других лиц, которые оплатили выполненную работу либо оказанную услугу. Понятие "неработодатель" Перечнем не предусмотрено.</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К выплатам в пользу работника относятся все выплаты, начисленные ему, в том числе по предоставлению соответствующих услуг членам его семьи.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К таким выплатам относятся, например:</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все виды премий, поощрительных выплат, включая стоимость подарков, независимо от размера, периодичности их выплаты и источников финансирования, в том числе единовременного характера (кроме единовременной выплаты работнику при увольнении в связи с назначением государственной пенсии);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суммы вознаграждений авторам служебных изобретений, рационализаторских предложений, а также лицам, содействовавшим их созданию и использованию;</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суммы материальной помощи работникам за исключением видов материальной помощи, предусмотренных пунктами 7, 8 Перечня. При применении пункта 8 Перечня следует иметь в виду, что круг лиц (близких родственников), на суммы материальной помощи в связи со смертью которых не начисляются страховые взносы, определяется ст.9 Федерального закона от 12.01.96 N 8-ФЗ "О погребении и похоронном деле" (супруг, дети, родители, усыновленные, усыновители, родные братья, родные сестры, внуки, дедушка, бабушка);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суммы материальной помощи (кроме видов материальной помощи, предусмотренных пунктами 7, 8 Перечня), выплачиваемые профкомитетом неосвобожденным председателям, заместителям председателя и членам профкома;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суммы, начисленные работнику, по предоставлению ему и членам его семьи соответствующих услуг, в том числе по оплате экскурсий, путешествий, стационарного и амбулаторного обслуживания в медицинских учреждениях, санаторно-курортного лечения, стоимости путевок в дома отдыха и др.;</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расходы по оплате содержания детей работников в детских дошкольных учреждениях и оздоровительных лагерях, являющихся российскими юридическими лицами (принадлежащих российским юридическим лицам), имеющих право на ведение соответствующей деятельности и осуществляющих ее на территории Российской Федерации;</w:t>
      </w:r>
    </w:p>
    <w:p w:rsidR="00761401" w:rsidRDefault="00163F2E">
      <w:pPr>
        <w:pStyle w:val="30"/>
        <w:widowControl/>
      </w:pPr>
      <w:r>
        <w:t>- займы (безвозвратные ссуды, кредиты), а также суммы, выданные работнику для погашения займов (возвратных ссуд, кредитов), кроме ссуд и субсидий, предусмотренных законодательством Российской Федерации;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стоимость передаваемых в личную собственность работника жилья (в случаях, не предусмотренных законодательством Российской Федерации), промышленных, продовольственных товаров и другие;</w:t>
      </w:r>
    </w:p>
    <w:p w:rsidR="00761401" w:rsidRDefault="00163F2E">
      <w:pPr>
        <w:pStyle w:val="30"/>
        <w:widowControl/>
      </w:pPr>
      <w:r>
        <w:t>- выплаты на питание и проезд, кроме предусмотренных пунктами 11, 13 и 15 Перечня;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стоимость наград в денежном и натуральном выражении, присуждаемых за призовые места во внутризаводских соревнованиях, смотрах, конкурсах и других аналогичных мероприятиях;</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стоимость питания спортивных судей, привлекаемых к участию в спортивных соревнованиях.</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 xml:space="preserve"> В соответствии с Федеральным законом от 17 марта 1997 г. N 52-ФЗ "О внесении изменений и дополнений в статью 100 Закона Российской Федерации "О государственных пенсиях в Российской Федерации" в заработок для исчисления пенсии включаются все виды выплат (дохода), полученных в связи с выполнением работы (служебных обязанностей), предусмотренной статьей 89 Закона, на которые начисляются страховые взносы в Пенсионный фонд Российской Федерации.</w:t>
      </w:r>
    </w:p>
    <w:p w:rsidR="00761401" w:rsidRDefault="00761401">
      <w:pPr>
        <w:rPr>
          <w:rFonts w:ascii="a_FuturaOrto" w:hAnsi="a_FuturaOrto"/>
          <w:snapToGrid w:val="0"/>
          <w:sz w:val="24"/>
        </w:rPr>
      </w:pP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Федеральный закон от 4 января 1999 г. N 1-ФЗ</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 xml:space="preserve">"О тарифах страховых взносов в </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Пенсионный фонд Российской Федерации,</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Фонд социального страхования Российской Федерации,</w:t>
      </w:r>
    </w:p>
    <w:p w:rsidR="00761401" w:rsidRDefault="00163F2E">
      <w:pPr>
        <w:pStyle w:val="31"/>
        <w:rPr>
          <w:b/>
        </w:rPr>
      </w:pPr>
      <w:r>
        <w:rPr>
          <w:b/>
        </w:rPr>
        <w:t xml:space="preserve">Государственный фонд занятости </w:t>
      </w:r>
    </w:p>
    <w:p w:rsidR="00761401" w:rsidRDefault="00163F2E">
      <w:pPr>
        <w:pStyle w:val="31"/>
      </w:pPr>
      <w:r>
        <w:rPr>
          <w:b/>
        </w:rPr>
        <w:t>населения Российской Федерации</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 xml:space="preserve">и в фонды обязательного медицинского </w:t>
      </w: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страхования на 1999 год"</w:t>
      </w:r>
    </w:p>
    <w:p w:rsidR="00761401" w:rsidRDefault="00163F2E">
      <w:pPr>
        <w:pStyle w:val="7"/>
      </w:pPr>
      <w:r>
        <w:t>Принят Государственной Думой 18 декабря 1998 года</w:t>
      </w:r>
    </w:p>
    <w:p w:rsidR="00761401" w:rsidRDefault="00163F2E">
      <w:pPr>
        <w:ind w:firstLine="485"/>
        <w:jc w:val="center"/>
        <w:rPr>
          <w:rFonts w:ascii="Bookman Old Style" w:hAnsi="Bookman Old Style"/>
          <w:i/>
          <w:snapToGrid w:val="0"/>
          <w:color w:val="000000"/>
          <w:sz w:val="24"/>
        </w:rPr>
      </w:pPr>
      <w:r>
        <w:rPr>
          <w:rFonts w:ascii="Bookman Old Style" w:hAnsi="Bookman Old Style"/>
          <w:i/>
          <w:snapToGrid w:val="0"/>
          <w:color w:val="000000"/>
          <w:sz w:val="24"/>
        </w:rPr>
        <w:t>Одобрен Советом Федерации 24 декабря 1998 года</w:t>
      </w:r>
    </w:p>
    <w:p w:rsidR="00761401" w:rsidRDefault="00761401">
      <w:pPr>
        <w:rPr>
          <w:rFonts w:ascii="Bookman Old Style" w:hAnsi="Bookman Old Style"/>
          <w:i/>
          <w:snapToGrid w:val="0"/>
          <w:color w:val="000000"/>
          <w:sz w:val="24"/>
        </w:rPr>
      </w:pPr>
    </w:p>
    <w:p w:rsidR="00761401" w:rsidRDefault="00163F2E">
      <w:pPr>
        <w:pStyle w:val="30"/>
        <w:widowControl/>
      </w:pPr>
      <w:r>
        <w:t>Статья 1. Установить на 1999 год тарифы страховых взносов в Пенсионный фонд Российской Федерации:</w:t>
      </w:r>
    </w:p>
    <w:p w:rsidR="00761401" w:rsidRDefault="00761401">
      <w:pPr>
        <w:rPr>
          <w:rFonts w:ascii="Bookman Old Style" w:hAnsi="Bookman Old Style"/>
          <w:i/>
          <w:snapToGrid w:val="0"/>
          <w:color w:val="000000"/>
          <w:sz w:val="24"/>
        </w:rPr>
      </w:pPr>
    </w:p>
    <w:p w:rsidR="00761401" w:rsidRDefault="00163F2E">
      <w:pPr>
        <w:ind w:right="97" w:firstLine="567"/>
        <w:jc w:val="both"/>
        <w:rPr>
          <w:rFonts w:ascii="Bookman Old Style" w:hAnsi="Bookman Old Style"/>
          <w:i/>
          <w:snapToGrid w:val="0"/>
          <w:color w:val="000000"/>
          <w:sz w:val="24"/>
        </w:rPr>
      </w:pPr>
      <w:r>
        <w:rPr>
          <w:rFonts w:ascii="Bookman Old Style" w:hAnsi="Bookman Old Style"/>
          <w:i/>
          <w:snapToGrid w:val="0"/>
          <w:color w:val="000000"/>
          <w:sz w:val="24"/>
        </w:rPr>
        <w:t>Федеральным законом от 25 февраля 1999 г. N 37-ФЗ установлен дополнительный тариф страховых взносов в ПФР для работодателей - организаций, использующих труд членов летных экипажей воздушных судов гражданской авиации, в размере 14 процентов от выплат, начисленных в пользу членов летных экипажей воздушных судов гражданской авиации, по всем основаниям независимо от источников финансирования, включая вознаграждения по договорам гражданско-правового характера, предметом которые являются выполнение работ и оказание услуг:</w:t>
      </w:r>
    </w:p>
    <w:p w:rsidR="00761401" w:rsidRDefault="00163F2E">
      <w:pPr>
        <w:jc w:val="both"/>
        <w:rPr>
          <w:rFonts w:ascii="Bookman Old Style" w:hAnsi="Bookman Old Style"/>
          <w:i/>
          <w:snapToGrid w:val="0"/>
          <w:color w:val="000000"/>
          <w:sz w:val="24"/>
        </w:rPr>
      </w:pPr>
      <w:r>
        <w:rPr>
          <w:rFonts w:ascii="Bookman Old Style" w:hAnsi="Bookman Old Style"/>
          <w:i/>
          <w:snapToGrid w:val="0"/>
          <w:color w:val="000000"/>
          <w:sz w:val="24"/>
        </w:rPr>
        <w:t xml:space="preserve">-    для работодателей-организаций - в размере 28%; </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работодателей-организаций, занятых в производстве сельскохозяйственной продукции, - в размере 20,6%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индивидуальных предпринимателей, в том числе иностранных граждан, лиц без гражданства, проживающих на территории Российской Федерации, а также для частных детективов, занимающихся частной практикой нотариусов, родовых, семейных общин коренных малочисленных народов Севера, занимающихся традиционными отраслями хозяйствования, крестьянских (фермерских) хозяйств - в размере 20,6 процента дохода от предпринимательской либо иной деятельности за вычетом расходов, связанных с его извлечением;</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индивидуальных предпринимателей, применяющих упрощенную систему налогообложения, - в размере 20,6 процента доходов, определяемых исходя из стоимости патента.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занимающиеся частной практикой нотариусы, осуществляющие прием на работу по трудовому договору или выплачивающие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в размере 28% выплат в денежной и (или) натуральной форме, начисленных в пользу работников по всем основаниям независимо от источников финансирования.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Родовые, семейные общины коренных малочисленных народов Севера, занимающиеся традиционными отраслями хозяйствования, крестьянские (фермерские) хозяйства, осуществляющие прием на работу по трудовому договору или выплачивающие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уплачивают страховые взносы в Пенсионный фонд Российской Федерации в размере 20,6% выплат в денежной и (или) натуральной форме, начисленных в пользу работников по всем основаниям независимо от источников финансирования;</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адвокатов - в размере 20,6 процента выплат, начисленных в пользу адвокатов;</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граждан (физических лиц), осуществляющих прием на работу по трудовому договору или выплачивающих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в размере 28% выплат в денежной и (или) натуральной форме, начисленных в пользу работников по всем основаниям независимо от источников финансирования;</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для граждан (физических лиц), работающих по трудовым договорам, а также получающих вознаграждения по договорам гражданско-правового характера, предметом которых является выполнение работ и оказание услуг, а также по авторским договорам, - в размере 1 процента выплат, начисленных в пользу указанных граждан по всем основаниям независимо от источников финансирования.</w:t>
      </w:r>
    </w:p>
    <w:p w:rsidR="00761401" w:rsidRDefault="00761401">
      <w:pPr>
        <w:rPr>
          <w:rFonts w:ascii="Bookman Old Style" w:hAnsi="Bookman Old Style"/>
          <w:i/>
          <w:snapToGrid w:val="0"/>
          <w:color w:val="000000"/>
          <w:sz w:val="24"/>
        </w:rPr>
      </w:pPr>
    </w:p>
    <w:p w:rsidR="00761401" w:rsidRDefault="00163F2E">
      <w:pPr>
        <w:pStyle w:val="8"/>
      </w:pPr>
      <w:r>
        <w:t>Постановление Конституционного Суда РФ</w:t>
      </w:r>
    </w:p>
    <w:p w:rsidR="00761401" w:rsidRDefault="00163F2E">
      <w:pPr>
        <w:ind w:left="97" w:right="97" w:firstLine="97"/>
        <w:jc w:val="center"/>
        <w:rPr>
          <w:rFonts w:ascii="Bookman Old Style" w:hAnsi="Bookman Old Style"/>
          <w:i/>
          <w:snapToGrid w:val="0"/>
          <w:color w:val="000000"/>
          <w:sz w:val="24"/>
        </w:rPr>
      </w:pPr>
      <w:r>
        <w:rPr>
          <w:rFonts w:ascii="Bookman Old Style" w:hAnsi="Bookman Old Style"/>
          <w:b/>
          <w:i/>
          <w:snapToGrid w:val="0"/>
          <w:color w:val="000000"/>
          <w:sz w:val="24"/>
        </w:rPr>
        <w:t xml:space="preserve"> от 24 февраля 1998 г. N 7-П</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Статья 2. Установить на 1999 год тариф страховых взносов в Фонд социального страхования Российской Федерации для работодателей-организаций и граждан (физических лиц), осуществляющих прием на работу по трудовому договору, в размере 5,4% выплат в денежной и (или) натуральной форме, начисленных в пользу работников по всем основаниям независимо от источников финансирования.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Статья 3. Установить на 1999 год тариф страховых взносов в Государственный фонд занятости населения Российской Федерации для работодателей-организаций в размере 1,5% выплат в денежной и (или) натуральной форме, начисленных в пользу работников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Статья 4. Установить на 1999 год для категорий плательщиков и облагаемой базы для начисления страховых взносов, перечисленных в пунктах "а" - "г" статьи 1 настоящего Федерального закона, тариф страховых взносов в фонды обязательного медицинского страхования в размере 3,6% (из них 0,2% в Федеральный фонд обязательного медицинского страхования).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Сохранить в 1999 году условия и порядок уплаты страховых взносов в фонды обязательного медицинского страхования, действовавшие в 1998 году.</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Статья 5. Плательщики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в соответствии с настоящим Федеральным законом, перешедшие на уплату единого налога на вмененный доход для отдельных видов деятельности в соответствии с Федеральным законом "О едином налоге на вмененный доход для определенных видов деятельности", уплачивают страховые взносы по ставкам и в порядке, которые установлены указанным Федеральным законом.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Статья 6. От уплаты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освобождаются:</w:t>
      </w:r>
    </w:p>
    <w:p w:rsidR="00761401" w:rsidRDefault="00761401">
      <w:pPr>
        <w:rPr>
          <w:rFonts w:ascii="Bookman Old Style" w:hAnsi="Bookman Old Style"/>
          <w:i/>
          <w:snapToGrid w:val="0"/>
          <w:color w:val="000000"/>
          <w:sz w:val="24"/>
        </w:rPr>
      </w:pPr>
    </w:p>
    <w:p w:rsidR="00761401" w:rsidRDefault="00163F2E">
      <w:pPr>
        <w:pStyle w:val="a6"/>
      </w:pPr>
      <w:r>
        <w:t>О льготах по уплате страховых взносов на обязательное медицинское страхование см. письмо Федерального фонда ОМС от 9 февраля 1999 г. N 680/80-1/И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а) Организации любых организационно-правовых форм в части выплат, начисленных по всем основаниям независимо от источников финансирования, включая вознаграждения по договорам гражданско-правового характера, предметом которых является выполнение работ и оказание услуг, в пользу работников, являющихся инвалидами I, II и III групп и получающих пенсии по инвалидности в соответствии с законодательством Российской Федерации;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б)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(один из родителей, усыновителей, опекун, попечитель) составляют не менее 80%, их региональные и территориальные организации, а также организации (если численность инвалидов среди их работников составляет не менее 50%, а их доля в фонде оплаты труда - не менее 25%), уставный капитал которых полностью состоит из вкладов указанных общественных организаций, и организации, единственным собственником имущества которых являются указанные общественные организации;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Индивидуальные предприниматели, в том числе иностранные граждане, лица без гражданства, проживающие на территории Российской Федерации, частные детективы, занимающиеся частной практикой нотариусы, адвокаты, являющиеся инвалидами I, II и III групп и получающие пенсии по инвалидности в соответствии с законодательством Российской Федерации.</w:t>
      </w:r>
    </w:p>
    <w:p w:rsidR="00761401" w:rsidRDefault="00761401">
      <w:pPr>
        <w:rPr>
          <w:rFonts w:ascii="Bookman Old Style" w:hAnsi="Bookman Old Style"/>
          <w:i/>
          <w:snapToGrid w:val="0"/>
          <w:color w:val="000000"/>
          <w:sz w:val="24"/>
        </w:rPr>
      </w:pPr>
    </w:p>
    <w:p w:rsidR="00761401" w:rsidRDefault="00163F2E">
      <w:pPr>
        <w:ind w:right="97" w:firstLine="709"/>
        <w:jc w:val="both"/>
        <w:rPr>
          <w:rFonts w:ascii="Bookman Old Style" w:hAnsi="Bookman Old Style"/>
          <w:i/>
          <w:snapToGrid w:val="0"/>
          <w:color w:val="000000"/>
          <w:sz w:val="24"/>
        </w:rPr>
      </w:pPr>
      <w:r>
        <w:rPr>
          <w:rFonts w:ascii="Bookman Old Style" w:hAnsi="Bookman Old Style"/>
          <w:i/>
          <w:snapToGrid w:val="0"/>
          <w:color w:val="000000"/>
          <w:sz w:val="24"/>
        </w:rPr>
        <w:t xml:space="preserve">Согласно Федеральному закону от 22 февраля 1999 г. N 36-ФЗ в 1999 году от уплаты страховых взносов с заработной платы судей, прокуроров, следователей и работников таможенных органов, имеющих специальные звания, в ПФР освобождены федеральные суды, органы прокуратуры и таможенные органы </w:t>
      </w:r>
    </w:p>
    <w:p w:rsidR="00761401" w:rsidRDefault="00163F2E">
      <w:pPr>
        <w:ind w:right="97" w:firstLine="709"/>
        <w:jc w:val="both"/>
        <w:rPr>
          <w:rFonts w:ascii="Bookman Old Style" w:hAnsi="Bookman Old Style"/>
          <w:i/>
          <w:snapToGrid w:val="0"/>
          <w:color w:val="000000"/>
          <w:sz w:val="24"/>
        </w:rPr>
      </w:pPr>
      <w:r>
        <w:rPr>
          <w:rFonts w:ascii="Bookman Old Style" w:hAnsi="Bookman Old Style"/>
          <w:i/>
          <w:snapToGrid w:val="0"/>
          <w:color w:val="000000"/>
          <w:sz w:val="24"/>
        </w:rPr>
        <w:t>Об освобождении от уплаты страховых взносов с денежного довольствия военнослужащих, лиц рядового и начальствующего состава органов внутренних дел, сотрудников уголовно-исполнительной системы и федеральных органов налоговой полиции в ФСС РФ, Государственный фонд занятости населения РФ, фонды обязательного медицинского страхования см. Федеральный закон от 22 февраля 1999 г. N 36-ФЗ</w:t>
      </w:r>
    </w:p>
    <w:p w:rsidR="00761401" w:rsidRDefault="00163F2E">
      <w:pPr>
        <w:ind w:firstLine="567"/>
        <w:jc w:val="both"/>
        <w:rPr>
          <w:rFonts w:ascii="Bookman Old Style" w:hAnsi="Bookman Old Style"/>
          <w:i/>
          <w:snapToGrid w:val="0"/>
          <w:color w:val="000000"/>
          <w:sz w:val="24"/>
        </w:rPr>
      </w:pPr>
      <w:r>
        <w:rPr>
          <w:rFonts w:ascii="Bookman Old Style" w:hAnsi="Bookman Old Style"/>
          <w:i/>
          <w:snapToGrid w:val="0"/>
          <w:color w:val="000000"/>
          <w:sz w:val="24"/>
        </w:rPr>
        <w:t xml:space="preserve"> Настоящий Федеральный закон вступает в силу со дня его официального опубликования.</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Для учета расчетов по взносам на социальное страхование, в Пенсионный фонд, на медицинское страхование и в Фонд занятости используется пассивный счет 69 «Расчеты  по социальному страхованию и обеспечению». Этот счет имеет субсчета:</w:t>
      </w:r>
    </w:p>
    <w:p w:rsidR="00761401" w:rsidRDefault="00163F2E">
      <w:pPr>
        <w:numPr>
          <w:ilvl w:val="0"/>
          <w:numId w:val="8"/>
        </w:numPr>
        <w:jc w:val="both"/>
        <w:rPr>
          <w:rFonts w:ascii="Bookman Old Style" w:hAnsi="Bookman Old Style"/>
          <w:i/>
          <w:snapToGrid w:val="0"/>
          <w:color w:val="000000"/>
          <w:sz w:val="24"/>
        </w:rPr>
      </w:pPr>
      <w:r>
        <w:rPr>
          <w:rFonts w:ascii="Bookman Old Style" w:hAnsi="Bookman Old Style"/>
          <w:i/>
          <w:snapToGrid w:val="0"/>
          <w:color w:val="000000"/>
          <w:sz w:val="24"/>
        </w:rPr>
        <w:t>«Расчеты по социальному страхованию»,</w:t>
      </w:r>
    </w:p>
    <w:p w:rsidR="00761401" w:rsidRDefault="00163F2E">
      <w:pPr>
        <w:numPr>
          <w:ilvl w:val="0"/>
          <w:numId w:val="8"/>
        </w:numPr>
        <w:jc w:val="both"/>
        <w:rPr>
          <w:rFonts w:ascii="Bookman Old Style" w:hAnsi="Bookman Old Style"/>
          <w:i/>
          <w:snapToGrid w:val="0"/>
          <w:color w:val="000000"/>
          <w:sz w:val="24"/>
        </w:rPr>
      </w:pPr>
      <w:r>
        <w:rPr>
          <w:rFonts w:ascii="Bookman Old Style" w:hAnsi="Bookman Old Style"/>
          <w:i/>
          <w:snapToGrid w:val="0"/>
          <w:color w:val="000000"/>
          <w:sz w:val="24"/>
        </w:rPr>
        <w:t>«Расчеты по пенсионному обеспечению»,</w:t>
      </w:r>
    </w:p>
    <w:p w:rsidR="00761401" w:rsidRDefault="00163F2E">
      <w:pPr>
        <w:numPr>
          <w:ilvl w:val="0"/>
          <w:numId w:val="8"/>
        </w:numPr>
        <w:jc w:val="both"/>
        <w:rPr>
          <w:rFonts w:ascii="Bookman Old Style" w:hAnsi="Bookman Old Style"/>
          <w:i/>
          <w:snapToGrid w:val="0"/>
          <w:color w:val="000000"/>
          <w:sz w:val="24"/>
        </w:rPr>
      </w:pPr>
      <w:r>
        <w:rPr>
          <w:rFonts w:ascii="Bookman Old Style" w:hAnsi="Bookman Old Style"/>
          <w:i/>
          <w:snapToGrid w:val="0"/>
          <w:color w:val="000000"/>
          <w:sz w:val="24"/>
        </w:rPr>
        <w:t>«Расчеты по медицинскому страхованию»,</w:t>
      </w:r>
    </w:p>
    <w:p w:rsidR="00761401" w:rsidRDefault="00163F2E">
      <w:pPr>
        <w:numPr>
          <w:ilvl w:val="0"/>
          <w:numId w:val="8"/>
        </w:numPr>
        <w:jc w:val="both"/>
        <w:rPr>
          <w:rFonts w:ascii="Bookman Old Style" w:hAnsi="Bookman Old Style"/>
          <w:i/>
          <w:snapToGrid w:val="0"/>
          <w:color w:val="000000"/>
          <w:sz w:val="24"/>
        </w:rPr>
      </w:pPr>
      <w:r>
        <w:rPr>
          <w:rFonts w:ascii="Bookman Old Style" w:hAnsi="Bookman Old Style"/>
          <w:i/>
          <w:snapToGrid w:val="0"/>
          <w:color w:val="000000"/>
          <w:sz w:val="24"/>
        </w:rPr>
        <w:t>«Расчеты по Фонду занятости».</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Начисленные суммы в Фонд социального страхования, Пенсионный фонд, в фонды обязательного медицинского страхования и в Государственный фонд занятости относят в дебет трех счетов, на которые отнесена начисленная оплата труда, и в кредит счета 69 «Расчеты  по социальному страхованию и обеспечению». При этом составляют следующую бухгалтерскую запись: Д 20, 23, 26 и других</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t>К 69, субсчета 1, 2, 3,4.</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Часть сумм, начисленных в Фонд социального страхования и в Пенсионный фонд, используется организацией для выплаты работникам соответствующих пособий по временной нетрудоспособности, беременности и родам, пособий на ребенка и детей и так далее.</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 xml:space="preserve">Начисление работникам организации указанных пособий оформляют следующей записью: </w:t>
      </w:r>
      <w:r>
        <w:rPr>
          <w:rFonts w:ascii="Bookman Old Style" w:hAnsi="Bookman Old Style"/>
          <w:i/>
          <w:snapToGrid w:val="0"/>
          <w:color w:val="000000"/>
          <w:sz w:val="24"/>
        </w:rPr>
        <w:tab/>
        <w:t>Д 69, субсчета 1 и 2</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r>
      <w:r>
        <w:rPr>
          <w:rFonts w:ascii="Bookman Old Style" w:hAnsi="Bookman Old Style"/>
          <w:i/>
          <w:snapToGrid w:val="0"/>
          <w:color w:val="000000"/>
          <w:sz w:val="24"/>
        </w:rPr>
        <w:tab/>
        <w:t>К 70</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Остальную часть сумм отчислений по социальному страхованию перечисляют в Фонд социального страхования, отчислений в Пенсионный фонд – в указанный Фонд, а отчисления в фонды медицинского страхования и в Государственный фонд занятости – в соответствующие фонды.</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 xml:space="preserve">Перечисление оформляют следующей бухгалтерской записью: </w:t>
      </w:r>
      <w:r>
        <w:rPr>
          <w:rFonts w:ascii="Bookman Old Style" w:hAnsi="Bookman Old Style"/>
          <w:i/>
          <w:snapToGrid w:val="0"/>
          <w:color w:val="000000"/>
          <w:sz w:val="24"/>
        </w:rPr>
        <w:tab/>
        <w:t>Д 69, субсчета 1, 2, 3, 4.</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ab/>
      </w:r>
      <w:r>
        <w:rPr>
          <w:rFonts w:ascii="Bookman Old Style" w:hAnsi="Bookman Old Style"/>
          <w:i/>
          <w:snapToGrid w:val="0"/>
          <w:color w:val="000000"/>
          <w:sz w:val="24"/>
        </w:rPr>
        <w:tab/>
        <w:t>К 51</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Обычно начисленную оплату труда и отчисления на социальные нужды отражают по дебету счета 29 «Обслуживающие производства и хозяйства» (с кредита счетов 70, 69, 67). По окончании месяца учетные на счете 29 затраты списывают в зависимости от имеющихся источников финансирования с дебета счета 88 «Нераспределенная прибыль (непокрытый убыток)» – в части фондов потребления; 96 «Целевые финансирования и поступления» – за счет средств целевых поступлений и финансирования; 81 «Использование прибыли» - за счет остающейся в организации прибыли.</w:t>
      </w:r>
    </w:p>
    <w:p w:rsidR="00761401" w:rsidRDefault="00761401">
      <w:pPr>
        <w:ind w:firstLine="709"/>
        <w:jc w:val="both"/>
        <w:rPr>
          <w:rFonts w:ascii="Bookman Old Style" w:hAnsi="Bookman Old Style"/>
          <w:i/>
          <w:snapToGrid w:val="0"/>
          <w:color w:val="000000"/>
          <w:sz w:val="24"/>
        </w:rPr>
      </w:pPr>
    </w:p>
    <w:p w:rsidR="00761401" w:rsidRDefault="00163F2E">
      <w:pPr>
        <w:jc w:val="center"/>
        <w:rPr>
          <w:rFonts w:ascii="Bookman Old Style" w:hAnsi="Bookman Old Style"/>
          <w:b/>
          <w:i/>
          <w:snapToGrid w:val="0"/>
          <w:color w:val="000000"/>
          <w:sz w:val="24"/>
        </w:rPr>
      </w:pPr>
      <w:r>
        <w:rPr>
          <w:rFonts w:ascii="Bookman Old Style" w:hAnsi="Bookman Old Style"/>
          <w:b/>
          <w:i/>
          <w:snapToGrid w:val="0"/>
          <w:color w:val="000000"/>
          <w:sz w:val="24"/>
        </w:rPr>
        <w:t>1.7 Учет удержаний из заработной платы</w:t>
      </w:r>
    </w:p>
    <w:p w:rsidR="00761401" w:rsidRDefault="00761401">
      <w:pPr>
        <w:ind w:firstLine="709"/>
        <w:jc w:val="both"/>
        <w:rPr>
          <w:rFonts w:ascii="Bookman Old Style" w:hAnsi="Bookman Old Style"/>
          <w:i/>
          <w:snapToGrid w:val="0"/>
          <w:color w:val="000000"/>
          <w:sz w:val="24"/>
        </w:rPr>
      </w:pP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Из начисленной работникам организации заработной платы, оплаты труда по трудовым соглашениям, договорам подряда и по совместительству производят различные удержания, которые можно разделить на две группы:</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Обязательные,</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Удержания по инициативе организации.</w:t>
      </w:r>
    </w:p>
    <w:p w:rsidR="00761401" w:rsidRDefault="00163F2E">
      <w:pPr>
        <w:ind w:firstLine="709"/>
        <w:jc w:val="both"/>
        <w:rPr>
          <w:rFonts w:ascii="Bookman Old Style" w:hAnsi="Bookman Old Style"/>
          <w:i/>
          <w:snapToGrid w:val="0"/>
          <w:color w:val="000000"/>
          <w:sz w:val="24"/>
        </w:rPr>
      </w:pPr>
      <w:r>
        <w:rPr>
          <w:rFonts w:ascii="Bookman Old Style" w:hAnsi="Bookman Old Style"/>
          <w:b/>
          <w:i/>
          <w:snapToGrid w:val="0"/>
          <w:color w:val="000000"/>
          <w:sz w:val="24"/>
        </w:rPr>
        <w:t>Обязательными удержаниями</w:t>
      </w:r>
      <w:r>
        <w:rPr>
          <w:rFonts w:ascii="Bookman Old Style" w:hAnsi="Bookman Old Style"/>
          <w:i/>
          <w:snapToGrid w:val="0"/>
          <w:color w:val="000000"/>
          <w:sz w:val="24"/>
        </w:rPr>
        <w:t xml:space="preserve"> являются подоходный налог, удержания в Пенсионный фонд РФ, по исполнительным листам и надписям нотариальных контор в пользу юридических и физических лиц.</w:t>
      </w:r>
    </w:p>
    <w:p w:rsidR="00761401" w:rsidRDefault="00163F2E">
      <w:pPr>
        <w:ind w:firstLine="709"/>
        <w:jc w:val="both"/>
        <w:rPr>
          <w:rFonts w:ascii="Bookman Old Style" w:hAnsi="Bookman Old Style"/>
          <w:i/>
          <w:snapToGrid w:val="0"/>
          <w:color w:val="000000"/>
          <w:sz w:val="24"/>
        </w:rPr>
      </w:pPr>
      <w:r>
        <w:rPr>
          <w:rFonts w:ascii="Bookman Old Style" w:hAnsi="Bookman Old Style"/>
          <w:b/>
          <w:i/>
          <w:snapToGrid w:val="0"/>
          <w:color w:val="000000"/>
          <w:sz w:val="24"/>
        </w:rPr>
        <w:t>По инициативе организации</w:t>
      </w:r>
      <w:r>
        <w:rPr>
          <w:rFonts w:ascii="Bookman Old Style" w:hAnsi="Bookman Old Style"/>
          <w:i/>
          <w:snapToGrid w:val="0"/>
          <w:color w:val="000000"/>
          <w:sz w:val="24"/>
        </w:rPr>
        <w:t xml:space="preserve"> через бухгалтерию из заработной платы работников могут быть произведены следующие удержания:</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Долг за работником;</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Ранее выданные плановый аванс и выплаты, сделанные в межрасчетный период;</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В погашение задолженности по подотчетным суммам;</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Квартплата (по спискам, представленным ЖКО предприятиям);</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За содержания ребенка в ведомственных дошкольных учреждениях;</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За ущерб, нанесенный производству;</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За порчу, недостачу или утерю материальных ценностей;</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За брак;</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Денежные начеты;</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За товары, купленные в кредит;</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Подписная плата за периодические издания;</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Членские профсоюзные взносы;</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Перечисления сторонним организациям и в кассу взаимопомощи;</w:t>
      </w:r>
    </w:p>
    <w:p w:rsidR="00761401" w:rsidRDefault="00163F2E">
      <w:pPr>
        <w:numPr>
          <w:ilvl w:val="0"/>
          <w:numId w:val="3"/>
        </w:numPr>
        <w:jc w:val="both"/>
        <w:rPr>
          <w:rFonts w:ascii="Bookman Old Style" w:hAnsi="Bookman Old Style"/>
          <w:i/>
          <w:snapToGrid w:val="0"/>
          <w:color w:val="000000"/>
          <w:sz w:val="24"/>
        </w:rPr>
      </w:pPr>
      <w:r>
        <w:rPr>
          <w:rFonts w:ascii="Bookman Old Style" w:hAnsi="Bookman Old Style"/>
          <w:i/>
          <w:snapToGrid w:val="0"/>
          <w:color w:val="000000"/>
          <w:sz w:val="24"/>
        </w:rPr>
        <w:t>Перечисления в филиалы Сберегательного банка.</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Подоходный налог взимается с дохода работников свыше установленного минимума заработной платы по установленным ставкам, размеры которых зависят от суммы дохода.</w:t>
      </w:r>
    </w:p>
    <w:p w:rsidR="00761401" w:rsidRDefault="00163F2E">
      <w:pPr>
        <w:ind w:firstLine="709"/>
        <w:jc w:val="both"/>
        <w:rPr>
          <w:rFonts w:ascii="a_FuturaOrto" w:hAnsi="a_FuturaOrto"/>
          <w:snapToGrid w:val="0"/>
          <w:sz w:val="24"/>
        </w:rPr>
      </w:pPr>
      <w:r>
        <w:rPr>
          <w:rFonts w:ascii="Bookman Old Style" w:hAnsi="Bookman Old Style"/>
          <w:i/>
          <w:snapToGrid w:val="0"/>
          <w:color w:val="000000"/>
          <w:sz w:val="24"/>
        </w:rPr>
        <w:t>В совокупный доход, облагаемый налогом, включают все виды доходов как в денежной, так и натуральной форме. При этом доходы, полученные в натуральной форме, учитывают в составе совокупного  годового дохода по государственным регулируемым ценам, а при их отсутствии – по свободным (рыночным) ценам на дату получения дохода.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совокупный годовой доход не включаются: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государственные пособия, выплачиваемые в соответствии с законодательством Российской Федерации, за исключением пособий по временной нетрудоспособности (в том числе по уходу за больным ребенком). При этом к пособиям, не подлежащим налогообложению, относятся также пособия по безработице и пособия по беременности и родам;</w:t>
      </w:r>
    </w:p>
    <w:p w:rsidR="00761401" w:rsidRDefault="00163F2E">
      <w:pPr>
        <w:pStyle w:val="30"/>
        <w:widowControl/>
        <w:rPr>
          <w:i w:val="0"/>
        </w:rPr>
      </w:pPr>
      <w:r>
        <w:t>- все виды пенсий, назначаемые в порядке, установленном пенсионным законодательством Российской Федерации, а также дополнительные пенсии, выплачиваемые на условиях добровольного страхования, включая пенсии, выплачиваемые из негосударственных пенсионных фондов;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все виды установленных в соответствии с законодательством Российской Федерации, законодательством субъектов Российской Федерации и решениями органов местного самоуправления компенсационных выплат физическим лицам в пределах норм, утвержденных законодательством, связанных с:</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-выполнением ими трудовых обязанностей;</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-переездом на работу в другую местность;</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-возмещением командировочных расходов;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-возмещением вреда, причиненного повреждением здоровья;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-бесплатным предоставлением жилых помещений и коммунальных услуг;</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-оплатой стоимости полагающегося натурального довольствия и сумм взамен этого довольствия;</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-увольнением работников;</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военнослужащих;</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-возмещением иных расходов.</w:t>
      </w:r>
    </w:p>
    <w:p w:rsidR="00761401" w:rsidRDefault="00163F2E">
      <w:pPr>
        <w:rPr>
          <w:rFonts w:ascii="Bookman Old Style" w:hAnsi="Bookman Old Style"/>
          <w:i/>
          <w:snapToGrid w:val="0"/>
          <w:color w:val="000000"/>
          <w:sz w:val="24"/>
        </w:rPr>
      </w:pPr>
      <w:r>
        <w:rPr>
          <w:rFonts w:ascii="Bookman Old Style" w:hAnsi="Bookman Old Style"/>
          <w:i/>
          <w:snapToGrid w:val="0"/>
          <w:color w:val="000000"/>
          <w:sz w:val="24"/>
        </w:rPr>
        <w:t>Суммы указанных выплат, превышающие установленные нормы, включаются в облагаемый доход.</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законе РФ «О подоходном налоге с физических лиц» определены группы граждан, получивших право на снижение налогооблагаемого дохода  пятикратного установленного законом размера минимальной месячной оплаты труда, у следующих физических лиц:</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а) Героев Советского Союза и Героев Российской Федерации, а также лиц, награжденных орденом Славы трех степеней;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б) участников Гражданской и Великой Отечественной войн, боевых операций по защите СССР из числа военнослужащих, проходивших службу в воинских частях, штабах и учреждениях, входивших в состав действующей армии, и бывших партизан;</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лиц вольнонаемного состава Советской Армии, Военно-Морского Флота, органов внутренних дел СССР и государственной безопасности СССР, занимавших штатные должности в воинских частях, штабах и учреждениях, входивших в состав действующей армии в период Великой Отечественной войны, либо лиц, находившихся в этот период в городах, участие в обороне которых засчитывается этим лицам в выслугу лет для назначения пенсии на льготных условиях, установленных для военнослужащих частей действующей армии;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г) инвалидов: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Великой Отечественной войны;</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из числа бывших партизан, а также других категорий инвалидов, приравненных по пенсионному обеспечению к указанным категориям военнослужащих;</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из числа государственных служащих, ставших инвалидами вследствие увечья или иного повреждения здоровья, полученных ими при исполнении служебных обязанностей, и получивших в установленном порядке единовременное пособие от государства;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инвалидов с детства, а также инвалидов I и II группы; и так далее.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Совокупный доход, полученный в налогооблагаемом периоде, уменьшается на сумму дохода, не превышающего за каждый полный месяц, в течение которого получен доход, трехкратного установленного законом размера минимальной месячной оплаты труда, у следующих физических лиц:</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а) родителей и супругов военнослужащих, погибших вследствие ранения, контузии или увечья, полученных ими при защите СССР, Российской Федерации или при исполнении иных обязанностей военной службы, либо умерших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 Льгота предоставляется на основании пенсионного удостоверения, в котором проставлен штамп "вдова (вдовец, мать, отец)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 В случае, если указанные лица не являются пенсионерами, льгота предоставляется им на основании справки о гибели военнослужащего или государственного служащего, выданной соответствующими государственными органами. Супругам военнослужащих, погибших при защите СССР, Российской Федерации или при исполнении иных обязанностей военной службы либо умерших вследствие заболевания, связанного с пребыванием на фронте, а также супругам государственных служащих, погибших при исполнении служебных обязанностей, льгота предоставляется только в том случае, если они не вступили в повторный брак.</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У физических лиц, не перечисленных ранее совокупный доход, полученный в налогооблагаемом периоде, ежемесячно уменьшается: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не превысил 10 000 рублей, - на сумму дохода в двукратном размере установленного законом минимального размера оплаты труда;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составил от 10 000 рублей 1 копейки до 30 000 рублей, - на сумму дохода в двукратном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10 000 рублей; на сумму дохода в размере одного установленного законом минимального размера оплаты труда начиная с месяца, в котором доход, исчисленный нарастающим итогом с начала года, превысил 10 000 рублей;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превысил 30 000 рублей, - на сумму дохода в двукратном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10 000 рублей; на сумму дохода в размере одного установленного законом минимального размера оплаты труда начиная с месяца, в котором доход, исчисленный нарастающим итогом в начала года, превысил 10 000 рублей, до месяца, в котором такой доход не превысил 30 000 рублей; начиная с месяца, в котором доход, исчисленный нарастающим итогом с начала года, превысил 30 000 рублей, уменьшение не производится.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При этом для лиц рядового и начальствующего состава органов внутренних дел Российской Федерации, сотрудников учреждений и органов уголовно-исполнительной системы, а также приравненных к ним категорий физических лиц сумма налога с денежного довольствия, других денежных вознаграждений и выплат, получаемых ими в связи с исполнением обязанностей службы в органах внутренних дел, понижается в порядке и в размерах, устанавливаемых Правительством Российской Федерации.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Совокупный доход, полученный физическими лицами в налогооблагаемый период, уменьшается на:</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а) суммы доходов, перечисляемые по заявлениям физических лиц на благотворительные цели предприятиям, учреждениям и организациям культуры, образования, здравоохранения и социального обеспечения, частично или полностью финансируемым из соответствующих бюджетов, суммы страховых платежей, перечисленные на противопожарное страхование, а также удержанные в Пенсионный фонд Российской Федерации;</w:t>
      </w:r>
    </w:p>
    <w:p w:rsidR="00761401" w:rsidRDefault="00163F2E">
      <w:pPr>
        <w:ind w:firstLine="709"/>
        <w:jc w:val="both"/>
        <w:rPr>
          <w:rFonts w:ascii="Bookman Old Style" w:hAnsi="Bookman Old Style"/>
          <w:i/>
          <w:snapToGrid w:val="0"/>
          <w:color w:val="000000"/>
          <w:sz w:val="24"/>
        </w:rPr>
      </w:pPr>
      <w:r>
        <w:rPr>
          <w:rFonts w:ascii="Bookman Old Style" w:hAnsi="Bookman Old Style"/>
          <w:i/>
          <w:snapToGrid w:val="0"/>
          <w:color w:val="000000"/>
          <w:sz w:val="24"/>
        </w:rPr>
        <w:t>б) суммы расходов на содержание детей и иждивенцев ежемесячно в следующих пределах:</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не превысил 10 000 рублей, - на сумму в двукратном размере установленного законом минимального размера оплаты труда;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составил от 10 000 рублей 1 копейки до 30 000 рублей, - на сумму в двукратном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10 000 рублей; на сумму в размере одного установленного законом минимального размера оплаты труда начиная с месяца, в котором доход, исчисленный нарастающим итогом с начала года, превысил 10 000 рублей;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у физических лиц, доход которых в течение года превысил 30 000 рублей, - на сумму в двукратном размере установленного законом минимального размера оплаты труда до месяца, в котором доход, исчисленный нарастающим итогом с начала года, не превысил 10 000 рублей; на сумму в размере одного установленного законом минимального размера оплаты труда начиная с месяца, в котором доход, исчисленный нарастающим итогом с начала года, превысил 10 000 рублей, до месяца, в котором такой доход не превысил 30 000 рублей; начиная с месяца, в котором доход, исчисленный нарастающим итогом с начала года, превысил 30 000 рублей, уменьшение не производится.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Вычеты производятся на каждого ребенка в возрасте до 18 лет, студента и учащегося дневной формы обучения - до 24 лет, на каждого другого иждивенца, не имеющего самостоятельного источника дохода.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Этот порядок сохраняется до конца года, в котором дети достигли возраста 18 лет, студенты и учащиеся - 24 лет, а также в случае смерти детей и иждивенцев.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 вдов (вдовцов), одиноких родителей, опекунов или попечителей, разведенных супругов, не получающих алименты на содержание детей, вычеты, предусмотренные абзацами вторым - четвертым настоящего подпункта, производятся в двойном размере.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Указанное уменьшение облагаемого налогом дохода производится обоим супругам, вдове (вдовцу), одинокому родителю, опекуну или попечителю, на содержании которых находится ребенок (иждивенец), на основании письменного заявления и документов, подтверждающих наличие ребенка (иждивенца).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Уменьшение облагаемого налогом дохода физических лиц производится с месяца рождения ребенка или появления иждивенца.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При уменьшении числа иждивенцев (за исключением случаев смерти) или появлении у них самостоятельных источников дохода в течение года вычеты на их содержание прекращаются с месяца, следующего за месяцем, в котором число иждивенцев уменьшилось или у них появился самостоятельный источник дохода.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суммы, направленные физическими лицами, являющимися застройщиками либо покупателями, по их письменным заявлениям, представляемым указанными лицами в бухгалтерию предприятия, учреждения или организации по месту основной работы либо в налоговый орган по месту постоянного жительства, на новое строительство либо приобретение жилого дома, или квартиры, или дачи, или садового домика на территории Российской Федерации, в пределах пятитысячекратного размера установленного законом минимального размера оплаты труда, учитываемого за трехлетний период, а также суммы, направленные на погашение кредитов и процентов по ним, полученных физическими лицами в банках и других кредитных организациях на эти цели. Эти суммы не могут превышать размер совокупного дохода физических лиц за указанный период.</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Данное положение не применяется в случаях, когда оплата указанных расходов за физических лиц производится предприятиями, учреждениями и организациями за счет своих средств.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Предоставление такого вычета физическим лицам повторно не допускается.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Сведения о предоставлении такого вычета сообщаются предприятиями, учреждениями, организациями и иными работодателями до 1 марта года, следующего за отчетным, в налоговый орган по месту их нахождения;</w:t>
      </w:r>
    </w:p>
    <w:p w:rsidR="00761401" w:rsidRDefault="00163F2E">
      <w:pPr>
        <w:pStyle w:val="30"/>
        <w:widowControl/>
      </w:pPr>
      <w:r>
        <w:t>г) суммы, передаваемые в качестве добровольных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а также в избирательные фонды избирательных объединений. При этом общая сумма не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10-кратного и 15-кратного минимального месячного размера оплаты труда, установленного законом, а при выборах в представительные и исполнительные органы власти субъектов Российской Федерации и органы местного самоуправления соответственно 5-кратного и 7-кратного минимального месячного размера оплаты труда, установленного законом.</w:t>
      </w:r>
    </w:p>
    <w:p w:rsidR="00761401" w:rsidRDefault="00163F2E">
      <w:pPr>
        <w:ind w:firstLine="485"/>
        <w:jc w:val="both"/>
        <w:rPr>
          <w:rFonts w:ascii="a_FuturaOrto" w:hAnsi="a_FuturaOrto"/>
          <w:snapToGrid w:val="0"/>
          <w:sz w:val="24"/>
        </w:rPr>
      </w:pPr>
      <w:r>
        <w:rPr>
          <w:rFonts w:ascii="Bookman Old Style" w:hAnsi="Bookman Old Style"/>
          <w:i/>
          <w:snapToGrid w:val="0"/>
          <w:color w:val="000000"/>
          <w:sz w:val="24"/>
        </w:rPr>
        <w:t>Подоходный налог с облагаемого совокупного дохода, полученного в 1999 году, взимается в следующих размерах</w:t>
      </w:r>
    </w:p>
    <w:p w:rsidR="00761401" w:rsidRDefault="00163F2E">
      <w:pPr>
        <w:jc w:val="both"/>
        <w:rPr>
          <w:rFonts w:ascii="Bookman Old Style" w:hAnsi="Bookman Old Style"/>
          <w:i/>
          <w:snapToGrid w:val="0"/>
          <w:color w:val="000000"/>
          <w:sz w:val="24"/>
        </w:rPr>
      </w:pPr>
      <w:r>
        <w:rPr>
          <w:rFonts w:ascii="Bookman Old Style" w:hAnsi="Bookman Old Style"/>
          <w:i/>
          <w:snapToGrid w:val="0"/>
          <w:color w:val="000000"/>
          <w:sz w:val="24"/>
        </w:rPr>
        <w:t>(информация приведена по состоянию на 17 апреля 1999 г.):</w:t>
      </w:r>
    </w:p>
    <w:p w:rsidR="00761401" w:rsidRDefault="00761401">
      <w:pPr>
        <w:jc w:val="center"/>
        <w:rPr>
          <w:rFonts w:ascii="Bookman Old Style" w:hAnsi="Bookman Old Style"/>
          <w:i/>
          <w:snapToGrid w:val="0"/>
          <w:color w:val="00000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761401">
        <w:tc>
          <w:tcPr>
            <w:tcW w:w="4261" w:type="dxa"/>
          </w:tcPr>
          <w:p w:rsidR="00761401" w:rsidRDefault="00163F2E">
            <w:pPr>
              <w:jc w:val="center"/>
              <w:rPr>
                <w:rFonts w:ascii="Bookman Old Style" w:hAnsi="Bookman Old Style"/>
                <w:b/>
                <w:i/>
                <w:snapToGrid w:val="0"/>
                <w:color w:val="000000"/>
              </w:rPr>
            </w:pPr>
            <w:r>
              <w:rPr>
                <w:rFonts w:ascii="Bookman Old Style" w:hAnsi="Bookman Old Style"/>
                <w:b/>
                <w:i/>
                <w:snapToGrid w:val="0"/>
                <w:color w:val="000000"/>
              </w:rPr>
              <w:t>Размер совокупного облагаемого дохода, полученного в</w:t>
            </w:r>
          </w:p>
          <w:p w:rsidR="00761401" w:rsidRDefault="00163F2E">
            <w:pPr>
              <w:jc w:val="center"/>
              <w:rPr>
                <w:rFonts w:ascii="Bookman Old Style" w:hAnsi="Bookman Old Style"/>
                <w:b/>
                <w:i/>
                <w:snapToGrid w:val="0"/>
                <w:color w:val="000000"/>
              </w:rPr>
            </w:pPr>
            <w:r>
              <w:rPr>
                <w:rFonts w:ascii="Bookman Old Style" w:hAnsi="Bookman Old Style"/>
                <w:b/>
                <w:i/>
                <w:snapToGrid w:val="0"/>
                <w:color w:val="000000"/>
              </w:rPr>
              <w:t xml:space="preserve"> календарном году</w:t>
            </w:r>
          </w:p>
        </w:tc>
        <w:tc>
          <w:tcPr>
            <w:tcW w:w="4261" w:type="dxa"/>
          </w:tcPr>
          <w:p w:rsidR="00761401" w:rsidRDefault="00761401">
            <w:pPr>
              <w:jc w:val="center"/>
              <w:rPr>
                <w:rFonts w:ascii="Bookman Old Style" w:hAnsi="Bookman Old Style"/>
                <w:b/>
                <w:i/>
                <w:snapToGrid w:val="0"/>
                <w:color w:val="000000"/>
              </w:rPr>
            </w:pPr>
          </w:p>
          <w:p w:rsidR="00761401" w:rsidRDefault="00163F2E">
            <w:pPr>
              <w:jc w:val="center"/>
              <w:rPr>
                <w:rFonts w:ascii="Bookman Old Style" w:hAnsi="Bookman Old Style"/>
                <w:b/>
                <w:i/>
                <w:snapToGrid w:val="0"/>
                <w:color w:val="000000"/>
              </w:rPr>
            </w:pPr>
            <w:r>
              <w:rPr>
                <w:rFonts w:ascii="Bookman Old Style" w:hAnsi="Bookman Old Style"/>
                <w:b/>
                <w:i/>
                <w:snapToGrid w:val="0"/>
                <w:color w:val="000000"/>
              </w:rPr>
              <w:t>Ставка налога</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До 30.000 рублей</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12%</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От 30.001 до 60.000 рублей</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3.600 рублей + 15% с суммы, превышающей 30.000 рублей</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От 60.001 до 90.000 рублей</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8.100 рублей + 15% с суммы, превышающей 60.000 рублей</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От 90.001 до 150.000 рублей</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14.100 рублей + 35% с суммы, превышающей 90.000 рублей</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От 150.001 и выше рублей</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29.100 рублей + 35% с суммы, превышающей 150.000 рублей</w:t>
            </w:r>
          </w:p>
        </w:tc>
      </w:tr>
      <w:tr w:rsidR="00761401">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С 1 января 2000 года с доходов от 300.001 рублей и выше</w:t>
            </w:r>
          </w:p>
        </w:tc>
        <w:tc>
          <w:tcPr>
            <w:tcW w:w="4261" w:type="dxa"/>
          </w:tcPr>
          <w:p w:rsidR="00761401" w:rsidRDefault="00163F2E">
            <w:pPr>
              <w:jc w:val="center"/>
              <w:rPr>
                <w:rFonts w:ascii="Bookman Old Style" w:hAnsi="Bookman Old Style"/>
                <w:i/>
                <w:snapToGrid w:val="0"/>
                <w:color w:val="000000"/>
                <w:sz w:val="22"/>
              </w:rPr>
            </w:pPr>
            <w:r>
              <w:rPr>
                <w:rFonts w:ascii="Bookman Old Style" w:hAnsi="Bookman Old Style"/>
                <w:i/>
                <w:snapToGrid w:val="0"/>
                <w:color w:val="000000"/>
                <w:sz w:val="22"/>
              </w:rPr>
              <w:t>81.600 рублей + 45% с суммы, превышающей 300.000 рублей</w:t>
            </w:r>
          </w:p>
        </w:tc>
      </w:tr>
    </w:tbl>
    <w:p w:rsidR="00761401" w:rsidRDefault="00761401">
      <w:pPr>
        <w:rPr>
          <w:rFonts w:ascii="a_FuturaOrto" w:hAnsi="a_FuturaOrto"/>
          <w:snapToGrid w:val="0"/>
          <w:sz w:val="24"/>
        </w:rPr>
      </w:pP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В случае ухода работника в отпуск начисленные отпускные суммы включаются в облагаемый доход того периода, в котором они выплачены.</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В аналогичном порядке исчисляется налог с начисленных работникам сумм из средств социального страхования при временной нетрудоспособности.</w:t>
      </w:r>
    </w:p>
    <w:p w:rsidR="00761401" w:rsidRDefault="00163F2E">
      <w:pPr>
        <w:pStyle w:val="30"/>
        <w:widowControl/>
      </w:pPr>
      <w:r>
        <w:t>Удержание налога производится с полного дохода, подлежащего налогообложению, независимо от того, производятся ли из этого дохода какие-либо другие перечисления по распоряжению самого работника, или удержания по решениям судебных и иных органов, кроме случаев перечисления по заявлениям работников сумм доходов.</w:t>
      </w:r>
    </w:p>
    <w:p w:rsidR="00761401" w:rsidRDefault="00163F2E">
      <w:pPr>
        <w:pStyle w:val="9"/>
        <w:rPr>
          <w:rFonts w:ascii="a_FuturaOrto" w:hAnsi="a_FuturaOrto"/>
        </w:rPr>
      </w:pPr>
      <w:r>
        <w:t>Налогообложение доходов, получаемых не по месту основной работы (службы, учебы). В порядке, указанном в настоящем разделе, подлежат обложению подоходным налогом любые доходы в денежной и натуральной форме, получаемые физическими лицами наряду с доходами по месту основной работы (службы, учебы) от других предприятий, учреждений, организаций или иных работодателей, а также и в тех случаях, когда физическое лицо не имеет постоянного места работы.</w:t>
      </w:r>
    </w:p>
    <w:p w:rsidR="00761401" w:rsidRDefault="00163F2E">
      <w:pPr>
        <w:pStyle w:val="30"/>
        <w:widowControl/>
        <w:rPr>
          <w:rFonts w:ascii="a_FuturaOrto" w:hAnsi="a_FuturaOrto"/>
        </w:rPr>
      </w:pPr>
      <w:r>
        <w:t>Совокупный доход, полученный в налогооблагаемом периоде, уменьшается на суммы документально подтвержденных физическими лицами (кроме лиц, не имеющих постоянного места жительства в Российской Федерации) расходов, непосредственно связанных с извлечением дохода от выполнения ими работ по гражданско-правовым договорам при подаче декларации в налоговый орган.</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С доходов налог исчисляется и удерживается выплачивающими их физическим лицам предприятиями, учреждениями и организациями ежемесячно с общей суммы дохода физических лиц, полученного с начала календарного года, по ставкам, указанным в пункте 18 настоящей Инструкции, с зачетом (если выплата дохода производится неоднократно) ранее удержанной суммы налога.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аналогичном порядке производится исчисление налога иными работодателями, в том числе физическими лицами, зарегистрированными в качестве предпринимателей, нотариусами, занимающимися частной практикой, и другими лицами, с доходов, выплачиваемых ими физическим лицам за выполненные работы на основании заключенных договоров.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случаях, когда физическое лицо не имеет основного места работы и иных источников дохода, кроме одного, то при исчислении налога источник выплаты дохода производит уменьшение дохода на установленные законом вычеты на основании заявления плательщика, соответствующих документов, подтверждающих право на льготы и вычеты, а также трудовой книжки.</w:t>
      </w:r>
    </w:p>
    <w:p w:rsidR="00761401" w:rsidRDefault="00163F2E">
      <w:pPr>
        <w:ind w:firstLine="485"/>
        <w:jc w:val="both"/>
        <w:rPr>
          <w:rFonts w:ascii="Bookman Old Style" w:hAnsi="Bookman Old Style"/>
          <w:i/>
          <w:snapToGrid w:val="0"/>
          <w:color w:val="000000"/>
          <w:sz w:val="24"/>
        </w:rPr>
      </w:pPr>
      <w:r>
        <w:rPr>
          <w:rFonts w:ascii="Bookman Old Style" w:hAnsi="Bookman Old Style"/>
          <w:b/>
          <w:i/>
          <w:snapToGrid w:val="0"/>
          <w:color w:val="000000"/>
          <w:sz w:val="24"/>
        </w:rPr>
        <w:t>Пример.</w:t>
      </w:r>
      <w:r>
        <w:rPr>
          <w:rFonts w:ascii="Bookman Old Style" w:hAnsi="Bookman Old Style"/>
          <w:i/>
          <w:snapToGrid w:val="0"/>
          <w:color w:val="000000"/>
          <w:sz w:val="24"/>
        </w:rPr>
        <w:t xml:space="preserve"> Физическое лицо является пенсионером, участником Великой Отечественной войны. По найму не работает и иных доходов помимо пенсии не имеет. В январе 1995 года получил дивиденды по акциям от Финансовой компании в сумме 250 000 рублей. Минимальная месячная оплата труда законодательством установлена в размере 20500 рублей. Компания на основании представленных им документов исчислит подоходный налог с дохода 147 500 рублей [250 000 - (20 500 х 5)].</w:t>
      </w:r>
    </w:p>
    <w:p w:rsidR="00761401" w:rsidRDefault="00163F2E">
      <w:pPr>
        <w:ind w:firstLine="485"/>
        <w:jc w:val="both"/>
        <w:rPr>
          <w:rFonts w:ascii="Bookman Old Style" w:hAnsi="Bookman Old Style"/>
          <w:b/>
          <w:i/>
          <w:snapToGrid w:val="0"/>
          <w:color w:val="000000"/>
          <w:sz w:val="24"/>
        </w:rPr>
      </w:pPr>
      <w:r>
        <w:rPr>
          <w:rFonts w:ascii="Bookman Old Style" w:hAnsi="Bookman Old Style"/>
          <w:b/>
          <w:i/>
          <w:snapToGrid w:val="0"/>
          <w:color w:val="000000"/>
          <w:sz w:val="24"/>
        </w:rPr>
        <w:t>Удержания по исполнительным листам.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соответствии с Временной инструкцией (12) основанием для удержания алиментов являются исполнительные листы, а при их утрате – дубликаты этих листов, а также письменное заявление граждан о добровольной уплате алиментов.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Поступившие в бухгалтерию организации исполнительные листы регистрируют в специальном журнале и хранят как бланки строгой отчетности. О поступлении исполнительных документов сообщает судебному исполнителю и взыскателю.</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письменных заявлениях работников организации о добровольной уплате алиментов они обязаны указать следующие данные: фамилия, имя, отчество заявителя и получателей алиментов, дату рождения детей или других лиц, на содержание которых взыскиваются алименты, адрес лица, который будет получать алименты, размер алиментов (на содержание несовершеннолетних детей в твердой денежной сумме или в размере: на 1 ребенка – 1/4, на 2 детей – 1/3, на 3 детей и более – 50% заработка (дохода), но не менее суммы, установленной законодательством, а на содержание нуждающихся в помощи родителей, супругов, других лиц – в твердой денежной сумме).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Если работник, который,  добровольно уплачивая алименты, подал заявление о прекращении взыскания или сменил место работы, организация должна сообщить в суд по месту нахождения организации и взыскателя о прекращении взыскания.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Взыскание алиментов производится со всех видов дохода и дополнительного вознаграждения, как по основной, так и по совмещаемой работе, с дивидендов, пособий по государственному социальному страхованию, сумм, выплачиваемых в возмещение ущерба в связи с утратой трудоспособности вследствие увечья или иного повреждения  здоровья.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Алименты не взыскиваются с сумм материальной помощи, единовременных премий, компенсационных выплат за работу во вредных и экстремальных условиях и иных выплат, не носящих постоянных характер.</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Удержание сумм алиментов бухгалтерия обязана в тесение 3 дней со дня выплаты заработной платы выдать взыскателю лично из кассы, перевести по почте акцептованным платежным поручением (с отнесением расходов по переводу на взыскателя) или перечислить на счет взыскателей по вкладам в отделение Сберегательного банка на основании письменного заявления заявителя. Если адрес заявителя неизвестен, то удержанные суммы перечисляют на депозитный счет народного суда по месту нахождения организации.</w:t>
      </w:r>
    </w:p>
    <w:p w:rsidR="00761401" w:rsidRDefault="00163F2E">
      <w:pPr>
        <w:ind w:firstLine="485"/>
        <w:jc w:val="both"/>
        <w:rPr>
          <w:rFonts w:ascii="Bookman Old Style" w:hAnsi="Bookman Old Style"/>
          <w:b/>
          <w:i/>
          <w:snapToGrid w:val="0"/>
          <w:color w:val="000000"/>
          <w:sz w:val="24"/>
        </w:rPr>
      </w:pPr>
      <w:r>
        <w:rPr>
          <w:rFonts w:ascii="Bookman Old Style" w:hAnsi="Bookman Old Style"/>
          <w:b/>
          <w:i/>
          <w:snapToGrid w:val="0"/>
          <w:color w:val="000000"/>
          <w:sz w:val="24"/>
        </w:rPr>
        <w:t>Удержания за причиненный материальный ущерб</w:t>
      </w:r>
    </w:p>
    <w:p w:rsidR="00761401" w:rsidRDefault="00163F2E">
      <w:pPr>
        <w:pStyle w:val="30"/>
        <w:widowControl/>
      </w:pPr>
      <w:r>
        <w:t>Материальная ответственность работников за ущерб, причиненный организации, предусматривается КЗоТом РФ.</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Рабочие и служащие, виновные в причинении предприятию, учреждению, организации ущерба, несут материальную ответственность только при наличии прямого действительного ущерба. Материальная ответственность, как правило, ограничивается определенной частью заработка рабочего или служащего и не должна превышать полного размера причиненного ущерба, за исключением случаев, предусмотренных законодательством Союза ССР.</w:t>
      </w:r>
    </w:p>
    <w:p w:rsidR="00761401" w:rsidRDefault="00163F2E">
      <w:pPr>
        <w:pStyle w:val="30"/>
        <w:widowControl/>
      </w:pPr>
      <w:r>
        <w:t>Не допускается возложение на работника материальной ответственности за ущерб, который возник в результате нормального производственно-хозяйственного риска.</w:t>
      </w:r>
    </w:p>
    <w:p w:rsidR="00761401" w:rsidRDefault="00163F2E">
      <w:pPr>
        <w:ind w:firstLine="485"/>
        <w:jc w:val="both"/>
        <w:rPr>
          <w:rFonts w:ascii="Bookman Old Style" w:hAnsi="Bookman Old Style"/>
          <w:i/>
          <w:snapToGrid w:val="0"/>
          <w:sz w:val="24"/>
        </w:rPr>
      </w:pPr>
      <w:r>
        <w:rPr>
          <w:rFonts w:ascii="Bookman Old Style" w:hAnsi="Bookman Old Style"/>
          <w:i/>
          <w:snapToGrid w:val="0"/>
          <w:color w:val="000000"/>
          <w:sz w:val="24"/>
        </w:rPr>
        <w:t xml:space="preserve"> Рабочий или служащий, причинивший ущерб, может добровольно возместить его полностью или частично. С согласия администрации предприятия, учреждения, организации работник может передать для возмещения причиненного ущерба равноценное имущество или исправить поврежденное.</w:t>
      </w:r>
    </w:p>
    <w:p w:rsidR="00761401" w:rsidRDefault="00163F2E">
      <w:pPr>
        <w:pStyle w:val="30"/>
        <w:widowControl/>
      </w:pPr>
      <w:r>
        <w:t xml:space="preserve"> Возмещение ущерба производится независимо от привлечения работника к дисциплинарной, административной или уголовной ответственности за действие (бездействие), которым причинен ущерб предприятию, учреждению, организации.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Различают полную и ограниченную материальную ответственность. </w:t>
      </w:r>
    </w:p>
    <w:p w:rsidR="00761401" w:rsidRDefault="00163F2E">
      <w:pPr>
        <w:jc w:val="center"/>
        <w:rPr>
          <w:rFonts w:ascii="Bookman Old Style" w:hAnsi="Bookman Old Style"/>
          <w:i/>
          <w:snapToGrid w:val="0"/>
          <w:color w:val="000000"/>
          <w:sz w:val="24"/>
        </w:rPr>
      </w:pPr>
      <w:r>
        <w:rPr>
          <w:rFonts w:ascii="a_FuturaOrto" w:hAnsi="a_FuturaOrto"/>
          <w:b/>
          <w:snapToGrid w:val="0"/>
          <w:color w:val="000080"/>
          <w:sz w:val="18"/>
        </w:rPr>
        <w:t xml:space="preserve"> </w:t>
      </w:r>
      <w:r>
        <w:rPr>
          <w:rFonts w:ascii="Bookman Old Style" w:hAnsi="Bookman Old Style"/>
          <w:b/>
          <w:i/>
          <w:snapToGrid w:val="0"/>
          <w:color w:val="000000"/>
          <w:sz w:val="24"/>
        </w:rPr>
        <w:t>Полная материальная ответственность</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Рабочие и служащие несут материальную ответственность в полном размере ущерба, причиненного по их вине предприятию, учреждению, организации, в следующих случаях:</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1) когда между работником и предприятием, учреждением, организацией заключен письменный договор о принятии на себя работником полной материальной ответственности за не обеспечение сохранности имущества и других ценностей, переданных ему для хранения или для других целей;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2) когда имущество и другие ценности были получены работником под отчет по разовой доверенности или по другим разовым документам;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3) когда ущерб причинен действиями работника, содержащими признаки деяний, преследуемых в уголовном порядке;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4) когда ущерб причинен работником, находившимся в нетрезвом состоянии;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5) когда ущерб причинен недостачей, умышленным уничтожением или умышленной порчей материалов, полуфабрикатов, изделий (продукции), в том числе при их изготовлении, а также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6) когда в соответствии с законодательством Союза ССР на работника возложена полная материальная ответственность за ущерб, причиненный предприятию, учреждению, организации при исполнении трудовых обязанностей;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7) когда ущерб причинен не при исполнении трудовых обязанностей.</w:t>
      </w:r>
    </w:p>
    <w:p w:rsidR="00761401" w:rsidRDefault="00163F2E">
      <w:pPr>
        <w:pStyle w:val="30"/>
        <w:widowControl/>
      </w:pPr>
      <w:r>
        <w:t xml:space="preserve"> Письменные договоры о полной материальной ответственности могут быть заключены предприятием, учреждением, организацией с работниками (достигшими 18-летнего возраста), занимающими должности или выполняющими работы, непосредственно связанные с хранением, обработкой, продажей (отпуском), перевозкой или применением в процессе производства переданных им ценностей. Перечень таких должностей и работ, а также типовой договор о полной индивидуальной материальной ответственности утверждаются в порядке, определяемом Советом Министров СССР.</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При совместном выполнении рабочими и служащими отдельных видов работ, связанных с хранением, обработкой, продажей (отпуском), перевозкой или применением в процессе производства переданных им ценностей, когда невозможно разграничить материальную ответственность каждого работника и заключить с ним договор о полной материальной ответственности, может вводиться коллективная (бригадная) материальная ответственность.</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Коллективная (бригадная) материальная ответственность устанавливается администрацией предприятия, учреждения, организации по согласованию с профсоюзным комитетом предприятия, учреждения, организации. Письменный договор о коллективной (бригадной) материальной ответственности заключается между предприятием, учреждением, организацией и всеми членами коллектива (бригады).</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Перечень работ, при выполнении которых может вводиться коллективная (бригадная) материальная ответственность, условия ее применения, а также типовой договор о коллективной (бригадной) материальной ответственности утверждаются Государственным комитетом СССР по труду и социальным вопросам совместно с ВЦСПС.</w:t>
      </w:r>
    </w:p>
    <w:p w:rsidR="00761401" w:rsidRDefault="00163F2E">
      <w:pPr>
        <w:ind w:left="97" w:right="97" w:firstLine="388"/>
        <w:jc w:val="both"/>
        <w:rPr>
          <w:rFonts w:ascii="a_FuturaOrto" w:hAnsi="a_FuturaOrto"/>
          <w:snapToGrid w:val="0"/>
          <w:sz w:val="24"/>
        </w:rPr>
      </w:pPr>
      <w:r>
        <w:rPr>
          <w:rFonts w:ascii="Bookman Old Style" w:hAnsi="Bookman Old Style"/>
          <w:i/>
          <w:snapToGrid w:val="0"/>
          <w:color w:val="000000"/>
          <w:sz w:val="24"/>
        </w:rPr>
        <w:t>Перечень работ, при выполнении которых может вводиться коллективная (бригадная) материальная ответственность и Типовой договор о коллективной (бригадной) материальной ответственности утверждены постановлением Госкомтруда СССР и Секретариата ВЦСПС от 14 сентября 1981 г. N 259/16-59.</w:t>
      </w:r>
    </w:p>
    <w:p w:rsidR="00761401" w:rsidRDefault="00163F2E">
      <w:pPr>
        <w:jc w:val="center"/>
        <w:rPr>
          <w:rFonts w:ascii="Bookman Old Style" w:hAnsi="Bookman Old Style"/>
          <w:b/>
          <w:i/>
          <w:snapToGrid w:val="0"/>
          <w:color w:val="000000"/>
          <w:sz w:val="24"/>
        </w:rPr>
      </w:pPr>
      <w:r>
        <w:rPr>
          <w:rFonts w:ascii="a_FuturaOrto" w:hAnsi="a_FuturaOrto"/>
          <w:snapToGrid w:val="0"/>
          <w:color w:val="000080"/>
          <w:sz w:val="18"/>
        </w:rPr>
        <w:t xml:space="preserve"> </w:t>
      </w:r>
      <w:r>
        <w:rPr>
          <w:rFonts w:ascii="Bookman Old Style" w:hAnsi="Bookman Old Style"/>
          <w:b/>
          <w:i/>
          <w:snapToGrid w:val="0"/>
          <w:color w:val="000000"/>
          <w:sz w:val="24"/>
        </w:rPr>
        <w:t>Ограниченная материальная ответственность</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За ущерб, причиненный предприятию, учреждению, организации при исполнении трудовых обязанностей, рабочие и служащие, по вине которых причинен ущерб, несут материальную ответственность в размере прямого действительного ущерба, но не более одной трети своего среднего месячного заработка, за исключением тех случаев, для которых актами законодательства Союза ССР установлены иные пределы материальной ответственности.</w:t>
      </w:r>
    </w:p>
    <w:p w:rsidR="00761401" w:rsidRDefault="00163F2E">
      <w:pPr>
        <w:pStyle w:val="30"/>
        <w:widowControl/>
      </w:pPr>
      <w:r>
        <w:t>За порчу или уничтожение по небрежности материалов, полуфабрикатов, изделий (продукции), в том числе при их изготовлении, рабочие и служащие несут материальную ответственность в размере причиненного по их вине ущерба, но не свыше двух третей своего среднего месячного заработка. В таком же размере рабочие и служащие несут материальную ответственность за порчу или уничтожение по небрежности инструментов, измерительных приборов, специальной одежды и других предметов, выданных предприятием, учреждением, организацией работнику в пользование.</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Руководители предприятий, учреждений, организаций и их заместители, а также руководители структурных подразделений на предприятиях, в учреждениях, организациях и их заместители несут материальную ответственность в размере причиненного по их вине ущерба, но не свыше своего среднего месячного заработка, если ущерб предприятию, учреждению, организации причинен излишними денежными выплатами, неправильной постановкой учета и хранения материальных или денежных ценностей, непринятием необходимых мер к предотвращению простоев, выпуска недоброкачественной продукции, хищений, уничтожения и порчи материальных или денежных ценностей.</w:t>
      </w:r>
    </w:p>
    <w:p w:rsidR="00761401" w:rsidRDefault="00163F2E">
      <w:pPr>
        <w:ind w:firstLine="485"/>
        <w:jc w:val="both"/>
        <w:rPr>
          <w:rFonts w:ascii="a_FuturaOrto" w:hAnsi="a_FuturaOrto"/>
          <w:snapToGrid w:val="0"/>
          <w:sz w:val="24"/>
        </w:rPr>
      </w:pPr>
      <w:r>
        <w:rPr>
          <w:rFonts w:ascii="Bookman Old Style" w:hAnsi="Bookman Old Style"/>
          <w:i/>
          <w:snapToGrid w:val="0"/>
          <w:color w:val="000000"/>
          <w:sz w:val="24"/>
        </w:rPr>
        <w:t xml:space="preserve"> Должностные лица, виновные в незаконном увольнении или переводе работника на другую работу, несут материальную ответственность за ущерб, причиненный предприятию, учреждению, организации в связи с оплатой за время вынужденного прогула или за время выполнения нижеоплачиваемой работы, в размере не свыше трех месячных окладов должностного лица. Суд возлагает на должностное лицо обязанность возместить указанный ущерб, если увольнение или перевод произведены с явным нарушением закона или если администрация задержала исполнение решения суда или вышестоящего в порядке подчиненности органа о восстановлении работника на работе.</w:t>
      </w:r>
    </w:p>
    <w:p w:rsidR="00761401" w:rsidRDefault="00163F2E">
      <w:pPr>
        <w:jc w:val="center"/>
        <w:rPr>
          <w:rFonts w:ascii="Bookman Old Style" w:hAnsi="Bookman Old Style"/>
          <w:b/>
          <w:i/>
          <w:snapToGrid w:val="0"/>
          <w:color w:val="000000"/>
          <w:sz w:val="24"/>
        </w:rPr>
      </w:pPr>
      <w:r>
        <w:rPr>
          <w:rFonts w:ascii="a_FuturaOrto" w:hAnsi="a_FuturaOrto"/>
          <w:snapToGrid w:val="0"/>
          <w:color w:val="000080"/>
          <w:sz w:val="18"/>
        </w:rPr>
        <w:t xml:space="preserve"> </w:t>
      </w:r>
      <w:r>
        <w:rPr>
          <w:rFonts w:ascii="Bookman Old Style" w:hAnsi="Bookman Old Style"/>
          <w:b/>
          <w:i/>
          <w:snapToGrid w:val="0"/>
          <w:color w:val="000000"/>
          <w:sz w:val="24"/>
        </w:rPr>
        <w:t>Определение размера ущерба и порядок его возмещения</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Размер причиненного предприятию, учреждению, организации ущерба определяется по фактическим потерям, на основании данных бухгалтерского учета, исходя из балансовой стоимости (себестоимости) материальных ценностей за вычетом износа по установленным нормам.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При хищении, недостаче, умышленном уничтожении или умышленной порче материальных ценностей ущерб определяется по государственным розничным ценам, а в случаях, когда розничные цены на материальные ценности ниже оптовых цен, - по оптовым ценам. При отсутствии на данный вид материальных ценностей розничных цен ущерб определяется по ценам, исчисленным в порядке, устанавливаемом Государственным комитетом СССР по ценам.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Законодательством Союза ССР может быть установлен особый порядок определения размера подлежащего возмещению ущерба, в том числе в кратном исчислении, причиненного предприятию, учреждению, организации хищением, умышленной порчей недостачей или утратой отдельных видов имущества и других ценностей, в тех случаях, когда фактический размер ущерба превышает его номинальный размер.</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Размер возмещаемого ущерба, причиненного по вине нескольких работников, определяется для каждого из них с учетом степени вины, вида и предела материальной ответственности.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 xml:space="preserve"> Возмещение ущерба в размере, не превышающем одной трети среднего месячного заработка, производится по распоряжению администрации предприятия, учреждения, организации путем удержания из заработной платы работника. Распоряжение администрации должно быть сделано не позднее двух недель со дня обнаружения причиненного работником ущерба и обращено к исполнению не ранее семи дней со дня сообщения его работнику. Если работник не согласен с вычетом или его размером, трудовой спор по его заявлению рассматривается в порядке, предусмотренном законодательством. В остальных случаях возмещение ущерба производится путем предъявления администрацией иска в районный (городской) народный суд.</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Удержания из начисленной заработной платы отражают по дебету счета 70 «Расчеты с персоналом по оплате труда» и кредиту счетов: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68 «Расчеты с бюджетом» (на сумму подоходного налога),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69 «Расчеты по социальному страхованию и обеспечению», субсчет 2 «Расчеты по пенсионному обеспечению» (на сумму обязательных страховых взносов с граждан в Пенсионный фонд в размере 1%),</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28 «Брак в производстве» (на сумму удержаний с виновников брака),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73 «Расчеты с персоналом по прочим операциям» (на сумму за товары, проданные в кредит, по ссудам банков, по представленным займам, на суммы, взысканные в возмещение недостач, уплаченных штрафов),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76 «Расчеты с разными дебиторами и кредиторами» (на суммы по исполнительным документам), других счетов.</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Учет расчетов по возмещению материального ущерба осуществляют на активном счете 73 «Расчеты с персоналом по прочим операциям», субсчет 3 «Расчеты по возмещению материального ущерба».</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В дебет счета 73 относят суммы, подлежащие взысканию с виновных лиц, с кредита счетов 84 «Недостачи и потери от порчи ценностей» (на балансовую стоимость недостающих и испорченных ценностей), счета 83 «Доходы будущих периодов» (на разницу между балансовой стоимостью указанных ценностей и суммой, взыскиваемой с виновных лиц, - как правило, рыночной стоимостью), счета 28 «Брак в производстве» (за потери от брака продукции) и другим.</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По кредиту счета 73, субсчета 3, отражают погашение сумм материального ущерба в корреспонденции со счетами: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50, 51 – на сумму внесенных платежей,</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70 – на сумму удержаний из заработной платы,</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26 – на суммы, которые по решению суда не могут быть взысканы с виновного лица из-за его неплатежеспособности.</w:t>
      </w:r>
    </w:p>
    <w:p w:rsidR="00761401" w:rsidRDefault="00163F2E">
      <w:pPr>
        <w:ind w:firstLine="485"/>
        <w:jc w:val="both"/>
        <w:rPr>
          <w:rFonts w:ascii="Bookman Old Style" w:hAnsi="Bookman Old Style"/>
          <w:i/>
          <w:snapToGrid w:val="0"/>
          <w:color w:val="000000"/>
          <w:sz w:val="24"/>
        </w:rPr>
      </w:pPr>
      <w:r>
        <w:rPr>
          <w:rFonts w:ascii="Bookman Old Style" w:hAnsi="Bookman Old Style"/>
          <w:i/>
          <w:snapToGrid w:val="0"/>
          <w:color w:val="000000"/>
          <w:sz w:val="24"/>
        </w:rPr>
        <w:t>Ущерб, причиненный предприятию, учреждению, организации по вине руководителей и их заместителей, возмещается ими по распоряжению вышестоящего в порядке подчиненности органа с соблюдением правил статьи 15 настоящего Положения.</w:t>
      </w:r>
    </w:p>
    <w:p w:rsidR="00761401" w:rsidRDefault="00163F2E">
      <w:pPr>
        <w:pStyle w:val="30"/>
        <w:widowControl/>
      </w:pPr>
      <w:r>
        <w:t>Взыскание с руководителей предприятий, учреждений, организаций и их заместителей материального ущерба в судебном порядке производится по иску вышестоящей в порядке подчиненности органа или по заявлению прокурора.</w:t>
      </w:r>
    </w:p>
    <w:p w:rsidR="00761401" w:rsidRDefault="00761401">
      <w:pPr>
        <w:pStyle w:val="30"/>
        <w:widowControl/>
      </w:pPr>
    </w:p>
    <w:p w:rsidR="00761401" w:rsidRDefault="00761401">
      <w:pPr>
        <w:pStyle w:val="30"/>
        <w:widowControl/>
      </w:pPr>
    </w:p>
    <w:p w:rsidR="00761401" w:rsidRDefault="00761401">
      <w:pPr>
        <w:pStyle w:val="30"/>
        <w:widowControl/>
      </w:pPr>
    </w:p>
    <w:p w:rsidR="00761401" w:rsidRDefault="00761401">
      <w:pPr>
        <w:pStyle w:val="30"/>
        <w:widowControl/>
      </w:pPr>
    </w:p>
    <w:p w:rsidR="00761401" w:rsidRDefault="00761401">
      <w:pPr>
        <w:pStyle w:val="30"/>
        <w:widowControl/>
      </w:pPr>
    </w:p>
    <w:p w:rsidR="00761401" w:rsidRDefault="00163F2E">
      <w:pPr>
        <w:pStyle w:val="30"/>
        <w:widowControl/>
        <w:jc w:val="center"/>
        <w:rPr>
          <w:b/>
        </w:rPr>
      </w:pPr>
      <w:r>
        <w:rPr>
          <w:b/>
        </w:rPr>
        <w:t>1.8 Корреспонденция счетов по операциям</w:t>
      </w:r>
    </w:p>
    <w:p w:rsidR="00761401" w:rsidRDefault="00163F2E">
      <w:pPr>
        <w:pStyle w:val="30"/>
        <w:widowControl/>
        <w:jc w:val="center"/>
        <w:rPr>
          <w:b/>
        </w:rPr>
      </w:pPr>
      <w:r>
        <w:rPr>
          <w:b/>
        </w:rPr>
        <w:t xml:space="preserve"> начисления заработной платы, других выплат и удержаниям из начисленных выплат</w:t>
      </w:r>
    </w:p>
    <w:p w:rsidR="00761401" w:rsidRDefault="00761401">
      <w:pPr>
        <w:pStyle w:val="30"/>
        <w:widowControl/>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103"/>
        <w:gridCol w:w="1418"/>
        <w:gridCol w:w="1324"/>
      </w:tblGrid>
      <w:tr w:rsidR="00761401">
        <w:tc>
          <w:tcPr>
            <w:tcW w:w="675" w:type="dxa"/>
          </w:tcPr>
          <w:p w:rsidR="00761401" w:rsidRDefault="00163F2E">
            <w:pPr>
              <w:pStyle w:val="30"/>
              <w:widowControl/>
              <w:ind w:firstLine="0"/>
              <w:jc w:val="center"/>
              <w:rPr>
                <w:b/>
              </w:rPr>
            </w:pPr>
            <w:r>
              <w:rPr>
                <w:b/>
              </w:rPr>
              <w:t>№ пп</w:t>
            </w:r>
          </w:p>
        </w:tc>
        <w:tc>
          <w:tcPr>
            <w:tcW w:w="5103" w:type="dxa"/>
          </w:tcPr>
          <w:p w:rsidR="00761401" w:rsidRDefault="00163F2E">
            <w:pPr>
              <w:pStyle w:val="30"/>
              <w:widowControl/>
              <w:ind w:firstLine="0"/>
              <w:jc w:val="center"/>
              <w:rPr>
                <w:b/>
              </w:rPr>
            </w:pPr>
            <w:r>
              <w:rPr>
                <w:b/>
              </w:rPr>
              <w:t>ОПЕРАЦИИ</w:t>
            </w:r>
          </w:p>
        </w:tc>
        <w:tc>
          <w:tcPr>
            <w:tcW w:w="1418" w:type="dxa"/>
          </w:tcPr>
          <w:p w:rsidR="00761401" w:rsidRDefault="00163F2E">
            <w:pPr>
              <w:pStyle w:val="30"/>
              <w:widowControl/>
              <w:ind w:firstLine="0"/>
              <w:jc w:val="center"/>
              <w:rPr>
                <w:b/>
              </w:rPr>
            </w:pPr>
            <w:r>
              <w:rPr>
                <w:b/>
              </w:rPr>
              <w:t xml:space="preserve">Дебет </w:t>
            </w:r>
          </w:p>
        </w:tc>
        <w:tc>
          <w:tcPr>
            <w:tcW w:w="1324" w:type="dxa"/>
          </w:tcPr>
          <w:p w:rsidR="00761401" w:rsidRDefault="00163F2E">
            <w:pPr>
              <w:pStyle w:val="30"/>
              <w:widowControl/>
              <w:ind w:firstLine="0"/>
              <w:jc w:val="center"/>
              <w:rPr>
                <w:b/>
              </w:rPr>
            </w:pPr>
            <w:r>
              <w:rPr>
                <w:b/>
              </w:rPr>
              <w:t>Кредит</w:t>
            </w:r>
          </w:p>
        </w:tc>
      </w:tr>
      <w:tr w:rsidR="00761401">
        <w:tc>
          <w:tcPr>
            <w:tcW w:w="675" w:type="dxa"/>
          </w:tcPr>
          <w:p w:rsidR="00761401" w:rsidRDefault="00163F2E">
            <w:pPr>
              <w:pStyle w:val="30"/>
              <w:widowControl/>
              <w:ind w:firstLine="0"/>
              <w:jc w:val="center"/>
              <w:rPr>
                <w:b/>
              </w:rPr>
            </w:pPr>
            <w:r>
              <w:rPr>
                <w:b/>
              </w:rPr>
              <w:t>1</w:t>
            </w:r>
          </w:p>
        </w:tc>
        <w:tc>
          <w:tcPr>
            <w:tcW w:w="5103" w:type="dxa"/>
          </w:tcPr>
          <w:p w:rsidR="00761401" w:rsidRDefault="00163F2E">
            <w:pPr>
              <w:pStyle w:val="30"/>
              <w:widowControl/>
              <w:ind w:firstLine="0"/>
              <w:jc w:val="center"/>
              <w:rPr>
                <w:b/>
              </w:rPr>
            </w:pPr>
            <w:r>
              <w:rPr>
                <w:b/>
              </w:rPr>
              <w:t>2</w:t>
            </w:r>
          </w:p>
        </w:tc>
        <w:tc>
          <w:tcPr>
            <w:tcW w:w="1418" w:type="dxa"/>
          </w:tcPr>
          <w:p w:rsidR="00761401" w:rsidRDefault="00163F2E">
            <w:pPr>
              <w:pStyle w:val="30"/>
              <w:widowControl/>
              <w:ind w:firstLine="0"/>
              <w:jc w:val="center"/>
              <w:rPr>
                <w:b/>
              </w:rPr>
            </w:pPr>
            <w:r>
              <w:rPr>
                <w:b/>
              </w:rPr>
              <w:t>3</w:t>
            </w:r>
          </w:p>
        </w:tc>
        <w:tc>
          <w:tcPr>
            <w:tcW w:w="1324" w:type="dxa"/>
          </w:tcPr>
          <w:p w:rsidR="00761401" w:rsidRDefault="00163F2E">
            <w:pPr>
              <w:pStyle w:val="30"/>
              <w:widowControl/>
              <w:ind w:firstLine="0"/>
              <w:jc w:val="center"/>
              <w:rPr>
                <w:b/>
              </w:rPr>
            </w:pPr>
            <w:r>
              <w:rPr>
                <w:b/>
              </w:rPr>
              <w:t>4</w:t>
            </w:r>
          </w:p>
        </w:tc>
      </w:tr>
      <w:tr w:rsidR="00761401">
        <w:tc>
          <w:tcPr>
            <w:tcW w:w="675" w:type="dxa"/>
          </w:tcPr>
          <w:p w:rsidR="00761401" w:rsidRDefault="00163F2E">
            <w:pPr>
              <w:pStyle w:val="30"/>
              <w:widowControl/>
              <w:ind w:firstLine="0"/>
              <w:jc w:val="center"/>
            </w:pPr>
            <w:r>
              <w:t>1</w:t>
            </w:r>
          </w:p>
        </w:tc>
        <w:tc>
          <w:tcPr>
            <w:tcW w:w="5103" w:type="dxa"/>
          </w:tcPr>
          <w:p w:rsidR="00761401" w:rsidRDefault="00163F2E">
            <w:pPr>
              <w:pStyle w:val="30"/>
              <w:widowControl/>
              <w:ind w:firstLine="0"/>
              <w:jc w:val="center"/>
            </w:pPr>
            <w:r>
              <w:t>Начислена заработная плата рабочим основного и вспомогательного производства, а также занятым сбытом и реализацией продукции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20,23,43,44</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2</w:t>
            </w:r>
          </w:p>
        </w:tc>
        <w:tc>
          <w:tcPr>
            <w:tcW w:w="5103" w:type="dxa"/>
          </w:tcPr>
          <w:p w:rsidR="00761401" w:rsidRDefault="00163F2E">
            <w:pPr>
              <w:pStyle w:val="30"/>
              <w:widowControl/>
              <w:ind w:firstLine="0"/>
              <w:jc w:val="center"/>
            </w:pPr>
            <w:r>
              <w:t>Начислена заработная плата работникам управления общепроизводственного и общехозяйственного назначения, а также обслуживающих производств и хозяйств</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25,26,29</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3</w:t>
            </w:r>
          </w:p>
        </w:tc>
        <w:tc>
          <w:tcPr>
            <w:tcW w:w="5103" w:type="dxa"/>
          </w:tcPr>
          <w:p w:rsidR="00761401" w:rsidRDefault="00163F2E">
            <w:pPr>
              <w:pStyle w:val="30"/>
              <w:widowControl/>
              <w:ind w:firstLine="0"/>
              <w:jc w:val="center"/>
            </w:pPr>
            <w:r>
              <w:t>Начислена заработная плата работникам, занятым подготовкой и приобретением материалов, капитальными вложениями, некапитальными работами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10,12,08,30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4</w:t>
            </w:r>
          </w:p>
        </w:tc>
        <w:tc>
          <w:tcPr>
            <w:tcW w:w="5103" w:type="dxa"/>
          </w:tcPr>
          <w:p w:rsidR="00761401" w:rsidRDefault="00163F2E">
            <w:pPr>
              <w:pStyle w:val="30"/>
              <w:widowControl/>
              <w:ind w:firstLine="0"/>
              <w:jc w:val="center"/>
            </w:pPr>
            <w:r>
              <w:t>Начислена заработная плата по операциям выбытия основных средств, нематериальных активов и материалов</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47,48</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5</w:t>
            </w:r>
          </w:p>
        </w:tc>
        <w:tc>
          <w:tcPr>
            <w:tcW w:w="5103" w:type="dxa"/>
          </w:tcPr>
          <w:p w:rsidR="00761401" w:rsidRDefault="00163F2E">
            <w:pPr>
              <w:pStyle w:val="30"/>
              <w:widowControl/>
              <w:ind w:firstLine="0"/>
              <w:jc w:val="center"/>
            </w:pPr>
            <w:r>
              <w:t>Начислена заработная плата рабочим, занятым исправлением брака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28</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6</w:t>
            </w:r>
          </w:p>
        </w:tc>
        <w:tc>
          <w:tcPr>
            <w:tcW w:w="5103" w:type="dxa"/>
          </w:tcPr>
          <w:p w:rsidR="00761401" w:rsidRDefault="00163F2E">
            <w:pPr>
              <w:pStyle w:val="30"/>
              <w:widowControl/>
              <w:ind w:firstLine="0"/>
              <w:jc w:val="center"/>
            </w:pPr>
            <w:r>
              <w:t>Начислены доходы (дивиденды) работникам от участия в организации</w:t>
            </w:r>
          </w:p>
        </w:tc>
        <w:tc>
          <w:tcPr>
            <w:tcW w:w="1418" w:type="dxa"/>
          </w:tcPr>
          <w:p w:rsidR="00761401" w:rsidRDefault="00163F2E">
            <w:pPr>
              <w:pStyle w:val="30"/>
              <w:widowControl/>
              <w:ind w:firstLine="0"/>
              <w:jc w:val="center"/>
            </w:pPr>
            <w:r>
              <w:t>81,86,88</w:t>
            </w:r>
          </w:p>
        </w:tc>
        <w:tc>
          <w:tcPr>
            <w:tcW w:w="1324" w:type="dxa"/>
          </w:tcPr>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7</w:t>
            </w:r>
          </w:p>
        </w:tc>
        <w:tc>
          <w:tcPr>
            <w:tcW w:w="5103" w:type="dxa"/>
          </w:tcPr>
          <w:p w:rsidR="00761401" w:rsidRDefault="00163F2E">
            <w:pPr>
              <w:pStyle w:val="30"/>
              <w:widowControl/>
              <w:ind w:firstLine="0"/>
              <w:jc w:val="center"/>
            </w:pPr>
            <w:r>
              <w:t>Начислены выплаты работникам за счет средств целевого финансирования</w:t>
            </w:r>
          </w:p>
        </w:tc>
        <w:tc>
          <w:tcPr>
            <w:tcW w:w="1418" w:type="dxa"/>
          </w:tcPr>
          <w:p w:rsidR="00761401" w:rsidRDefault="00163F2E">
            <w:pPr>
              <w:pStyle w:val="30"/>
              <w:widowControl/>
              <w:ind w:firstLine="0"/>
              <w:jc w:val="center"/>
            </w:pPr>
            <w:r>
              <w:t>96</w:t>
            </w:r>
          </w:p>
        </w:tc>
        <w:tc>
          <w:tcPr>
            <w:tcW w:w="1324" w:type="dxa"/>
          </w:tcPr>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8</w:t>
            </w:r>
          </w:p>
        </w:tc>
        <w:tc>
          <w:tcPr>
            <w:tcW w:w="5103" w:type="dxa"/>
          </w:tcPr>
          <w:p w:rsidR="00761401" w:rsidRDefault="00163F2E">
            <w:pPr>
              <w:pStyle w:val="30"/>
              <w:widowControl/>
              <w:ind w:firstLine="0"/>
              <w:jc w:val="center"/>
            </w:pPr>
            <w:r>
              <w:t>Начислены страховые взносы органам социального страхования, в Пенсионный фонд, в фонды медицинского страхования и занятости</w:t>
            </w:r>
          </w:p>
        </w:tc>
        <w:tc>
          <w:tcPr>
            <w:tcW w:w="1418" w:type="dxa"/>
          </w:tcPr>
          <w:p w:rsidR="00761401" w:rsidRDefault="00163F2E">
            <w:pPr>
              <w:pStyle w:val="30"/>
              <w:widowControl/>
              <w:ind w:firstLine="0"/>
              <w:jc w:val="center"/>
            </w:pPr>
            <w:r>
              <w:t>20,23,43,44,25,26,29,10,12,08,30,47,48,28,81,86,88,96</w:t>
            </w:r>
          </w:p>
        </w:tc>
        <w:tc>
          <w:tcPr>
            <w:tcW w:w="1324" w:type="dxa"/>
          </w:tcPr>
          <w:p w:rsidR="00761401" w:rsidRDefault="00761401">
            <w:pPr>
              <w:pStyle w:val="30"/>
              <w:widowControl/>
              <w:ind w:firstLine="0"/>
              <w:jc w:val="center"/>
            </w:pPr>
          </w:p>
          <w:p w:rsidR="00761401" w:rsidRDefault="00761401">
            <w:pPr>
              <w:pStyle w:val="30"/>
              <w:widowControl/>
              <w:ind w:firstLine="0"/>
              <w:jc w:val="center"/>
            </w:pPr>
          </w:p>
          <w:p w:rsidR="00761401" w:rsidRDefault="00163F2E">
            <w:pPr>
              <w:pStyle w:val="30"/>
              <w:widowControl/>
              <w:ind w:firstLine="0"/>
              <w:jc w:val="center"/>
            </w:pPr>
            <w:r>
              <w:t>69</w:t>
            </w:r>
          </w:p>
        </w:tc>
      </w:tr>
      <w:tr w:rsidR="00761401">
        <w:tc>
          <w:tcPr>
            <w:tcW w:w="675" w:type="dxa"/>
          </w:tcPr>
          <w:p w:rsidR="00761401" w:rsidRDefault="00163F2E">
            <w:pPr>
              <w:pStyle w:val="30"/>
              <w:widowControl/>
              <w:ind w:firstLine="0"/>
              <w:jc w:val="center"/>
            </w:pPr>
            <w:r>
              <w:t>9</w:t>
            </w:r>
          </w:p>
        </w:tc>
        <w:tc>
          <w:tcPr>
            <w:tcW w:w="5103" w:type="dxa"/>
          </w:tcPr>
          <w:p w:rsidR="00761401" w:rsidRDefault="00163F2E">
            <w:pPr>
              <w:pStyle w:val="30"/>
              <w:widowControl/>
              <w:ind w:firstLine="0"/>
              <w:jc w:val="center"/>
            </w:pPr>
            <w:r>
              <w:t>Начислены работникам пособия по временной нетрудоспособности</w:t>
            </w:r>
          </w:p>
        </w:tc>
        <w:tc>
          <w:tcPr>
            <w:tcW w:w="1418" w:type="dxa"/>
          </w:tcPr>
          <w:p w:rsidR="00761401" w:rsidRDefault="00163F2E">
            <w:pPr>
              <w:pStyle w:val="30"/>
              <w:widowControl/>
              <w:ind w:firstLine="0"/>
              <w:jc w:val="center"/>
            </w:pPr>
            <w:r>
              <w:t>69</w:t>
            </w:r>
          </w:p>
        </w:tc>
        <w:tc>
          <w:tcPr>
            <w:tcW w:w="1324" w:type="dxa"/>
          </w:tcPr>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10</w:t>
            </w:r>
          </w:p>
        </w:tc>
        <w:tc>
          <w:tcPr>
            <w:tcW w:w="5103" w:type="dxa"/>
          </w:tcPr>
          <w:p w:rsidR="00761401" w:rsidRDefault="00163F2E">
            <w:pPr>
              <w:pStyle w:val="30"/>
              <w:widowControl/>
              <w:ind w:firstLine="0"/>
              <w:jc w:val="center"/>
            </w:pPr>
            <w:r>
              <w:t>Перечислено в погашение задолженностей по отчислениям на социальные нужды</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69</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51</w:t>
            </w:r>
          </w:p>
        </w:tc>
      </w:tr>
      <w:tr w:rsidR="00761401">
        <w:tc>
          <w:tcPr>
            <w:tcW w:w="675" w:type="dxa"/>
          </w:tcPr>
          <w:p w:rsidR="00761401" w:rsidRDefault="00163F2E">
            <w:pPr>
              <w:pStyle w:val="30"/>
              <w:widowControl/>
              <w:ind w:firstLine="0"/>
              <w:jc w:val="center"/>
            </w:pPr>
            <w:r>
              <w:t>11</w:t>
            </w:r>
          </w:p>
        </w:tc>
        <w:tc>
          <w:tcPr>
            <w:tcW w:w="5103" w:type="dxa"/>
          </w:tcPr>
          <w:p w:rsidR="00761401" w:rsidRDefault="00163F2E">
            <w:pPr>
              <w:pStyle w:val="30"/>
              <w:widowControl/>
              <w:ind w:firstLine="0"/>
              <w:jc w:val="center"/>
            </w:pPr>
            <w:r>
              <w:t>Удержаны с начисленной заработной платы и других выплат подоходный налог, удержания в Пенсионный фонд, по исполнительным листам, с виновников брака, по возмещению материального ущерба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68,69,7628,73</w:t>
            </w:r>
          </w:p>
        </w:tc>
      </w:tr>
      <w:tr w:rsidR="00761401">
        <w:tc>
          <w:tcPr>
            <w:tcW w:w="675" w:type="dxa"/>
          </w:tcPr>
          <w:p w:rsidR="00761401" w:rsidRDefault="00163F2E">
            <w:pPr>
              <w:pStyle w:val="30"/>
              <w:widowControl/>
              <w:ind w:firstLine="0"/>
              <w:jc w:val="center"/>
            </w:pPr>
            <w:r>
              <w:t>12</w:t>
            </w:r>
          </w:p>
        </w:tc>
        <w:tc>
          <w:tcPr>
            <w:tcW w:w="5103" w:type="dxa"/>
          </w:tcPr>
          <w:p w:rsidR="00761401" w:rsidRDefault="00163F2E">
            <w:pPr>
              <w:pStyle w:val="30"/>
              <w:widowControl/>
              <w:ind w:firstLine="0"/>
              <w:jc w:val="center"/>
            </w:pPr>
            <w:r>
              <w:t>Выдана заработная плата работникам и произведены перечисления со счетов банка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50,51,52 55</w:t>
            </w:r>
          </w:p>
        </w:tc>
      </w:tr>
      <w:tr w:rsidR="00761401">
        <w:tc>
          <w:tcPr>
            <w:tcW w:w="675" w:type="dxa"/>
          </w:tcPr>
          <w:p w:rsidR="00761401" w:rsidRDefault="00163F2E">
            <w:pPr>
              <w:pStyle w:val="30"/>
              <w:widowControl/>
              <w:ind w:firstLine="0"/>
              <w:jc w:val="center"/>
            </w:pPr>
            <w:r>
              <w:t>13</w:t>
            </w:r>
          </w:p>
        </w:tc>
        <w:tc>
          <w:tcPr>
            <w:tcW w:w="5103" w:type="dxa"/>
          </w:tcPr>
          <w:p w:rsidR="00761401" w:rsidRDefault="00163F2E">
            <w:pPr>
              <w:pStyle w:val="30"/>
              <w:widowControl/>
              <w:ind w:firstLine="0"/>
              <w:jc w:val="center"/>
            </w:pPr>
            <w:r>
              <w:t>Выданы работникам в порядке натуральной оплаты материалы и готовая продукция по ценам реализации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48,46</w:t>
            </w:r>
          </w:p>
        </w:tc>
      </w:tr>
      <w:tr w:rsidR="00761401">
        <w:tc>
          <w:tcPr>
            <w:tcW w:w="675" w:type="dxa"/>
          </w:tcPr>
          <w:p w:rsidR="00761401" w:rsidRDefault="00163F2E">
            <w:pPr>
              <w:pStyle w:val="30"/>
              <w:widowControl/>
              <w:ind w:firstLine="0"/>
              <w:jc w:val="center"/>
            </w:pPr>
            <w:r>
              <w:t>14</w:t>
            </w:r>
          </w:p>
        </w:tc>
        <w:tc>
          <w:tcPr>
            <w:tcW w:w="5103" w:type="dxa"/>
          </w:tcPr>
          <w:p w:rsidR="00761401" w:rsidRDefault="00163F2E">
            <w:pPr>
              <w:pStyle w:val="30"/>
              <w:widowControl/>
              <w:ind w:firstLine="0"/>
              <w:jc w:val="center"/>
            </w:pPr>
            <w:r>
              <w:t>Списана себестоимость материалов и готовой продукции, выданных в порядке натуральной оплаты</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48,46</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10,40</w:t>
            </w:r>
          </w:p>
        </w:tc>
      </w:tr>
      <w:tr w:rsidR="00761401">
        <w:tc>
          <w:tcPr>
            <w:tcW w:w="675" w:type="dxa"/>
          </w:tcPr>
          <w:p w:rsidR="00761401" w:rsidRDefault="00163F2E">
            <w:pPr>
              <w:pStyle w:val="30"/>
              <w:widowControl/>
              <w:ind w:firstLine="0"/>
              <w:jc w:val="center"/>
            </w:pPr>
            <w:r>
              <w:t>15</w:t>
            </w:r>
          </w:p>
        </w:tc>
        <w:tc>
          <w:tcPr>
            <w:tcW w:w="5103" w:type="dxa"/>
          </w:tcPr>
          <w:p w:rsidR="00761401" w:rsidRDefault="00163F2E">
            <w:pPr>
              <w:pStyle w:val="30"/>
              <w:widowControl/>
              <w:ind w:firstLine="0"/>
              <w:jc w:val="center"/>
            </w:pPr>
            <w:r>
              <w:t>Перечислена на счета депонентов не выданная в срок заработная плата</w:t>
            </w:r>
          </w:p>
        </w:tc>
        <w:tc>
          <w:tcPr>
            <w:tcW w:w="1418" w:type="dxa"/>
          </w:tcPr>
          <w:p w:rsidR="00761401" w:rsidRDefault="00163F2E">
            <w:pPr>
              <w:pStyle w:val="30"/>
              <w:widowControl/>
              <w:ind w:firstLine="0"/>
              <w:jc w:val="center"/>
            </w:pPr>
            <w:r>
              <w:t>70</w:t>
            </w:r>
          </w:p>
        </w:tc>
        <w:tc>
          <w:tcPr>
            <w:tcW w:w="1324" w:type="dxa"/>
          </w:tcPr>
          <w:p w:rsidR="00761401" w:rsidRDefault="00163F2E">
            <w:pPr>
              <w:pStyle w:val="30"/>
              <w:widowControl/>
              <w:ind w:firstLine="0"/>
              <w:jc w:val="center"/>
            </w:pPr>
            <w:r>
              <w:t>76</w:t>
            </w:r>
          </w:p>
        </w:tc>
      </w:tr>
      <w:tr w:rsidR="00761401">
        <w:tc>
          <w:tcPr>
            <w:tcW w:w="675" w:type="dxa"/>
          </w:tcPr>
          <w:p w:rsidR="00761401" w:rsidRDefault="00163F2E">
            <w:pPr>
              <w:pStyle w:val="30"/>
              <w:widowControl/>
              <w:ind w:firstLine="0"/>
              <w:jc w:val="center"/>
            </w:pPr>
            <w:r>
              <w:t>16</w:t>
            </w:r>
          </w:p>
        </w:tc>
        <w:tc>
          <w:tcPr>
            <w:tcW w:w="5103" w:type="dxa"/>
          </w:tcPr>
          <w:p w:rsidR="00761401" w:rsidRDefault="00163F2E">
            <w:pPr>
              <w:pStyle w:val="30"/>
              <w:widowControl/>
              <w:ind w:firstLine="0"/>
              <w:jc w:val="center"/>
            </w:pPr>
            <w:r>
              <w:t>Погашена депонентская задолженность</w:t>
            </w:r>
          </w:p>
        </w:tc>
        <w:tc>
          <w:tcPr>
            <w:tcW w:w="1418" w:type="dxa"/>
          </w:tcPr>
          <w:p w:rsidR="00761401" w:rsidRDefault="00163F2E">
            <w:pPr>
              <w:pStyle w:val="30"/>
              <w:widowControl/>
              <w:ind w:firstLine="0"/>
              <w:jc w:val="center"/>
            </w:pPr>
            <w:r>
              <w:t>76</w:t>
            </w:r>
          </w:p>
        </w:tc>
        <w:tc>
          <w:tcPr>
            <w:tcW w:w="1324" w:type="dxa"/>
          </w:tcPr>
          <w:p w:rsidR="00761401" w:rsidRDefault="00163F2E">
            <w:pPr>
              <w:pStyle w:val="30"/>
              <w:widowControl/>
              <w:ind w:firstLine="0"/>
              <w:jc w:val="center"/>
            </w:pPr>
            <w:r>
              <w:t>50</w:t>
            </w:r>
          </w:p>
        </w:tc>
      </w:tr>
      <w:tr w:rsidR="00761401">
        <w:tc>
          <w:tcPr>
            <w:tcW w:w="675" w:type="dxa"/>
          </w:tcPr>
          <w:p w:rsidR="00761401" w:rsidRDefault="00163F2E">
            <w:pPr>
              <w:pStyle w:val="30"/>
              <w:widowControl/>
              <w:ind w:firstLine="0"/>
              <w:jc w:val="center"/>
            </w:pPr>
            <w:r>
              <w:t>17</w:t>
            </w:r>
          </w:p>
        </w:tc>
        <w:tc>
          <w:tcPr>
            <w:tcW w:w="5103" w:type="dxa"/>
          </w:tcPr>
          <w:p w:rsidR="00761401" w:rsidRDefault="00163F2E">
            <w:pPr>
              <w:pStyle w:val="30"/>
              <w:widowControl/>
              <w:ind w:firstLine="0"/>
              <w:jc w:val="center"/>
            </w:pPr>
            <w:r>
              <w:t>Погашена задолженность по исполнительным листам</w:t>
            </w:r>
          </w:p>
        </w:tc>
        <w:tc>
          <w:tcPr>
            <w:tcW w:w="1418" w:type="dxa"/>
          </w:tcPr>
          <w:p w:rsidR="00761401" w:rsidRDefault="00163F2E">
            <w:pPr>
              <w:pStyle w:val="30"/>
              <w:widowControl/>
              <w:ind w:firstLine="0"/>
              <w:jc w:val="center"/>
            </w:pPr>
            <w:r>
              <w:t>76</w:t>
            </w:r>
          </w:p>
        </w:tc>
        <w:tc>
          <w:tcPr>
            <w:tcW w:w="1324" w:type="dxa"/>
          </w:tcPr>
          <w:p w:rsidR="00761401" w:rsidRDefault="00163F2E">
            <w:pPr>
              <w:pStyle w:val="30"/>
              <w:widowControl/>
              <w:ind w:firstLine="0"/>
              <w:jc w:val="center"/>
            </w:pPr>
            <w:r>
              <w:t>50,51</w:t>
            </w:r>
          </w:p>
        </w:tc>
      </w:tr>
      <w:tr w:rsidR="00761401">
        <w:tc>
          <w:tcPr>
            <w:tcW w:w="675" w:type="dxa"/>
          </w:tcPr>
          <w:p w:rsidR="00761401" w:rsidRDefault="00163F2E">
            <w:pPr>
              <w:pStyle w:val="30"/>
              <w:widowControl/>
              <w:ind w:firstLine="0"/>
              <w:jc w:val="center"/>
            </w:pPr>
            <w:r>
              <w:t>18</w:t>
            </w:r>
          </w:p>
        </w:tc>
        <w:tc>
          <w:tcPr>
            <w:tcW w:w="5103" w:type="dxa"/>
          </w:tcPr>
          <w:p w:rsidR="00761401" w:rsidRDefault="00163F2E">
            <w:pPr>
              <w:pStyle w:val="30"/>
              <w:widowControl/>
              <w:ind w:firstLine="0"/>
              <w:jc w:val="center"/>
            </w:pPr>
            <w:r>
              <w:t>Удержана стоимость услуг, оказанных работникам вспомогательными цехами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89</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70</w:t>
            </w:r>
          </w:p>
        </w:tc>
      </w:tr>
      <w:tr w:rsidR="00761401">
        <w:tc>
          <w:tcPr>
            <w:tcW w:w="675" w:type="dxa"/>
          </w:tcPr>
          <w:p w:rsidR="00761401" w:rsidRDefault="00163F2E">
            <w:pPr>
              <w:pStyle w:val="30"/>
              <w:widowControl/>
              <w:ind w:firstLine="0"/>
              <w:jc w:val="center"/>
            </w:pPr>
            <w:r>
              <w:t>19</w:t>
            </w:r>
          </w:p>
        </w:tc>
        <w:tc>
          <w:tcPr>
            <w:tcW w:w="5103" w:type="dxa"/>
          </w:tcPr>
          <w:p w:rsidR="00761401" w:rsidRDefault="00163F2E">
            <w:pPr>
              <w:pStyle w:val="30"/>
              <w:widowControl/>
              <w:ind w:firstLine="0"/>
              <w:jc w:val="center"/>
            </w:pPr>
            <w:r>
              <w:t>Удержана стоимость продукции или услуг, отпущенных работникам обслуживающими производствами и хозяйствами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29</w:t>
            </w:r>
          </w:p>
        </w:tc>
      </w:tr>
      <w:tr w:rsidR="00761401">
        <w:tc>
          <w:tcPr>
            <w:tcW w:w="675" w:type="dxa"/>
          </w:tcPr>
          <w:p w:rsidR="00761401" w:rsidRDefault="00163F2E">
            <w:pPr>
              <w:pStyle w:val="30"/>
              <w:widowControl/>
              <w:ind w:firstLine="0"/>
              <w:jc w:val="center"/>
            </w:pPr>
            <w:r>
              <w:t>20</w:t>
            </w:r>
          </w:p>
        </w:tc>
        <w:tc>
          <w:tcPr>
            <w:tcW w:w="5103" w:type="dxa"/>
          </w:tcPr>
          <w:p w:rsidR="00761401" w:rsidRDefault="00163F2E">
            <w:pPr>
              <w:pStyle w:val="30"/>
              <w:widowControl/>
              <w:ind w:firstLine="0"/>
              <w:jc w:val="center"/>
            </w:pPr>
            <w:r>
              <w:t>Со счетов в банках произведена оплата труда; оплата дивидендов (работникам-акционерам)</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w:t>
            </w:r>
          </w:p>
        </w:tc>
        <w:tc>
          <w:tcPr>
            <w:tcW w:w="1324" w:type="dxa"/>
          </w:tcPr>
          <w:p w:rsidR="00761401" w:rsidRDefault="00761401">
            <w:pPr>
              <w:pStyle w:val="30"/>
              <w:widowControl/>
              <w:ind w:firstLine="0"/>
              <w:jc w:val="center"/>
            </w:pPr>
          </w:p>
          <w:p w:rsidR="00761401" w:rsidRDefault="00163F2E">
            <w:pPr>
              <w:pStyle w:val="30"/>
              <w:widowControl/>
              <w:ind w:firstLine="0"/>
              <w:jc w:val="center"/>
            </w:pPr>
            <w:r>
              <w:t>51,52,55</w:t>
            </w:r>
          </w:p>
        </w:tc>
      </w:tr>
    </w:tbl>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761401">
      <w:pPr>
        <w:pStyle w:val="30"/>
        <w:widowControl/>
        <w:jc w:val="center"/>
      </w:pPr>
    </w:p>
    <w:p w:rsidR="00761401" w:rsidRDefault="00163F2E">
      <w:pPr>
        <w:pStyle w:val="30"/>
        <w:widowControl/>
        <w:numPr>
          <w:ilvl w:val="0"/>
          <w:numId w:val="2"/>
        </w:numPr>
        <w:jc w:val="center"/>
        <w:rPr>
          <w:b/>
          <w:sz w:val="28"/>
        </w:rPr>
      </w:pPr>
      <w:r>
        <w:rPr>
          <w:b/>
          <w:sz w:val="28"/>
        </w:rPr>
        <w:t>ПРАКТИЧЕСКАЯ ЧАСТЬ</w:t>
      </w:r>
    </w:p>
    <w:p w:rsidR="00761401" w:rsidRDefault="00761401">
      <w:pPr>
        <w:pStyle w:val="30"/>
        <w:widowControl/>
        <w:ind w:firstLine="0"/>
        <w:jc w:val="center"/>
        <w:rPr>
          <w:b/>
          <w:sz w:val="28"/>
        </w:rPr>
      </w:pPr>
    </w:p>
    <w:p w:rsidR="00761401" w:rsidRDefault="00163F2E">
      <w:pPr>
        <w:pStyle w:val="30"/>
        <w:widowControl/>
        <w:ind w:firstLine="0"/>
        <w:jc w:val="center"/>
        <w:rPr>
          <w:b/>
        </w:rPr>
      </w:pPr>
      <w:r>
        <w:rPr>
          <w:b/>
        </w:rPr>
        <w:t>ЖУРНАЛ РЕГИСТРАЦИИ</w:t>
      </w:r>
    </w:p>
    <w:p w:rsidR="00761401" w:rsidRDefault="00761401">
      <w:pPr>
        <w:pStyle w:val="30"/>
        <w:widowControl/>
        <w:ind w:firstLine="0"/>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418"/>
        <w:gridCol w:w="992"/>
        <w:gridCol w:w="899"/>
      </w:tblGrid>
      <w:tr w:rsidR="00761401">
        <w:tc>
          <w:tcPr>
            <w:tcW w:w="675"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 пп</w:t>
            </w:r>
          </w:p>
        </w:tc>
        <w:tc>
          <w:tcPr>
            <w:tcW w:w="4536"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Содержание операции</w:t>
            </w:r>
          </w:p>
          <w:p w:rsidR="00761401" w:rsidRDefault="00761401">
            <w:pPr>
              <w:pStyle w:val="30"/>
              <w:widowControl/>
              <w:ind w:firstLine="0"/>
              <w:jc w:val="center"/>
              <w:rPr>
                <w:b/>
              </w:rPr>
            </w:pPr>
          </w:p>
        </w:tc>
        <w:tc>
          <w:tcPr>
            <w:tcW w:w="1418"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Сумма</w:t>
            </w:r>
          </w:p>
        </w:tc>
        <w:tc>
          <w:tcPr>
            <w:tcW w:w="992" w:type="dxa"/>
            <w:tcBorders>
              <w:right w:val="nil"/>
            </w:tcBorders>
          </w:tcPr>
          <w:p w:rsidR="00761401" w:rsidRDefault="00163F2E">
            <w:pPr>
              <w:pStyle w:val="30"/>
              <w:widowControl/>
              <w:ind w:firstLine="0"/>
              <w:jc w:val="right"/>
              <w:rPr>
                <w:b/>
              </w:rPr>
            </w:pPr>
            <w:r>
              <w:rPr>
                <w:b/>
              </w:rPr>
              <w:t>Пров</w:t>
            </w:r>
          </w:p>
          <w:p w:rsidR="00761401" w:rsidRDefault="00761401">
            <w:pPr>
              <w:pStyle w:val="30"/>
              <w:widowControl/>
              <w:ind w:firstLine="0"/>
              <w:jc w:val="center"/>
              <w:rPr>
                <w:b/>
              </w:rPr>
            </w:pPr>
          </w:p>
          <w:p w:rsidR="00761401" w:rsidRDefault="00163F2E">
            <w:pPr>
              <w:pStyle w:val="30"/>
              <w:widowControl/>
              <w:ind w:firstLine="0"/>
              <w:jc w:val="center"/>
              <w:rPr>
                <w:b/>
              </w:rPr>
            </w:pPr>
            <w:r>
              <w:rPr>
                <w:b/>
              </w:rPr>
              <w:t>Д</w:t>
            </w:r>
          </w:p>
        </w:tc>
        <w:tc>
          <w:tcPr>
            <w:tcW w:w="899" w:type="dxa"/>
            <w:tcBorders>
              <w:left w:val="nil"/>
            </w:tcBorders>
          </w:tcPr>
          <w:p w:rsidR="00761401" w:rsidRDefault="00163F2E">
            <w:pPr>
              <w:pStyle w:val="30"/>
              <w:widowControl/>
              <w:ind w:firstLine="0"/>
              <w:jc w:val="left"/>
              <w:rPr>
                <w:b/>
              </w:rPr>
            </w:pPr>
            <w:r>
              <w:rPr>
                <w:b/>
              </w:rPr>
              <w:t>одка</w:t>
            </w:r>
          </w:p>
          <w:p w:rsidR="00761401" w:rsidRDefault="00761401">
            <w:pPr>
              <w:pStyle w:val="30"/>
              <w:widowControl/>
              <w:ind w:firstLine="0"/>
              <w:jc w:val="center"/>
              <w:rPr>
                <w:b/>
              </w:rPr>
            </w:pPr>
          </w:p>
          <w:p w:rsidR="00761401" w:rsidRDefault="00163F2E">
            <w:pPr>
              <w:pStyle w:val="30"/>
              <w:widowControl/>
              <w:ind w:firstLine="0"/>
              <w:jc w:val="center"/>
              <w:rPr>
                <w:b/>
              </w:rPr>
            </w:pPr>
            <w:r>
              <w:rPr>
                <w:b/>
              </w:rPr>
              <w:t>К</w:t>
            </w:r>
          </w:p>
        </w:tc>
      </w:tr>
      <w:tr w:rsidR="00761401">
        <w:tc>
          <w:tcPr>
            <w:tcW w:w="675" w:type="dxa"/>
          </w:tcPr>
          <w:p w:rsidR="00761401" w:rsidRDefault="00163F2E">
            <w:pPr>
              <w:pStyle w:val="30"/>
              <w:widowControl/>
              <w:ind w:firstLine="0"/>
              <w:jc w:val="center"/>
              <w:rPr>
                <w:b/>
              </w:rPr>
            </w:pPr>
            <w:r>
              <w:rPr>
                <w:b/>
              </w:rPr>
              <w:t>1</w:t>
            </w:r>
          </w:p>
        </w:tc>
        <w:tc>
          <w:tcPr>
            <w:tcW w:w="4536" w:type="dxa"/>
          </w:tcPr>
          <w:p w:rsidR="00761401" w:rsidRDefault="00163F2E">
            <w:pPr>
              <w:pStyle w:val="30"/>
              <w:widowControl/>
              <w:ind w:firstLine="0"/>
              <w:jc w:val="center"/>
              <w:rPr>
                <w:b/>
              </w:rPr>
            </w:pPr>
            <w:r>
              <w:rPr>
                <w:b/>
              </w:rPr>
              <w:t>2</w:t>
            </w:r>
          </w:p>
        </w:tc>
        <w:tc>
          <w:tcPr>
            <w:tcW w:w="1418" w:type="dxa"/>
          </w:tcPr>
          <w:p w:rsidR="00761401" w:rsidRDefault="00163F2E">
            <w:pPr>
              <w:pStyle w:val="30"/>
              <w:widowControl/>
              <w:ind w:firstLine="0"/>
              <w:jc w:val="center"/>
              <w:rPr>
                <w:b/>
              </w:rPr>
            </w:pPr>
            <w:r>
              <w:rPr>
                <w:b/>
              </w:rPr>
              <w:t>3</w:t>
            </w:r>
          </w:p>
        </w:tc>
        <w:tc>
          <w:tcPr>
            <w:tcW w:w="992" w:type="dxa"/>
          </w:tcPr>
          <w:p w:rsidR="00761401" w:rsidRDefault="00163F2E">
            <w:pPr>
              <w:pStyle w:val="30"/>
              <w:widowControl/>
              <w:ind w:firstLine="0"/>
              <w:jc w:val="center"/>
              <w:rPr>
                <w:b/>
              </w:rPr>
            </w:pPr>
            <w:r>
              <w:rPr>
                <w:b/>
              </w:rPr>
              <w:t>4</w:t>
            </w:r>
          </w:p>
        </w:tc>
        <w:tc>
          <w:tcPr>
            <w:tcW w:w="899" w:type="dxa"/>
          </w:tcPr>
          <w:p w:rsidR="00761401" w:rsidRDefault="00163F2E">
            <w:pPr>
              <w:pStyle w:val="30"/>
              <w:widowControl/>
              <w:ind w:firstLine="0"/>
              <w:jc w:val="center"/>
              <w:rPr>
                <w:b/>
              </w:rPr>
            </w:pPr>
            <w:r>
              <w:rPr>
                <w:b/>
              </w:rPr>
              <w:t>5</w:t>
            </w:r>
          </w:p>
        </w:tc>
      </w:tr>
      <w:tr w:rsidR="00761401">
        <w:tc>
          <w:tcPr>
            <w:tcW w:w="675" w:type="dxa"/>
          </w:tcPr>
          <w:p w:rsidR="00761401" w:rsidRDefault="00163F2E">
            <w:pPr>
              <w:pStyle w:val="30"/>
              <w:widowControl/>
              <w:ind w:firstLine="0"/>
              <w:jc w:val="center"/>
            </w:pPr>
            <w:r>
              <w:t>1</w:t>
            </w:r>
          </w:p>
        </w:tc>
        <w:tc>
          <w:tcPr>
            <w:tcW w:w="4536" w:type="dxa"/>
          </w:tcPr>
          <w:p w:rsidR="00761401" w:rsidRDefault="00163F2E">
            <w:pPr>
              <w:pStyle w:val="30"/>
              <w:widowControl/>
              <w:ind w:firstLine="0"/>
              <w:jc w:val="center"/>
            </w:pPr>
            <w:r>
              <w:t>Начислена заработная плата работникам основного производства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18100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20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2</w:t>
            </w:r>
          </w:p>
        </w:tc>
        <w:tc>
          <w:tcPr>
            <w:tcW w:w="4536" w:type="dxa"/>
          </w:tcPr>
          <w:p w:rsidR="00761401" w:rsidRDefault="00163F2E">
            <w:pPr>
              <w:pStyle w:val="30"/>
              <w:widowControl/>
              <w:ind w:firstLine="0"/>
              <w:jc w:val="center"/>
            </w:pPr>
            <w:r>
              <w:t>Начислена заработная плата работникам вспомогательного производства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15000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23</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3</w:t>
            </w:r>
          </w:p>
        </w:tc>
        <w:tc>
          <w:tcPr>
            <w:tcW w:w="4536" w:type="dxa"/>
          </w:tcPr>
          <w:p w:rsidR="00761401" w:rsidRDefault="00163F2E">
            <w:pPr>
              <w:pStyle w:val="30"/>
              <w:widowControl/>
              <w:ind w:firstLine="0"/>
              <w:jc w:val="center"/>
            </w:pPr>
            <w:r>
              <w:t>Начислена заработная плата персонала общепроизводственного назначения</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6200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25</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4</w:t>
            </w:r>
          </w:p>
        </w:tc>
        <w:tc>
          <w:tcPr>
            <w:tcW w:w="4536" w:type="dxa"/>
          </w:tcPr>
          <w:p w:rsidR="00761401" w:rsidRDefault="00163F2E">
            <w:pPr>
              <w:pStyle w:val="30"/>
              <w:widowControl/>
              <w:ind w:firstLine="0"/>
              <w:jc w:val="center"/>
            </w:pPr>
            <w:r>
              <w:t>Начислена заработная плата работникам управления предприятия</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4700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26</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5</w:t>
            </w:r>
          </w:p>
        </w:tc>
        <w:tc>
          <w:tcPr>
            <w:tcW w:w="4536" w:type="dxa"/>
          </w:tcPr>
          <w:p w:rsidR="00761401" w:rsidRDefault="00163F2E">
            <w:pPr>
              <w:pStyle w:val="30"/>
              <w:widowControl/>
              <w:ind w:firstLine="0"/>
              <w:jc w:val="center"/>
            </w:pPr>
            <w:r>
              <w:t>Начислена оплата труда, связанная с исправлением брака</w:t>
            </w:r>
          </w:p>
        </w:tc>
        <w:tc>
          <w:tcPr>
            <w:tcW w:w="1418" w:type="dxa"/>
          </w:tcPr>
          <w:p w:rsidR="00761401" w:rsidRDefault="00163F2E">
            <w:pPr>
              <w:pStyle w:val="30"/>
              <w:widowControl/>
              <w:ind w:firstLine="0"/>
              <w:jc w:val="center"/>
            </w:pPr>
            <w:r>
              <w:t>90</w:t>
            </w:r>
          </w:p>
        </w:tc>
        <w:tc>
          <w:tcPr>
            <w:tcW w:w="992" w:type="dxa"/>
          </w:tcPr>
          <w:p w:rsidR="00761401" w:rsidRDefault="00163F2E">
            <w:pPr>
              <w:pStyle w:val="30"/>
              <w:widowControl/>
              <w:ind w:firstLine="0"/>
              <w:jc w:val="center"/>
              <w:rPr>
                <w:b/>
              </w:rPr>
            </w:pPr>
            <w:r>
              <w:rPr>
                <w:b/>
              </w:rPr>
              <w:t>28</w:t>
            </w:r>
          </w:p>
        </w:tc>
        <w:tc>
          <w:tcPr>
            <w:tcW w:w="899" w:type="dxa"/>
          </w:tcPr>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6</w:t>
            </w:r>
          </w:p>
        </w:tc>
        <w:tc>
          <w:tcPr>
            <w:tcW w:w="4536" w:type="dxa"/>
          </w:tcPr>
          <w:p w:rsidR="00761401" w:rsidRDefault="00163F2E">
            <w:pPr>
              <w:pStyle w:val="30"/>
              <w:widowControl/>
              <w:ind w:firstLine="0"/>
              <w:jc w:val="center"/>
            </w:pPr>
            <w:r>
              <w:t>Начислена заработная плата работникам занятым сбытом и реализацией продукции</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1000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43</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7</w:t>
            </w:r>
          </w:p>
        </w:tc>
        <w:tc>
          <w:tcPr>
            <w:tcW w:w="4536" w:type="dxa"/>
          </w:tcPr>
          <w:p w:rsidR="00761401" w:rsidRDefault="00163F2E">
            <w:pPr>
              <w:pStyle w:val="30"/>
              <w:widowControl/>
              <w:ind w:firstLine="0"/>
              <w:jc w:val="center"/>
            </w:pPr>
            <w:r>
              <w:t>В кассу возвращена излишне выплаченная сумма</w:t>
            </w:r>
          </w:p>
        </w:tc>
        <w:tc>
          <w:tcPr>
            <w:tcW w:w="1418" w:type="dxa"/>
          </w:tcPr>
          <w:p w:rsidR="00761401" w:rsidRDefault="00163F2E">
            <w:pPr>
              <w:pStyle w:val="30"/>
              <w:widowControl/>
              <w:ind w:firstLine="0"/>
              <w:jc w:val="center"/>
            </w:pPr>
            <w:r>
              <w:t>300</w:t>
            </w:r>
          </w:p>
        </w:tc>
        <w:tc>
          <w:tcPr>
            <w:tcW w:w="992" w:type="dxa"/>
          </w:tcPr>
          <w:p w:rsidR="00761401" w:rsidRDefault="00163F2E">
            <w:pPr>
              <w:pStyle w:val="30"/>
              <w:widowControl/>
              <w:ind w:firstLine="0"/>
              <w:jc w:val="center"/>
              <w:rPr>
                <w:b/>
              </w:rPr>
            </w:pPr>
            <w:r>
              <w:rPr>
                <w:b/>
              </w:rPr>
              <w:t>50</w:t>
            </w:r>
          </w:p>
        </w:tc>
        <w:tc>
          <w:tcPr>
            <w:tcW w:w="899" w:type="dxa"/>
          </w:tcPr>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8</w:t>
            </w:r>
          </w:p>
        </w:tc>
        <w:tc>
          <w:tcPr>
            <w:tcW w:w="4536" w:type="dxa"/>
          </w:tcPr>
          <w:p w:rsidR="00761401" w:rsidRDefault="00163F2E">
            <w:pPr>
              <w:pStyle w:val="30"/>
              <w:widowControl/>
              <w:ind w:firstLine="0"/>
              <w:jc w:val="center"/>
            </w:pPr>
            <w:r>
              <w:t>Начислены суммы оплаты труда работникам других предприятий</w:t>
            </w:r>
          </w:p>
        </w:tc>
        <w:tc>
          <w:tcPr>
            <w:tcW w:w="1418" w:type="dxa"/>
          </w:tcPr>
          <w:p w:rsidR="00761401" w:rsidRDefault="00163F2E">
            <w:pPr>
              <w:pStyle w:val="30"/>
              <w:widowControl/>
              <w:ind w:firstLine="0"/>
              <w:jc w:val="center"/>
            </w:pPr>
            <w:r>
              <w:t>1700</w:t>
            </w:r>
          </w:p>
        </w:tc>
        <w:tc>
          <w:tcPr>
            <w:tcW w:w="992" w:type="dxa"/>
          </w:tcPr>
          <w:p w:rsidR="00761401" w:rsidRDefault="00163F2E">
            <w:pPr>
              <w:pStyle w:val="30"/>
              <w:widowControl/>
              <w:ind w:firstLine="0"/>
              <w:jc w:val="center"/>
              <w:rPr>
                <w:b/>
              </w:rPr>
            </w:pPr>
            <w:r>
              <w:rPr>
                <w:b/>
              </w:rPr>
              <w:t>76</w:t>
            </w:r>
          </w:p>
        </w:tc>
        <w:tc>
          <w:tcPr>
            <w:tcW w:w="899" w:type="dxa"/>
          </w:tcPr>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9</w:t>
            </w:r>
          </w:p>
        </w:tc>
        <w:tc>
          <w:tcPr>
            <w:tcW w:w="4536" w:type="dxa"/>
          </w:tcPr>
          <w:p w:rsidR="00761401" w:rsidRDefault="00163F2E">
            <w:pPr>
              <w:pStyle w:val="30"/>
              <w:widowControl/>
              <w:ind w:firstLine="0"/>
              <w:jc w:val="center"/>
            </w:pPr>
            <w:r>
              <w:t>Начислена оплата труда за счет резерва производственных расходов и платежей</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800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89</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10</w:t>
            </w:r>
          </w:p>
        </w:tc>
        <w:tc>
          <w:tcPr>
            <w:tcW w:w="4536" w:type="dxa"/>
          </w:tcPr>
          <w:p w:rsidR="00761401" w:rsidRDefault="00163F2E">
            <w:pPr>
              <w:pStyle w:val="30"/>
              <w:widowControl/>
              <w:ind w:firstLine="0"/>
              <w:jc w:val="center"/>
            </w:pPr>
            <w:r>
              <w:t>Сумма потерь от брака удержана с виновников этих потерь</w:t>
            </w:r>
          </w:p>
        </w:tc>
        <w:tc>
          <w:tcPr>
            <w:tcW w:w="1418" w:type="dxa"/>
          </w:tcPr>
          <w:p w:rsidR="00761401" w:rsidRDefault="00163F2E">
            <w:pPr>
              <w:pStyle w:val="30"/>
              <w:widowControl/>
              <w:ind w:firstLine="0"/>
              <w:jc w:val="center"/>
            </w:pPr>
            <w:r>
              <w:t>700</w:t>
            </w:r>
          </w:p>
        </w:tc>
        <w:tc>
          <w:tcPr>
            <w:tcW w:w="992" w:type="dxa"/>
          </w:tcPr>
          <w:p w:rsidR="00761401" w:rsidRDefault="00163F2E">
            <w:pPr>
              <w:pStyle w:val="30"/>
              <w:widowControl/>
              <w:ind w:firstLine="0"/>
              <w:jc w:val="center"/>
              <w:rPr>
                <w:b/>
              </w:rPr>
            </w:pPr>
            <w:r>
              <w:rPr>
                <w:b/>
              </w:rPr>
              <w:t>76</w:t>
            </w:r>
          </w:p>
        </w:tc>
        <w:tc>
          <w:tcPr>
            <w:tcW w:w="899" w:type="dxa"/>
          </w:tcPr>
          <w:p w:rsidR="00761401" w:rsidRDefault="00163F2E">
            <w:pPr>
              <w:pStyle w:val="30"/>
              <w:widowControl/>
              <w:ind w:firstLine="0"/>
              <w:jc w:val="center"/>
              <w:rPr>
                <w:b/>
              </w:rPr>
            </w:pPr>
            <w:r>
              <w:rPr>
                <w:b/>
              </w:rPr>
              <w:t>28</w:t>
            </w:r>
          </w:p>
        </w:tc>
      </w:tr>
      <w:tr w:rsidR="00761401">
        <w:tc>
          <w:tcPr>
            <w:tcW w:w="675" w:type="dxa"/>
          </w:tcPr>
          <w:p w:rsidR="00761401" w:rsidRDefault="00163F2E">
            <w:pPr>
              <w:pStyle w:val="30"/>
              <w:widowControl/>
              <w:ind w:firstLine="0"/>
              <w:jc w:val="center"/>
            </w:pPr>
            <w:r>
              <w:t>11</w:t>
            </w:r>
          </w:p>
        </w:tc>
        <w:tc>
          <w:tcPr>
            <w:tcW w:w="4536" w:type="dxa"/>
          </w:tcPr>
          <w:p w:rsidR="00761401" w:rsidRDefault="00163F2E">
            <w:pPr>
              <w:pStyle w:val="30"/>
              <w:widowControl/>
              <w:ind w:firstLine="0"/>
              <w:jc w:val="center"/>
            </w:pPr>
            <w:r>
              <w:t>Выплачена из кассы заработная плата работникам предприятия</w:t>
            </w:r>
          </w:p>
        </w:tc>
        <w:tc>
          <w:tcPr>
            <w:tcW w:w="1418" w:type="dxa"/>
          </w:tcPr>
          <w:p w:rsidR="00761401" w:rsidRDefault="00163F2E">
            <w:pPr>
              <w:pStyle w:val="30"/>
              <w:widowControl/>
              <w:ind w:firstLine="0"/>
              <w:jc w:val="center"/>
            </w:pPr>
            <w:r>
              <w:t>2000</w:t>
            </w:r>
          </w:p>
        </w:tc>
        <w:tc>
          <w:tcPr>
            <w:tcW w:w="992" w:type="dxa"/>
          </w:tcPr>
          <w:p w:rsidR="00761401" w:rsidRDefault="00163F2E">
            <w:pPr>
              <w:pStyle w:val="30"/>
              <w:widowControl/>
              <w:ind w:firstLine="0"/>
              <w:jc w:val="center"/>
              <w:rPr>
                <w:b/>
              </w:rPr>
            </w:pPr>
            <w:r>
              <w:rPr>
                <w:b/>
              </w:rPr>
              <w:t>70</w:t>
            </w:r>
          </w:p>
        </w:tc>
        <w:tc>
          <w:tcPr>
            <w:tcW w:w="899" w:type="dxa"/>
          </w:tcPr>
          <w:p w:rsidR="00761401" w:rsidRDefault="00163F2E">
            <w:pPr>
              <w:pStyle w:val="30"/>
              <w:widowControl/>
              <w:ind w:firstLine="0"/>
              <w:jc w:val="center"/>
              <w:rPr>
                <w:b/>
              </w:rPr>
            </w:pPr>
            <w:r>
              <w:rPr>
                <w:b/>
              </w:rPr>
              <w:t>50</w:t>
            </w:r>
          </w:p>
        </w:tc>
      </w:tr>
      <w:tr w:rsidR="00761401">
        <w:tc>
          <w:tcPr>
            <w:tcW w:w="675" w:type="dxa"/>
          </w:tcPr>
          <w:p w:rsidR="00761401" w:rsidRDefault="00163F2E">
            <w:pPr>
              <w:pStyle w:val="30"/>
              <w:widowControl/>
              <w:ind w:firstLine="0"/>
              <w:jc w:val="center"/>
            </w:pPr>
            <w:r>
              <w:t>12</w:t>
            </w:r>
          </w:p>
        </w:tc>
        <w:tc>
          <w:tcPr>
            <w:tcW w:w="4536" w:type="dxa"/>
          </w:tcPr>
          <w:p w:rsidR="00761401" w:rsidRDefault="00163F2E">
            <w:pPr>
              <w:pStyle w:val="30"/>
              <w:widowControl/>
              <w:ind w:firstLine="0"/>
              <w:jc w:val="center"/>
            </w:pPr>
            <w:r>
              <w:t>Произведены удержания из заработной платы: подоходный налог и отчисления в Пенсионный фонд</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3300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68</w:t>
            </w:r>
          </w:p>
        </w:tc>
      </w:tr>
      <w:tr w:rsidR="00761401">
        <w:tc>
          <w:tcPr>
            <w:tcW w:w="675" w:type="dxa"/>
          </w:tcPr>
          <w:p w:rsidR="00761401" w:rsidRDefault="00163F2E">
            <w:pPr>
              <w:pStyle w:val="30"/>
              <w:widowControl/>
              <w:ind w:firstLine="0"/>
              <w:jc w:val="center"/>
            </w:pPr>
            <w:r>
              <w:t>13</w:t>
            </w:r>
          </w:p>
        </w:tc>
        <w:tc>
          <w:tcPr>
            <w:tcW w:w="4536" w:type="dxa"/>
          </w:tcPr>
          <w:p w:rsidR="00761401" w:rsidRDefault="00163F2E">
            <w:pPr>
              <w:pStyle w:val="30"/>
              <w:widowControl/>
              <w:ind w:firstLine="0"/>
              <w:jc w:val="center"/>
            </w:pPr>
            <w:r>
              <w:t>С подотчетного лица удержана сумма из заработной платы невозвращенного аванса</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400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71</w:t>
            </w:r>
          </w:p>
        </w:tc>
      </w:tr>
      <w:tr w:rsidR="00761401">
        <w:tc>
          <w:tcPr>
            <w:tcW w:w="675" w:type="dxa"/>
          </w:tcPr>
          <w:p w:rsidR="00761401" w:rsidRDefault="00163F2E">
            <w:pPr>
              <w:pStyle w:val="30"/>
              <w:widowControl/>
              <w:ind w:firstLine="0"/>
              <w:jc w:val="center"/>
            </w:pPr>
            <w:r>
              <w:t>14</w:t>
            </w:r>
          </w:p>
        </w:tc>
        <w:tc>
          <w:tcPr>
            <w:tcW w:w="4536" w:type="dxa"/>
          </w:tcPr>
          <w:p w:rsidR="00761401" w:rsidRDefault="00163F2E">
            <w:pPr>
              <w:pStyle w:val="30"/>
              <w:widowControl/>
              <w:ind w:firstLine="0"/>
              <w:jc w:val="center"/>
            </w:pPr>
            <w:r>
              <w:t>Удержана из заработной платы сумма за недостачу или с виновных лиц</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73</w:t>
            </w:r>
          </w:p>
        </w:tc>
      </w:tr>
      <w:tr w:rsidR="00761401">
        <w:tc>
          <w:tcPr>
            <w:tcW w:w="675" w:type="dxa"/>
          </w:tcPr>
          <w:p w:rsidR="00761401" w:rsidRDefault="00163F2E">
            <w:pPr>
              <w:pStyle w:val="30"/>
              <w:widowControl/>
              <w:ind w:firstLine="0"/>
              <w:jc w:val="center"/>
            </w:pPr>
            <w:r>
              <w:t>15</w:t>
            </w:r>
          </w:p>
        </w:tc>
        <w:tc>
          <w:tcPr>
            <w:tcW w:w="4536" w:type="dxa"/>
          </w:tcPr>
          <w:p w:rsidR="00761401" w:rsidRDefault="00163F2E">
            <w:pPr>
              <w:pStyle w:val="30"/>
              <w:widowControl/>
              <w:ind w:firstLine="0"/>
              <w:jc w:val="center"/>
            </w:pPr>
            <w:r>
              <w:t>Произведены отчисления из заработной платы платежей за коммунальные услуги в пользу прочих организаций</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2200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76</w:t>
            </w:r>
          </w:p>
        </w:tc>
      </w:tr>
      <w:tr w:rsidR="00761401">
        <w:tc>
          <w:tcPr>
            <w:tcW w:w="675" w:type="dxa"/>
          </w:tcPr>
          <w:p w:rsidR="00761401" w:rsidRDefault="00163F2E">
            <w:pPr>
              <w:pStyle w:val="30"/>
              <w:widowControl/>
              <w:ind w:firstLine="0"/>
              <w:jc w:val="center"/>
            </w:pPr>
            <w:r>
              <w:t>16</w:t>
            </w:r>
          </w:p>
        </w:tc>
        <w:tc>
          <w:tcPr>
            <w:tcW w:w="4536" w:type="dxa"/>
          </w:tcPr>
          <w:p w:rsidR="00761401" w:rsidRDefault="00163F2E">
            <w:pPr>
              <w:pStyle w:val="30"/>
              <w:widowControl/>
              <w:ind w:firstLine="0"/>
              <w:jc w:val="center"/>
            </w:pPr>
            <w:r>
              <w:t>Выдана заработная плата их кассы</w:t>
            </w:r>
          </w:p>
        </w:tc>
        <w:tc>
          <w:tcPr>
            <w:tcW w:w="1418" w:type="dxa"/>
          </w:tcPr>
          <w:p w:rsidR="00761401" w:rsidRDefault="00163F2E">
            <w:pPr>
              <w:pStyle w:val="30"/>
              <w:widowControl/>
              <w:ind w:firstLine="0"/>
              <w:jc w:val="center"/>
            </w:pPr>
            <w:r>
              <w:t>200</w:t>
            </w:r>
          </w:p>
        </w:tc>
        <w:tc>
          <w:tcPr>
            <w:tcW w:w="992" w:type="dxa"/>
          </w:tcPr>
          <w:p w:rsidR="00761401" w:rsidRDefault="00163F2E">
            <w:pPr>
              <w:pStyle w:val="30"/>
              <w:widowControl/>
              <w:ind w:firstLine="0"/>
              <w:jc w:val="center"/>
              <w:rPr>
                <w:b/>
              </w:rPr>
            </w:pPr>
            <w:r>
              <w:rPr>
                <w:b/>
              </w:rPr>
              <w:t>70</w:t>
            </w:r>
          </w:p>
        </w:tc>
        <w:tc>
          <w:tcPr>
            <w:tcW w:w="899" w:type="dxa"/>
          </w:tcPr>
          <w:p w:rsidR="00761401" w:rsidRDefault="00163F2E">
            <w:pPr>
              <w:pStyle w:val="30"/>
              <w:widowControl/>
              <w:ind w:firstLine="0"/>
              <w:jc w:val="center"/>
              <w:rPr>
                <w:b/>
              </w:rPr>
            </w:pPr>
            <w:r>
              <w:rPr>
                <w:b/>
              </w:rPr>
              <w:t>50</w:t>
            </w:r>
          </w:p>
        </w:tc>
      </w:tr>
      <w:tr w:rsidR="00761401">
        <w:tc>
          <w:tcPr>
            <w:tcW w:w="675" w:type="dxa"/>
          </w:tcPr>
          <w:p w:rsidR="00761401" w:rsidRDefault="00163F2E">
            <w:pPr>
              <w:pStyle w:val="30"/>
              <w:widowControl/>
              <w:ind w:firstLine="0"/>
              <w:jc w:val="center"/>
            </w:pPr>
            <w:r>
              <w:t>17</w:t>
            </w:r>
          </w:p>
        </w:tc>
        <w:tc>
          <w:tcPr>
            <w:tcW w:w="4536" w:type="dxa"/>
          </w:tcPr>
          <w:p w:rsidR="00761401" w:rsidRDefault="00163F2E">
            <w:pPr>
              <w:pStyle w:val="30"/>
              <w:widowControl/>
              <w:ind w:firstLine="0"/>
              <w:jc w:val="center"/>
            </w:pPr>
            <w:r>
              <w:t>Начислена оплата труда по операциям связанным с заготовкой МБП</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1000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12</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r>
      <w:tr w:rsidR="00761401">
        <w:tc>
          <w:tcPr>
            <w:tcW w:w="675" w:type="dxa"/>
          </w:tcPr>
          <w:p w:rsidR="00761401" w:rsidRDefault="00163F2E">
            <w:pPr>
              <w:pStyle w:val="30"/>
              <w:widowControl/>
              <w:ind w:firstLine="0"/>
              <w:jc w:val="center"/>
            </w:pPr>
            <w:r>
              <w:t>18</w:t>
            </w:r>
          </w:p>
        </w:tc>
        <w:tc>
          <w:tcPr>
            <w:tcW w:w="4536" w:type="dxa"/>
          </w:tcPr>
          <w:p w:rsidR="00761401" w:rsidRDefault="00163F2E">
            <w:pPr>
              <w:pStyle w:val="30"/>
              <w:widowControl/>
              <w:ind w:firstLine="0"/>
              <w:jc w:val="center"/>
            </w:pPr>
            <w:r>
              <w:t>Удержана из заработной платы сумма удержания профсоюзных взносов</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700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76</w:t>
            </w:r>
          </w:p>
        </w:tc>
      </w:tr>
      <w:tr w:rsidR="00761401">
        <w:tc>
          <w:tcPr>
            <w:tcW w:w="675" w:type="dxa"/>
          </w:tcPr>
          <w:p w:rsidR="00761401" w:rsidRDefault="00163F2E">
            <w:pPr>
              <w:pStyle w:val="30"/>
              <w:widowControl/>
              <w:ind w:firstLine="0"/>
              <w:jc w:val="center"/>
            </w:pPr>
            <w:r>
              <w:t>19</w:t>
            </w:r>
          </w:p>
        </w:tc>
        <w:tc>
          <w:tcPr>
            <w:tcW w:w="4536" w:type="dxa"/>
          </w:tcPr>
          <w:p w:rsidR="00761401" w:rsidRDefault="00163F2E">
            <w:pPr>
              <w:pStyle w:val="30"/>
              <w:widowControl/>
              <w:ind w:firstLine="0"/>
              <w:jc w:val="center"/>
            </w:pPr>
            <w:r>
              <w:t>Выдан аванс из кассы</w:t>
            </w:r>
          </w:p>
        </w:tc>
        <w:tc>
          <w:tcPr>
            <w:tcW w:w="1418" w:type="dxa"/>
          </w:tcPr>
          <w:p w:rsidR="00761401" w:rsidRDefault="00163F2E">
            <w:pPr>
              <w:pStyle w:val="30"/>
              <w:widowControl/>
              <w:ind w:firstLine="0"/>
              <w:jc w:val="center"/>
            </w:pPr>
            <w:r>
              <w:t>2000</w:t>
            </w:r>
          </w:p>
        </w:tc>
        <w:tc>
          <w:tcPr>
            <w:tcW w:w="992" w:type="dxa"/>
          </w:tcPr>
          <w:p w:rsidR="00761401" w:rsidRDefault="00163F2E">
            <w:pPr>
              <w:pStyle w:val="30"/>
              <w:widowControl/>
              <w:ind w:firstLine="0"/>
              <w:jc w:val="center"/>
              <w:rPr>
                <w:b/>
              </w:rPr>
            </w:pPr>
            <w:r>
              <w:rPr>
                <w:b/>
              </w:rPr>
              <w:t>70</w:t>
            </w:r>
          </w:p>
        </w:tc>
        <w:tc>
          <w:tcPr>
            <w:tcW w:w="899" w:type="dxa"/>
          </w:tcPr>
          <w:p w:rsidR="00761401" w:rsidRDefault="00163F2E">
            <w:pPr>
              <w:pStyle w:val="30"/>
              <w:widowControl/>
              <w:ind w:firstLine="0"/>
              <w:jc w:val="center"/>
              <w:rPr>
                <w:b/>
              </w:rPr>
            </w:pPr>
            <w:r>
              <w:rPr>
                <w:b/>
              </w:rPr>
              <w:t>50</w:t>
            </w:r>
          </w:p>
        </w:tc>
      </w:tr>
      <w:tr w:rsidR="00761401">
        <w:tc>
          <w:tcPr>
            <w:tcW w:w="675" w:type="dxa"/>
          </w:tcPr>
          <w:p w:rsidR="00761401" w:rsidRDefault="00163F2E">
            <w:pPr>
              <w:pStyle w:val="30"/>
              <w:widowControl/>
              <w:ind w:firstLine="0"/>
              <w:jc w:val="center"/>
            </w:pPr>
            <w:r>
              <w:t>20</w:t>
            </w:r>
          </w:p>
        </w:tc>
        <w:tc>
          <w:tcPr>
            <w:tcW w:w="4536" w:type="dxa"/>
          </w:tcPr>
          <w:p w:rsidR="00761401" w:rsidRDefault="00163F2E">
            <w:pPr>
              <w:pStyle w:val="30"/>
              <w:widowControl/>
              <w:ind w:firstLine="0"/>
              <w:jc w:val="center"/>
            </w:pPr>
            <w:r>
              <w:t>Удержана стоимость услуг оказанных работникам вспомогательных цехов</w:t>
            </w:r>
          </w:p>
        </w:tc>
        <w:tc>
          <w:tcPr>
            <w:tcW w:w="1418" w:type="dxa"/>
          </w:tcPr>
          <w:p w:rsidR="00761401" w:rsidRDefault="00761401">
            <w:pPr>
              <w:pStyle w:val="30"/>
              <w:widowControl/>
              <w:ind w:firstLine="0"/>
              <w:jc w:val="center"/>
            </w:pPr>
          </w:p>
          <w:p w:rsidR="00761401" w:rsidRDefault="00163F2E">
            <w:pPr>
              <w:pStyle w:val="30"/>
              <w:widowControl/>
              <w:ind w:firstLine="0"/>
              <w:jc w:val="center"/>
            </w:pPr>
            <w:r>
              <w:t>6000</w:t>
            </w:r>
          </w:p>
        </w:tc>
        <w:tc>
          <w:tcPr>
            <w:tcW w:w="992"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70</w:t>
            </w:r>
          </w:p>
        </w:tc>
        <w:tc>
          <w:tcPr>
            <w:tcW w:w="899" w:type="dxa"/>
          </w:tcPr>
          <w:p w:rsidR="00761401" w:rsidRDefault="00761401">
            <w:pPr>
              <w:pStyle w:val="30"/>
              <w:widowControl/>
              <w:ind w:firstLine="0"/>
              <w:jc w:val="center"/>
              <w:rPr>
                <w:b/>
              </w:rPr>
            </w:pPr>
          </w:p>
          <w:p w:rsidR="00761401" w:rsidRDefault="00163F2E">
            <w:pPr>
              <w:pStyle w:val="30"/>
              <w:widowControl/>
              <w:ind w:firstLine="0"/>
              <w:jc w:val="center"/>
              <w:rPr>
                <w:b/>
              </w:rPr>
            </w:pPr>
            <w:r>
              <w:rPr>
                <w:b/>
              </w:rPr>
              <w:t>23</w:t>
            </w:r>
          </w:p>
        </w:tc>
      </w:tr>
    </w:tbl>
    <w:p w:rsidR="00761401" w:rsidRDefault="00761401">
      <w:pPr>
        <w:pStyle w:val="30"/>
        <w:widowControl/>
        <w:ind w:firstLine="0"/>
        <w:jc w:val="center"/>
      </w:pPr>
    </w:p>
    <w:p w:rsidR="00761401" w:rsidRDefault="00761401">
      <w:pPr>
        <w:pStyle w:val="30"/>
        <w:widowControl/>
        <w:jc w:val="center"/>
        <w:rPr>
          <w:b/>
        </w:rPr>
      </w:pPr>
    </w:p>
    <w:p w:rsidR="00761401" w:rsidRDefault="00761401">
      <w:pPr>
        <w:ind w:firstLine="709"/>
        <w:jc w:val="both"/>
        <w:rPr>
          <w:rFonts w:ascii="Bookman Old Style" w:hAnsi="Bookman Old Style"/>
          <w:i/>
          <w:snapToGrid w:val="0"/>
          <w:color w:val="000000"/>
          <w:sz w:val="24"/>
        </w:rPr>
      </w:pPr>
    </w:p>
    <w:p w:rsidR="00761401" w:rsidRDefault="00761401">
      <w:pPr>
        <w:ind w:firstLine="709"/>
        <w:jc w:val="both"/>
        <w:rPr>
          <w:rFonts w:ascii="Bookman Old Style" w:hAnsi="Bookman Old Style"/>
          <w:i/>
          <w:snapToGrid w:val="0"/>
          <w:color w:val="000000"/>
          <w:sz w:val="24"/>
        </w:rPr>
      </w:pPr>
    </w:p>
    <w:p w:rsidR="00761401" w:rsidRDefault="00761401">
      <w:pPr>
        <w:jc w:val="center"/>
        <w:rPr>
          <w:rFonts w:ascii="Bookman Old Style" w:hAnsi="Bookman Old Style"/>
          <w:i/>
          <w:color w:val="000000"/>
          <w:sz w:val="24"/>
        </w:rPr>
      </w:pPr>
    </w:p>
    <w:p w:rsidR="00761401" w:rsidRDefault="00761401">
      <w:pPr>
        <w:jc w:val="center"/>
        <w:rPr>
          <w:rFonts w:ascii="Bookman Old Style" w:hAnsi="Bookman Old Style"/>
          <w:i/>
          <w:sz w:val="24"/>
        </w:rPr>
      </w:pPr>
      <w:bookmarkStart w:id="0" w:name="_GoBack"/>
      <w:bookmarkEnd w:id="0"/>
    </w:p>
    <w:sectPr w:rsidR="0076140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_FuturaOrto">
    <w:altName w:val="Segoe UI Semilight"/>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B007C"/>
    <w:multiLevelType w:val="multilevel"/>
    <w:tmpl w:val="96720124"/>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455"/>
        </w:tabs>
        <w:ind w:left="1455" w:hanging="735"/>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nsid w:val="30D521D3"/>
    <w:multiLevelType w:val="multilevel"/>
    <w:tmpl w:val="CC8827C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3436266D"/>
    <w:multiLevelType w:val="singleLevel"/>
    <w:tmpl w:val="BA5E3A38"/>
    <w:lvl w:ilvl="0">
      <w:start w:val="2"/>
      <w:numFmt w:val="decimal"/>
      <w:lvlText w:val="%1"/>
      <w:lvlJc w:val="left"/>
      <w:pPr>
        <w:tabs>
          <w:tab w:val="num" w:pos="360"/>
        </w:tabs>
        <w:ind w:left="360" w:hanging="360"/>
      </w:pPr>
      <w:rPr>
        <w:rFonts w:hint="default"/>
      </w:rPr>
    </w:lvl>
  </w:abstractNum>
  <w:abstractNum w:abstractNumId="3">
    <w:nsid w:val="496977DC"/>
    <w:multiLevelType w:val="singleLevel"/>
    <w:tmpl w:val="00DC785A"/>
    <w:lvl w:ilvl="0">
      <w:start w:val="1"/>
      <w:numFmt w:val="decimal"/>
      <w:lvlText w:val="%1"/>
      <w:lvlJc w:val="left"/>
      <w:pPr>
        <w:tabs>
          <w:tab w:val="num" w:pos="1069"/>
        </w:tabs>
        <w:ind w:left="1069" w:hanging="360"/>
      </w:pPr>
      <w:rPr>
        <w:rFonts w:hint="default"/>
      </w:rPr>
    </w:lvl>
  </w:abstractNum>
  <w:abstractNum w:abstractNumId="4">
    <w:nsid w:val="4A4C008F"/>
    <w:multiLevelType w:val="singleLevel"/>
    <w:tmpl w:val="4236A1E6"/>
    <w:lvl w:ilvl="0">
      <w:start w:val="1"/>
      <w:numFmt w:val="decimal"/>
      <w:lvlText w:val="%1."/>
      <w:lvlJc w:val="left"/>
      <w:pPr>
        <w:tabs>
          <w:tab w:val="num" w:pos="1069"/>
        </w:tabs>
        <w:ind w:left="1069" w:hanging="360"/>
      </w:pPr>
      <w:rPr>
        <w:rFonts w:hint="default"/>
      </w:rPr>
    </w:lvl>
  </w:abstractNum>
  <w:abstractNum w:abstractNumId="5">
    <w:nsid w:val="70AF2CED"/>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27B3578"/>
    <w:multiLevelType w:val="singleLevel"/>
    <w:tmpl w:val="126AA90E"/>
    <w:lvl w:ilvl="0">
      <w:start w:val="1"/>
      <w:numFmt w:val="bullet"/>
      <w:lvlText w:val="-"/>
      <w:lvlJc w:val="left"/>
      <w:pPr>
        <w:tabs>
          <w:tab w:val="num" w:pos="360"/>
        </w:tabs>
        <w:ind w:left="360" w:hanging="360"/>
      </w:pPr>
      <w:rPr>
        <w:rFonts w:hint="default"/>
      </w:rPr>
    </w:lvl>
  </w:abstractNum>
  <w:abstractNum w:abstractNumId="7">
    <w:nsid w:val="7EC80F9A"/>
    <w:multiLevelType w:val="multilevel"/>
    <w:tmpl w:val="9DEC03AA"/>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F2E"/>
    <w:rsid w:val="000E417C"/>
    <w:rsid w:val="00163F2E"/>
    <w:rsid w:val="00761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4933CD-D0E1-44FB-B865-8C5E1CFF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6"/>
    </w:rPr>
  </w:style>
  <w:style w:type="paragraph" w:styleId="2">
    <w:name w:val="heading 2"/>
    <w:basedOn w:val="a"/>
    <w:next w:val="a"/>
    <w:qFormat/>
    <w:pPr>
      <w:keepNext/>
      <w:jc w:val="center"/>
      <w:outlineLvl w:val="1"/>
    </w:pPr>
    <w:rPr>
      <w:b/>
      <w:i/>
      <w:sz w:val="28"/>
    </w:rPr>
  </w:style>
  <w:style w:type="paragraph" w:styleId="3">
    <w:name w:val="heading 3"/>
    <w:basedOn w:val="a"/>
    <w:next w:val="a"/>
    <w:qFormat/>
    <w:pPr>
      <w:keepNext/>
      <w:jc w:val="center"/>
      <w:outlineLvl w:val="2"/>
    </w:pPr>
    <w:rPr>
      <w:rFonts w:ascii="Bookman Old Style" w:hAnsi="Bookman Old Style"/>
      <w:b/>
      <w:i/>
      <w:sz w:val="24"/>
    </w:rPr>
  </w:style>
  <w:style w:type="paragraph" w:styleId="4">
    <w:name w:val="heading 4"/>
    <w:basedOn w:val="a"/>
    <w:next w:val="a"/>
    <w:qFormat/>
    <w:pPr>
      <w:keepNext/>
      <w:jc w:val="both"/>
      <w:outlineLvl w:val="3"/>
    </w:pPr>
    <w:rPr>
      <w:rFonts w:ascii="Bookman Old Style" w:hAnsi="Bookman Old Style"/>
      <w:i/>
      <w:sz w:val="24"/>
    </w:rPr>
  </w:style>
  <w:style w:type="paragraph" w:styleId="5">
    <w:name w:val="heading 5"/>
    <w:basedOn w:val="a"/>
    <w:next w:val="a"/>
    <w:qFormat/>
    <w:pPr>
      <w:keepNext/>
      <w:ind w:firstLine="709"/>
      <w:jc w:val="both"/>
      <w:outlineLvl w:val="4"/>
    </w:pPr>
    <w:rPr>
      <w:rFonts w:ascii="Bookman Old Style" w:hAnsi="Bookman Old Style"/>
      <w:b/>
      <w:i/>
      <w:sz w:val="24"/>
    </w:rPr>
  </w:style>
  <w:style w:type="paragraph" w:styleId="6">
    <w:name w:val="heading 6"/>
    <w:basedOn w:val="a"/>
    <w:next w:val="a"/>
    <w:qFormat/>
    <w:pPr>
      <w:keepNext/>
      <w:jc w:val="center"/>
      <w:outlineLvl w:val="5"/>
    </w:pPr>
    <w:rPr>
      <w:rFonts w:ascii="Bookman Old Style" w:hAnsi="Bookman Old Style"/>
      <w:b/>
      <w:i/>
      <w:snapToGrid w:val="0"/>
      <w:color w:val="000000"/>
      <w:sz w:val="24"/>
    </w:rPr>
  </w:style>
  <w:style w:type="paragraph" w:styleId="7">
    <w:name w:val="heading 7"/>
    <w:basedOn w:val="a"/>
    <w:next w:val="a"/>
    <w:qFormat/>
    <w:pPr>
      <w:keepNext/>
      <w:ind w:firstLine="485"/>
      <w:jc w:val="center"/>
      <w:outlineLvl w:val="6"/>
    </w:pPr>
    <w:rPr>
      <w:rFonts w:ascii="Bookman Old Style" w:hAnsi="Bookman Old Style"/>
      <w:i/>
      <w:snapToGrid w:val="0"/>
      <w:color w:val="000000"/>
      <w:sz w:val="24"/>
    </w:rPr>
  </w:style>
  <w:style w:type="paragraph" w:styleId="8">
    <w:name w:val="heading 8"/>
    <w:basedOn w:val="a"/>
    <w:next w:val="a"/>
    <w:qFormat/>
    <w:pPr>
      <w:keepNext/>
      <w:ind w:left="97" w:right="97" w:firstLine="97"/>
      <w:jc w:val="center"/>
      <w:outlineLvl w:val="7"/>
    </w:pPr>
    <w:rPr>
      <w:rFonts w:ascii="Bookman Old Style" w:hAnsi="Bookman Old Style"/>
      <w:b/>
      <w:i/>
      <w:snapToGrid w:val="0"/>
      <w:color w:val="000000"/>
      <w:sz w:val="24"/>
    </w:rPr>
  </w:style>
  <w:style w:type="paragraph" w:styleId="9">
    <w:name w:val="heading 9"/>
    <w:basedOn w:val="a"/>
    <w:next w:val="a"/>
    <w:qFormat/>
    <w:pPr>
      <w:keepNext/>
      <w:ind w:firstLine="709"/>
      <w:jc w:val="both"/>
      <w:outlineLvl w:val="8"/>
    </w:pPr>
    <w:rPr>
      <w:rFonts w:ascii="Bookman Old Style" w:hAnsi="Bookman Old Style"/>
      <w:i/>
      <w:snapToGrid w:val="0"/>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i/>
      <w:sz w:val="28"/>
    </w:rPr>
  </w:style>
  <w:style w:type="paragraph" w:styleId="a4">
    <w:name w:val="Body Text"/>
    <w:basedOn w:val="a"/>
    <w:semiHidden/>
    <w:pPr>
      <w:jc w:val="both"/>
    </w:pPr>
    <w:rPr>
      <w:rFonts w:ascii="Bookman Old Style" w:hAnsi="Bookman Old Style"/>
      <w:i/>
      <w:sz w:val="24"/>
    </w:rPr>
  </w:style>
  <w:style w:type="paragraph" w:styleId="a5">
    <w:name w:val="Body Text Indent"/>
    <w:basedOn w:val="a"/>
    <w:semiHidden/>
    <w:pPr>
      <w:widowControl w:val="0"/>
      <w:ind w:firstLine="485"/>
      <w:jc w:val="both"/>
    </w:pPr>
    <w:rPr>
      <w:rFonts w:ascii="a_FuturaOrto" w:hAnsi="a_FuturaOrto"/>
      <w:snapToGrid w:val="0"/>
      <w:color w:val="000000"/>
      <w:sz w:val="18"/>
    </w:rPr>
  </w:style>
  <w:style w:type="paragraph" w:styleId="20">
    <w:name w:val="Body Text Indent 2"/>
    <w:basedOn w:val="a"/>
    <w:semiHidden/>
    <w:pPr>
      <w:widowControl w:val="0"/>
      <w:ind w:firstLine="485"/>
      <w:jc w:val="both"/>
    </w:pPr>
    <w:rPr>
      <w:rFonts w:ascii="a_FuturaOrto" w:hAnsi="a_FuturaOrto"/>
      <w:snapToGrid w:val="0"/>
      <w:color w:val="000000"/>
      <w:sz w:val="24"/>
    </w:rPr>
  </w:style>
  <w:style w:type="paragraph" w:styleId="30">
    <w:name w:val="Body Text Indent 3"/>
    <w:basedOn w:val="a"/>
    <w:semiHidden/>
    <w:pPr>
      <w:widowControl w:val="0"/>
      <w:ind w:firstLine="485"/>
      <w:jc w:val="both"/>
    </w:pPr>
    <w:rPr>
      <w:rFonts w:ascii="Bookman Old Style" w:hAnsi="Bookman Old Style"/>
      <w:i/>
      <w:snapToGrid w:val="0"/>
      <w:color w:val="000000"/>
      <w:sz w:val="24"/>
    </w:rPr>
  </w:style>
  <w:style w:type="paragraph" w:styleId="21">
    <w:name w:val="Body Text 2"/>
    <w:basedOn w:val="a"/>
    <w:semiHidden/>
    <w:pPr>
      <w:jc w:val="center"/>
    </w:pPr>
    <w:rPr>
      <w:rFonts w:ascii="Bookman Old Style" w:hAnsi="Bookman Old Style"/>
      <w:b/>
      <w:i/>
      <w:sz w:val="24"/>
    </w:rPr>
  </w:style>
  <w:style w:type="paragraph" w:styleId="31">
    <w:name w:val="Body Text 3"/>
    <w:basedOn w:val="a"/>
    <w:semiHidden/>
    <w:pPr>
      <w:jc w:val="center"/>
    </w:pPr>
    <w:rPr>
      <w:rFonts w:ascii="Bookman Old Style" w:hAnsi="Bookman Old Style"/>
      <w:i/>
      <w:snapToGrid w:val="0"/>
      <w:color w:val="000000"/>
      <w:sz w:val="24"/>
    </w:rPr>
  </w:style>
  <w:style w:type="paragraph" w:styleId="a6">
    <w:name w:val="Block Text"/>
    <w:basedOn w:val="a"/>
    <w:semiHidden/>
    <w:pPr>
      <w:ind w:left="97" w:right="97" w:firstLine="97"/>
      <w:jc w:val="center"/>
    </w:pPr>
    <w:rPr>
      <w:rFonts w:ascii="Bookman Old Style" w:hAnsi="Bookman Old Style"/>
      <w:b/>
      <w:i/>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15606</Words>
  <Characters>88957</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 </vt:lpstr>
    </vt:vector>
  </TitlesOfParts>
  <Company>частное лицо</Company>
  <LinksUpToDate>false</LinksUpToDate>
  <CharactersWithSpaces>104355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 </dc:title>
  <dc:subject/>
  <dc:creator>Степанов Александр Васильевич</dc:creator>
  <cp:keywords/>
  <cp:lastModifiedBy>Irina</cp:lastModifiedBy>
  <cp:revision>2</cp:revision>
  <dcterms:created xsi:type="dcterms:W3CDTF">2014-08-03T19:29:00Z</dcterms:created>
  <dcterms:modified xsi:type="dcterms:W3CDTF">2014-08-03T19:29:00Z</dcterms:modified>
</cp:coreProperties>
</file>