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60" w:rsidRDefault="000A4C60" w:rsidP="004028DD">
      <w:pPr>
        <w:outlineLvl w:val="1"/>
        <w:rPr>
          <w:rFonts w:ascii="Arial" w:hAnsi="Arial" w:cs="Arial"/>
          <w:b/>
          <w:bCs/>
          <w:caps/>
          <w:color w:val="888888"/>
          <w:kern w:val="36"/>
          <w:sz w:val="26"/>
          <w:szCs w:val="26"/>
        </w:rPr>
      </w:pPr>
    </w:p>
    <w:p w:rsidR="004028DD" w:rsidRDefault="004028DD" w:rsidP="004028DD">
      <w:pPr>
        <w:outlineLvl w:val="1"/>
        <w:rPr>
          <w:rFonts w:ascii="Arial" w:hAnsi="Arial" w:cs="Arial"/>
          <w:b/>
          <w:bCs/>
          <w:caps/>
          <w:color w:val="888888"/>
          <w:kern w:val="36"/>
          <w:sz w:val="26"/>
          <w:szCs w:val="26"/>
        </w:rPr>
      </w:pPr>
      <w:r>
        <w:rPr>
          <w:rFonts w:ascii="Arial" w:hAnsi="Arial" w:cs="Arial"/>
          <w:b/>
          <w:bCs/>
          <w:caps/>
          <w:color w:val="888888"/>
          <w:kern w:val="36"/>
          <w:sz w:val="26"/>
          <w:szCs w:val="26"/>
        </w:rPr>
        <w:t>Бухгалтерский учет внешнеэкономической деятельности</w:t>
      </w:r>
    </w:p>
    <w:p w:rsidR="004028DD" w:rsidRDefault="004028DD" w:rsidP="004028DD">
      <w:pPr>
        <w:spacing w:after="75"/>
        <w:outlineLvl w:val="2"/>
        <w:rPr>
          <w:rFonts w:ascii="Arial" w:hAnsi="Arial" w:cs="Arial"/>
          <w:b/>
          <w:bCs/>
          <w:color w:val="666666"/>
          <w:sz w:val="23"/>
          <w:szCs w:val="23"/>
        </w:rPr>
      </w:pPr>
      <w:r>
        <w:rPr>
          <w:rFonts w:ascii="Arial" w:hAnsi="Arial" w:cs="Arial"/>
          <w:b/>
          <w:bCs/>
          <w:color w:val="666666"/>
          <w:sz w:val="23"/>
          <w:szCs w:val="23"/>
        </w:rPr>
        <w:t>Особенности учета внешнеэкономической деятельности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Торговые организации, приобретающие импортный товар за иностранную валюту, ведут учет этих товаров на счете 41 - «Товары».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Стоимость поступившего товара, выраженная в иностранной валюте, пересчитывается в рубли по курсу ЦБ РФ, установленному на дату перехода права собственности к импортеру на импортированные товары. Момент перехода права собственности устанавливается контрактом. В дальнейшем, после принятия товаров к учету, их стоимость пересчету не подлежит.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В себестоимость товара, полученного по импорту, включаются: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цена товара по контракту;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доставка до российской границы;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таможенная пошлина;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таможенные сборы за таможенное оформление;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таможенные сборы за хранение товаров;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таможенные сборы за таможенное сопровождение товаров;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плата таможенному органу за принятие предварительного решения.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Информация о наличии и движении денежных средств в иностранных валютах на валютных счетах организации отражается на балансовом счете 52 «Валютные счета». По дебету счета отражается поступление денежных средств на валютные счета, а по кредиту - списание денежных средств с валютных счетов организации.</w:t>
      </w:r>
      <w:r w:rsidRPr="004028DD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Операции по валютным счетам отражаются в бухгалтерском учете на основании выписок кредитной организации и приложенных к ним денежно-расчетных документов.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Аналитический учет по счету 52 ведется по каждому счету, открытому для хранения денежных средств в иностранной валюте. Бухгалтерский учет по балансовому счету 52 ведется в иностранной валюте и в рублях. Пересчет иностранной валюты в рубли производится по курсу ЦБ РФ, установленному на дату зачисления на валютный счет или списания с валютного счета денежных средств.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Кроме того, пересчет остатков денежных средств на валютных счетах производится на последнюю дату отчетного месяца перед составлением бухгалтерской отчетности. Пересчет производится по курсу ЦБ РФ, установленному на отчетную дату.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Расчеты с иностранными поставщиками учитываются на балансовом счете 60 обособленно на специальном субсчете или счете аналитического учета. Пересчет обязательств, выраженных в иностранной валюте, также производится по курсу ЦБ РФ, установленному на дату возникновения или погашения обязательств, а также на отчетную дату (на последнюю дату отчетного месяца).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При расчетах иностранной валютой неизбежно возникает курсовая разница. Курсовая разница - это разница между рублевой оценкой соответствующего актива или обязательства, стоимость которых выражена в иностранной валюте: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а) исчисленной по курсу ЦБ РФ на дату исполнения обязательств по оплате и на дату принятия их к бухгалтерскому учету в отчетном периоде;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б) исчисленной по курсу ЦБ РФ на отчетную дату составления бухгалтерской отчетности за отчетный период и на отчетную дату составления бухгалтерской отчетности за предыдущий отчетный период.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Курсовая разница отражается в бухгалтерском балансе в тот отчетный период, к которому относится дата исполнения обязательств по оплате или за который составлена бухгалтерская отчетность.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Курсовая разница зачисляется во внереализационные доходы или расходы организации по мере ее принятия к бухгалтерскому учету.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Пример: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Торговая организация получила по импортному контракту товар на сумму 10 000 долл. США. Контракт заключен на условиях поставки «С1Р» до российской границы. Это означает, что перевозка и страхование оплачены поставщиком до пограничного пункта на российской стороне.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Таким образом, право собственности на товар переходит к торговой организации в момент пересечения товаром российской границы. Дата перехода права собственности на товар к торговой организации определяется по штемпелю российского пограничного пункта на сопроводительных документах.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Товар прошел границу 16 апреля 2002 года и прибыл в пункт нахождения торговой организации 18 апреля 2002 года.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Курс доллара США, установленный ЦБ РФ, 16 апреля составлял 31,1522 руб./долл., 18 апреля - 31,1517 руб./долл.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По условиям контракта торговая организация должна произвести расчет с поставщиком после прибытия товара в пункт нахождения торговой организации. Для расчетов с поставщиком и таможенным органом организация приобрела 18 апреля валюту в размере 10 005 долл. США.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19 апреля организация произвела расчет с поставщиком. Курс доллара США составил в этот день 31,1649 руб./долл.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19 апреля организация приступила к растаможиванию товара. Для этого организация оплатила таможенные процедуры в размере 0,1% от стоимости ввозимого товара в рублях и 5 долл. США, таможенную пошлину в размере 15% от стоимости ввозимого товара в рублях и НДС в размере 20% от таможенной стоимости товара в рублях. При этом стоимость товара в рублях определяется по дате пересечения товаром таможенной границы, то есть 19 апреля.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Размер платы за таможенное оформление составил</w:t>
      </w:r>
      <w:r>
        <w:rPr>
          <w:rFonts w:ascii="Arial" w:hAnsi="Arial" w:cs="Arial"/>
          <w:color w:val="666666"/>
          <w:sz w:val="18"/>
          <w:szCs w:val="18"/>
        </w:rPr>
        <w:t>: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(10 000 долл. х 31,1649 руб./долл.) х 0,1% = 311,65 руб.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Определим сумму таможенной пошлины: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(10 000 долл. х 31,1649 руб./долл.) х 15% = 46 747,35 руб.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Таможенная стоимость товара составит</w:t>
      </w:r>
      <w:r>
        <w:rPr>
          <w:rFonts w:ascii="Arial" w:hAnsi="Arial" w:cs="Arial"/>
          <w:color w:val="666666"/>
          <w:sz w:val="18"/>
          <w:szCs w:val="18"/>
        </w:rPr>
        <w:t>: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(10 000 долл. х 31,1649 руб./долл.) + 46 747,35 руб. = 358 396,35 руб.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Рассчитаем сумму НДС на таможенную стоимость товара</w:t>
      </w:r>
      <w:r>
        <w:rPr>
          <w:rFonts w:ascii="Arial" w:hAnsi="Arial" w:cs="Arial"/>
          <w:color w:val="666666"/>
          <w:sz w:val="18"/>
          <w:szCs w:val="18"/>
        </w:rPr>
        <w:t>: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358 396,35 руб. х 20% = 71 679,27 руб.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22 апреля на таможенной декларации был поставлен штамп таможенного органа «Выпуск разрешен».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В учете торговой организации сделаны записи: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16 апреля ДЕБЕТ 41-1 КРЕДИТ 60-1 - 311 522 руб. (10 000 долл. х 31,1522 руб./долл.) - оприходован товар на дату перехода права собственности на него к торговой организации.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18 апреля ДЕБЕТ 52 КРЕДИТ 76 субсчет «Покупка валюты» - 311 672,75 руб. (10 005 долл. х 31,1517 руб./долл.) – приобретена валюта и зачислена на валютный счет торговой организации;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ДЕБЕТ 60-1 КРЕДИТ 52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- 311 517руб. (10 000 долл. х31,1517 руб./долл.) - произведена оплата товара поставщику;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ДЕБЕТ 60-1 КРЕДИТ 91.1 - 5 руб. (311 522 руб. -311 517 руб.) - отражена курсовая разница по расчетам с поставщиком.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19 апреля ДЕБЕТ 76 субсчет «Расчеты с таможней» КРЕДИТ 51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-311,65 руб. - оплачены таможенные процедуры в рублях;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ДЕБЕТ 76 субсчет «Расчеты с таможней» КРЕДИТ 51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- 46 747,35 руб. - перечислена таможенная пошлина;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ДЕБЕТ 76 субсчет «Расчеты с таможней» КРЕДИТ 51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- 71 679,27руб. - перечислена сумма НДС;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ДЕБЕТ 52 КРЕДИТ 91-1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- 0,77руб. (5 долл. х (31,1649 -31,1517)) - отражена курсовая разница по остатку на валютном счете;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ДЕБЕТ 76 субсчет «Расчеты с таможней» КРЕДИТ 52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- 155,82 руб. (5 долл. х31,1649 руб./долл.) - оплачены таможенные процедуры в валюте;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ДЕБЕТ 41-1 КРЕДИТ 76 субсчет «Расчеты с таможней»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- 47214,82 руб. (311,65 + 46 747,35 + 155,82) - таможенные платежи включены в себестоимость импортного товара;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ДЕБЕТ 19-3 КРЕДИТ 76 «Расчеты с таможней»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- 71 679,27руб. - отражен НДС на таможенную стоимость товара.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22 апреля ДЕБЕТ 68-3 КРЕДИТ 19-3 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- 71 679,27 руб. - произведен налоговый вычет НДС по импортному товару.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 xml:space="preserve">Источник </w:t>
      </w:r>
      <w:hyperlink r:id="rId4" w:history="1">
        <w:r>
          <w:rPr>
            <w:rStyle w:val="a3"/>
            <w:rFonts w:ascii="Arial" w:hAnsi="Arial" w:cs="Arial"/>
            <w:b/>
            <w:bCs/>
            <w:sz w:val="18"/>
            <w:szCs w:val="18"/>
          </w:rPr>
          <w:t>Кредит Арт</w:t>
        </w:r>
      </w:hyperlink>
    </w:p>
    <w:p w:rsidR="004028DD" w:rsidRDefault="004028DD" w:rsidP="004028DD">
      <w:pPr>
        <w:pStyle w:val="a4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Автор: Александр Хомутовский</w:t>
      </w:r>
    </w:p>
    <w:p w:rsidR="0081745D" w:rsidRDefault="0081745D">
      <w:bookmarkStart w:id="0" w:name="_GoBack"/>
      <w:bookmarkEnd w:id="0"/>
    </w:p>
    <w:sectPr w:rsidR="0081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8DD"/>
    <w:rsid w:val="000A4C60"/>
    <w:rsid w:val="00292A63"/>
    <w:rsid w:val="0036763C"/>
    <w:rsid w:val="004028DD"/>
    <w:rsid w:val="0081745D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9763-607A-4C27-92B5-B6CFB0A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8DD"/>
    <w:rPr>
      <w:strike w:val="0"/>
      <w:dstrike w:val="0"/>
      <w:color w:val="800000"/>
      <w:u w:val="none"/>
      <w:effect w:val="none"/>
    </w:rPr>
  </w:style>
  <w:style w:type="paragraph" w:styleId="a4">
    <w:name w:val="Normal (Web)"/>
    <w:basedOn w:val="a"/>
    <w:rsid w:val="0040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dit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БУХГАЛТЕРСКИЙ УЧЕТ ВНЕШНЕЭКОНОМИЧЕСКОЙ ДЕЯТЕЛЬНОСТИ</vt:lpstr>
    </vt:vector>
  </TitlesOfParts>
  <Company>MoBIL GROUP</Company>
  <LinksUpToDate>false</LinksUpToDate>
  <CharactersWithSpaces>6969</CharactersWithSpaces>
  <SharedDoc>false</SharedDoc>
  <HLinks>
    <vt:vector size="6" baseType="variant">
      <vt:variant>
        <vt:i4>786459</vt:i4>
      </vt:variant>
      <vt:variant>
        <vt:i4>0</vt:i4>
      </vt:variant>
      <vt:variant>
        <vt:i4>0</vt:i4>
      </vt:variant>
      <vt:variant>
        <vt:i4>5</vt:i4>
      </vt:variant>
      <vt:variant>
        <vt:lpwstr>http://www.creditart.ru/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БУХГАЛТЕРСКИЙ УЧЕТ ВНЕШНЕЭКОНОМИЧЕСКОЙ ДЕЯТЕЛЬНОСТИ</dc:title>
  <dc:subject/>
  <dc:creator>Admin</dc:creator>
  <cp:keywords/>
  <dc:description/>
  <cp:lastModifiedBy>admin</cp:lastModifiedBy>
  <cp:revision>2</cp:revision>
  <dcterms:created xsi:type="dcterms:W3CDTF">2014-04-09T01:04:00Z</dcterms:created>
  <dcterms:modified xsi:type="dcterms:W3CDTF">2014-04-09T01:04:00Z</dcterms:modified>
</cp:coreProperties>
</file>