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019" w:rsidRDefault="00C42019" w:rsidP="001A6FA6">
      <w:pPr>
        <w:spacing w:line="276" w:lineRule="auto"/>
        <w:jc w:val="center"/>
        <w:rPr>
          <w:sz w:val="28"/>
          <w:szCs w:val="28"/>
        </w:rPr>
      </w:pPr>
    </w:p>
    <w:p w:rsidR="00CA4373" w:rsidRPr="001A6FA6" w:rsidRDefault="00350E35" w:rsidP="001A6FA6">
      <w:pPr>
        <w:spacing w:line="276" w:lineRule="auto"/>
        <w:jc w:val="center"/>
        <w:rPr>
          <w:sz w:val="28"/>
          <w:szCs w:val="28"/>
        </w:rPr>
      </w:pPr>
      <w:r w:rsidRPr="001A6FA6">
        <w:rPr>
          <w:sz w:val="28"/>
          <w:szCs w:val="28"/>
        </w:rPr>
        <w:t>МИНОБОРНАУКИ РОССИИ</w:t>
      </w:r>
    </w:p>
    <w:p w:rsidR="00350E35" w:rsidRPr="001A6FA6" w:rsidRDefault="00350E35" w:rsidP="001A6FA6">
      <w:pPr>
        <w:spacing w:line="276" w:lineRule="auto"/>
        <w:jc w:val="center"/>
        <w:rPr>
          <w:sz w:val="28"/>
          <w:szCs w:val="28"/>
        </w:rPr>
      </w:pPr>
      <w:r w:rsidRPr="001A6FA6">
        <w:rPr>
          <w:sz w:val="28"/>
          <w:szCs w:val="28"/>
        </w:rPr>
        <w:t>ФЕДЕРАЛЬНОЕ ГОСУДАРСТВЕННОЕ ОБРАЗОВАТЕЛЬНОЕ УЧРЕЖДЕНИЕ ВЫСШЕГО</w:t>
      </w:r>
    </w:p>
    <w:p w:rsidR="00350E35" w:rsidRPr="001A6FA6" w:rsidRDefault="00350E35" w:rsidP="001A6FA6">
      <w:pPr>
        <w:spacing w:line="276" w:lineRule="auto"/>
        <w:jc w:val="center"/>
        <w:rPr>
          <w:sz w:val="28"/>
          <w:szCs w:val="28"/>
        </w:rPr>
      </w:pPr>
      <w:r w:rsidRPr="001A6FA6">
        <w:rPr>
          <w:sz w:val="28"/>
          <w:szCs w:val="28"/>
        </w:rPr>
        <w:t xml:space="preserve">ПРОФЕССИОНАЛЬНОГО ОБРАЗОВАНИЯ </w:t>
      </w:r>
    </w:p>
    <w:p w:rsidR="00350E35" w:rsidRPr="001A6FA6" w:rsidRDefault="00462948" w:rsidP="001A6FA6">
      <w:pPr>
        <w:spacing w:line="276" w:lineRule="auto"/>
        <w:jc w:val="center"/>
        <w:rPr>
          <w:sz w:val="28"/>
          <w:szCs w:val="28"/>
        </w:rPr>
      </w:pPr>
      <w:r>
        <w:rPr>
          <w:sz w:val="28"/>
          <w:szCs w:val="28"/>
        </w:rPr>
        <w:t>«</w:t>
      </w:r>
      <w:r w:rsidR="00350E35" w:rsidRPr="001A6FA6">
        <w:rPr>
          <w:sz w:val="28"/>
          <w:szCs w:val="28"/>
        </w:rPr>
        <w:t>РОССИЙСКИЙ ГОСУДАРСТВЕННЫЙ УНИВЕРСИТЕТ ТУРИЗМА И СЕРВИСА</w:t>
      </w:r>
      <w:r>
        <w:rPr>
          <w:sz w:val="28"/>
          <w:szCs w:val="28"/>
        </w:rPr>
        <w:t>»</w:t>
      </w:r>
    </w:p>
    <w:p w:rsidR="00350E35" w:rsidRPr="001A6FA6" w:rsidRDefault="00350E35" w:rsidP="001A6FA6">
      <w:pPr>
        <w:spacing w:line="276" w:lineRule="auto"/>
        <w:jc w:val="center"/>
        <w:rPr>
          <w:sz w:val="28"/>
          <w:szCs w:val="28"/>
        </w:rPr>
      </w:pPr>
      <w:r w:rsidRPr="001A6FA6">
        <w:rPr>
          <w:sz w:val="28"/>
          <w:szCs w:val="28"/>
        </w:rPr>
        <w:t xml:space="preserve">ФГОУ ВПО </w:t>
      </w:r>
      <w:r w:rsidR="00462948">
        <w:rPr>
          <w:sz w:val="28"/>
          <w:szCs w:val="28"/>
        </w:rPr>
        <w:t>«</w:t>
      </w:r>
      <w:r w:rsidRPr="001A6FA6">
        <w:rPr>
          <w:sz w:val="28"/>
          <w:szCs w:val="28"/>
        </w:rPr>
        <w:t>РГУТиС</w:t>
      </w:r>
      <w:r w:rsidR="00462948">
        <w:rPr>
          <w:sz w:val="28"/>
          <w:szCs w:val="28"/>
        </w:rPr>
        <w:t>»</w:t>
      </w:r>
    </w:p>
    <w:p w:rsidR="00350E35" w:rsidRPr="001A6FA6" w:rsidRDefault="00350E35" w:rsidP="001A6FA6">
      <w:pPr>
        <w:spacing w:line="276" w:lineRule="auto"/>
        <w:jc w:val="center"/>
        <w:rPr>
          <w:sz w:val="28"/>
          <w:szCs w:val="28"/>
        </w:rPr>
      </w:pPr>
      <w:r w:rsidRPr="001A6FA6">
        <w:rPr>
          <w:sz w:val="28"/>
          <w:szCs w:val="28"/>
        </w:rPr>
        <w:t xml:space="preserve">Филиал ФГОУ ВПО </w:t>
      </w:r>
      <w:r w:rsidR="00462948">
        <w:rPr>
          <w:sz w:val="28"/>
          <w:szCs w:val="28"/>
        </w:rPr>
        <w:t>«</w:t>
      </w:r>
      <w:r w:rsidRPr="001A6FA6">
        <w:rPr>
          <w:sz w:val="28"/>
          <w:szCs w:val="28"/>
        </w:rPr>
        <w:t>РГУТиС</w:t>
      </w:r>
      <w:r w:rsidR="00462948">
        <w:rPr>
          <w:sz w:val="28"/>
          <w:szCs w:val="28"/>
        </w:rPr>
        <w:t>»</w:t>
      </w:r>
      <w:r w:rsidRPr="001A6FA6">
        <w:rPr>
          <w:sz w:val="28"/>
          <w:szCs w:val="28"/>
        </w:rPr>
        <w:t xml:space="preserve"> в г. Перми</w:t>
      </w:r>
    </w:p>
    <w:p w:rsidR="00350E35" w:rsidRDefault="00350E35" w:rsidP="00350E35">
      <w:pPr>
        <w:jc w:val="center"/>
      </w:pPr>
      <w:r>
        <w:t xml:space="preserve"> </w:t>
      </w:r>
    </w:p>
    <w:p w:rsidR="00350E35" w:rsidRDefault="00350E35" w:rsidP="00350E35">
      <w:pPr>
        <w:jc w:val="center"/>
      </w:pPr>
    </w:p>
    <w:p w:rsidR="00350E35" w:rsidRPr="001A6FA6" w:rsidRDefault="00350E35" w:rsidP="00350E35">
      <w:pPr>
        <w:rPr>
          <w:sz w:val="28"/>
          <w:szCs w:val="28"/>
        </w:rPr>
      </w:pPr>
      <w:r w:rsidRPr="001A6FA6">
        <w:rPr>
          <w:sz w:val="28"/>
          <w:szCs w:val="28"/>
        </w:rPr>
        <w:t>Кафедра Менеджмента и прикладных информационных технологий</w:t>
      </w:r>
    </w:p>
    <w:p w:rsidR="00350E35" w:rsidRDefault="00350E35" w:rsidP="00350E35"/>
    <w:p w:rsidR="00350E35" w:rsidRDefault="00350E35" w:rsidP="00350E35"/>
    <w:p w:rsidR="00350E35" w:rsidRDefault="00350E35" w:rsidP="00350E35"/>
    <w:p w:rsidR="001A6FA6" w:rsidRDefault="001A6FA6" w:rsidP="00350E35">
      <w:pPr>
        <w:jc w:val="center"/>
        <w:rPr>
          <w:b/>
        </w:rPr>
      </w:pPr>
    </w:p>
    <w:p w:rsidR="001A6FA6" w:rsidRDefault="001A6FA6" w:rsidP="00350E35">
      <w:pPr>
        <w:jc w:val="center"/>
        <w:rPr>
          <w:b/>
        </w:rPr>
      </w:pPr>
    </w:p>
    <w:p w:rsidR="001A6FA6" w:rsidRDefault="001A6FA6" w:rsidP="00350E35">
      <w:pPr>
        <w:jc w:val="center"/>
        <w:rPr>
          <w:b/>
        </w:rPr>
      </w:pPr>
    </w:p>
    <w:p w:rsidR="001A6FA6" w:rsidRDefault="001A6FA6" w:rsidP="00350E35">
      <w:pPr>
        <w:jc w:val="center"/>
        <w:rPr>
          <w:b/>
        </w:rPr>
      </w:pPr>
    </w:p>
    <w:p w:rsidR="00350E35" w:rsidRPr="001A6FA6" w:rsidRDefault="00350E35" w:rsidP="00350E35">
      <w:pPr>
        <w:jc w:val="center"/>
        <w:rPr>
          <w:b/>
          <w:sz w:val="28"/>
          <w:szCs w:val="28"/>
        </w:rPr>
      </w:pPr>
      <w:r w:rsidRPr="001A6FA6">
        <w:rPr>
          <w:b/>
          <w:sz w:val="28"/>
          <w:szCs w:val="28"/>
        </w:rPr>
        <w:t>КУРСОВАЯ РАБОТА</w:t>
      </w:r>
    </w:p>
    <w:p w:rsidR="001A6FA6" w:rsidRPr="001A6FA6" w:rsidRDefault="001A6FA6" w:rsidP="00350E35">
      <w:pPr>
        <w:jc w:val="center"/>
        <w:rPr>
          <w:b/>
          <w:sz w:val="28"/>
          <w:szCs w:val="28"/>
        </w:rPr>
      </w:pPr>
    </w:p>
    <w:p w:rsidR="00350E35" w:rsidRPr="001A6FA6" w:rsidRDefault="00350E35" w:rsidP="00350E35">
      <w:pPr>
        <w:jc w:val="center"/>
        <w:rPr>
          <w:sz w:val="28"/>
          <w:szCs w:val="28"/>
        </w:rPr>
      </w:pPr>
      <w:r w:rsidRPr="001A6FA6">
        <w:rPr>
          <w:sz w:val="28"/>
          <w:szCs w:val="28"/>
        </w:rPr>
        <w:t xml:space="preserve">по дисциплине: </w:t>
      </w:r>
      <w:r w:rsidR="00462948">
        <w:rPr>
          <w:sz w:val="28"/>
          <w:szCs w:val="28"/>
        </w:rPr>
        <w:t>«</w:t>
      </w:r>
      <w:r w:rsidRPr="001A6FA6">
        <w:rPr>
          <w:sz w:val="28"/>
          <w:szCs w:val="28"/>
        </w:rPr>
        <w:t>Инвестиционный менеджмент</w:t>
      </w:r>
      <w:r w:rsidR="00462948">
        <w:rPr>
          <w:sz w:val="28"/>
          <w:szCs w:val="28"/>
        </w:rPr>
        <w:t>»</w:t>
      </w:r>
      <w:r w:rsidRPr="001A6FA6">
        <w:rPr>
          <w:sz w:val="28"/>
          <w:szCs w:val="28"/>
        </w:rPr>
        <w:t xml:space="preserve"> на тему:</w:t>
      </w:r>
    </w:p>
    <w:p w:rsidR="001A6FA6" w:rsidRPr="001A6FA6" w:rsidRDefault="001A6FA6" w:rsidP="00350E35">
      <w:pPr>
        <w:jc w:val="center"/>
        <w:rPr>
          <w:sz w:val="28"/>
          <w:szCs w:val="28"/>
        </w:rPr>
      </w:pPr>
    </w:p>
    <w:p w:rsidR="00350E35" w:rsidRPr="001A6FA6" w:rsidRDefault="00350E35" w:rsidP="00350E35">
      <w:pPr>
        <w:jc w:val="center"/>
        <w:rPr>
          <w:b/>
          <w:sz w:val="28"/>
          <w:szCs w:val="28"/>
        </w:rPr>
      </w:pPr>
      <w:r w:rsidRPr="001A6FA6">
        <w:rPr>
          <w:b/>
          <w:sz w:val="28"/>
          <w:szCs w:val="28"/>
        </w:rPr>
        <w:t>Бюджетная эффективность инвестиционных проектов</w:t>
      </w:r>
    </w:p>
    <w:p w:rsidR="001A6FA6" w:rsidRPr="001A6FA6" w:rsidRDefault="001A6FA6">
      <w:pPr>
        <w:pStyle w:val="11"/>
        <w:tabs>
          <w:tab w:val="right" w:leader="dot" w:pos="9606"/>
        </w:tabs>
        <w:spacing w:line="360" w:lineRule="auto"/>
        <w:rPr>
          <w:i/>
          <w:iCs/>
          <w:sz w:val="28"/>
          <w:szCs w:val="28"/>
        </w:rPr>
      </w:pPr>
    </w:p>
    <w:p w:rsidR="001A6FA6" w:rsidRDefault="001A6FA6">
      <w:pPr>
        <w:pStyle w:val="11"/>
        <w:tabs>
          <w:tab w:val="right" w:leader="dot" w:pos="9606"/>
        </w:tabs>
        <w:spacing w:line="360" w:lineRule="auto"/>
        <w:rPr>
          <w:i/>
          <w:iCs/>
          <w:sz w:val="28"/>
          <w:szCs w:val="28"/>
        </w:rPr>
      </w:pPr>
    </w:p>
    <w:p w:rsidR="001A6FA6" w:rsidRPr="001A6FA6" w:rsidRDefault="001A6FA6" w:rsidP="001A6FA6">
      <w:pPr>
        <w:pStyle w:val="11"/>
        <w:tabs>
          <w:tab w:val="right" w:leader="dot" w:pos="9606"/>
        </w:tabs>
        <w:spacing w:line="360" w:lineRule="auto"/>
        <w:jc w:val="center"/>
        <w:rPr>
          <w:iCs/>
          <w:sz w:val="28"/>
          <w:szCs w:val="28"/>
        </w:rPr>
      </w:pPr>
      <w:r w:rsidRPr="001A6FA6">
        <w:rPr>
          <w:iCs/>
          <w:sz w:val="28"/>
          <w:szCs w:val="28"/>
        </w:rPr>
        <w:t>Выполнил студент 3 курса заочного обучения группы КЗС 28002/08-01</w:t>
      </w:r>
    </w:p>
    <w:p w:rsidR="001A6FA6" w:rsidRPr="001A6FA6" w:rsidRDefault="001A6FA6" w:rsidP="001A6FA6">
      <w:pPr>
        <w:pStyle w:val="11"/>
        <w:tabs>
          <w:tab w:val="right" w:leader="dot" w:pos="9606"/>
        </w:tabs>
        <w:spacing w:line="360" w:lineRule="auto"/>
        <w:jc w:val="center"/>
        <w:rPr>
          <w:b/>
          <w:iCs/>
          <w:sz w:val="28"/>
          <w:szCs w:val="28"/>
        </w:rPr>
      </w:pPr>
      <w:r w:rsidRPr="001A6FA6">
        <w:rPr>
          <w:iCs/>
          <w:sz w:val="28"/>
          <w:szCs w:val="28"/>
        </w:rPr>
        <w:t xml:space="preserve">Специальность </w:t>
      </w:r>
      <w:r w:rsidRPr="001A6FA6">
        <w:rPr>
          <w:b/>
          <w:iCs/>
          <w:sz w:val="28"/>
          <w:szCs w:val="28"/>
        </w:rPr>
        <w:t xml:space="preserve">080507.00 </w:t>
      </w:r>
      <w:r w:rsidR="00462948">
        <w:rPr>
          <w:b/>
          <w:iCs/>
          <w:sz w:val="28"/>
          <w:szCs w:val="28"/>
        </w:rPr>
        <w:t>«</w:t>
      </w:r>
      <w:r w:rsidRPr="001A6FA6">
        <w:rPr>
          <w:b/>
          <w:iCs/>
          <w:sz w:val="28"/>
          <w:szCs w:val="28"/>
        </w:rPr>
        <w:t>Менеджмент организации</w:t>
      </w:r>
      <w:r w:rsidR="00462948">
        <w:rPr>
          <w:b/>
          <w:iCs/>
          <w:sz w:val="28"/>
          <w:szCs w:val="28"/>
        </w:rPr>
        <w:t>»</w:t>
      </w:r>
    </w:p>
    <w:p w:rsidR="001A6FA6" w:rsidRDefault="001A6FA6">
      <w:pPr>
        <w:pStyle w:val="11"/>
        <w:tabs>
          <w:tab w:val="right" w:leader="dot" w:pos="9606"/>
        </w:tabs>
        <w:spacing w:line="360" w:lineRule="auto"/>
        <w:rPr>
          <w:b/>
          <w:i/>
          <w:iCs/>
          <w:sz w:val="28"/>
          <w:szCs w:val="28"/>
        </w:rPr>
      </w:pPr>
    </w:p>
    <w:p w:rsidR="001A6FA6" w:rsidRDefault="001A6FA6" w:rsidP="001A6FA6">
      <w:pPr>
        <w:pStyle w:val="11"/>
        <w:tabs>
          <w:tab w:val="right" w:leader="dot" w:pos="9606"/>
        </w:tabs>
        <w:spacing w:line="360" w:lineRule="auto"/>
        <w:ind w:left="5670"/>
        <w:rPr>
          <w:i/>
          <w:iCs/>
          <w:sz w:val="28"/>
          <w:szCs w:val="28"/>
        </w:rPr>
      </w:pPr>
      <w:r>
        <w:rPr>
          <w:b/>
          <w:iCs/>
          <w:sz w:val="28"/>
          <w:szCs w:val="28"/>
        </w:rPr>
        <w:t xml:space="preserve">_________________ </w:t>
      </w:r>
      <w:r w:rsidRPr="001A6FA6">
        <w:rPr>
          <w:iCs/>
          <w:sz w:val="28"/>
          <w:szCs w:val="28"/>
        </w:rPr>
        <w:t>(Ф.И.О студента)</w:t>
      </w:r>
    </w:p>
    <w:p w:rsidR="001A6FA6" w:rsidRDefault="00462948" w:rsidP="001A6FA6">
      <w:pPr>
        <w:pStyle w:val="11"/>
        <w:tabs>
          <w:tab w:val="right" w:leader="dot" w:pos="9606"/>
        </w:tabs>
        <w:spacing w:line="360" w:lineRule="auto"/>
        <w:ind w:left="5670"/>
        <w:rPr>
          <w:iCs/>
          <w:sz w:val="28"/>
          <w:szCs w:val="28"/>
        </w:rPr>
      </w:pPr>
      <w:r>
        <w:rPr>
          <w:iCs/>
          <w:sz w:val="28"/>
          <w:szCs w:val="28"/>
        </w:rPr>
        <w:t>«</w:t>
      </w:r>
      <w:r w:rsidR="001A6FA6">
        <w:rPr>
          <w:iCs/>
          <w:sz w:val="28"/>
          <w:szCs w:val="28"/>
        </w:rPr>
        <w:t>__</w:t>
      </w:r>
      <w:r>
        <w:rPr>
          <w:iCs/>
          <w:sz w:val="28"/>
          <w:szCs w:val="28"/>
        </w:rPr>
        <w:t>»</w:t>
      </w:r>
      <w:r w:rsidR="001A6FA6">
        <w:rPr>
          <w:iCs/>
          <w:sz w:val="28"/>
          <w:szCs w:val="28"/>
        </w:rPr>
        <w:t xml:space="preserve"> _____________ 2011 г.</w:t>
      </w:r>
    </w:p>
    <w:p w:rsidR="001A6FA6" w:rsidRDefault="001A6FA6" w:rsidP="001A6FA6">
      <w:pPr>
        <w:pStyle w:val="11"/>
        <w:tabs>
          <w:tab w:val="right" w:leader="dot" w:pos="9606"/>
        </w:tabs>
        <w:spacing w:line="360" w:lineRule="auto"/>
        <w:ind w:left="5670"/>
        <w:rPr>
          <w:iCs/>
          <w:sz w:val="28"/>
          <w:szCs w:val="28"/>
        </w:rPr>
      </w:pPr>
      <w:r>
        <w:rPr>
          <w:iCs/>
          <w:sz w:val="28"/>
          <w:szCs w:val="28"/>
        </w:rPr>
        <w:t>_____________ подпись студента</w:t>
      </w:r>
    </w:p>
    <w:p w:rsidR="001A6FA6" w:rsidRDefault="001A6FA6" w:rsidP="001A6FA6">
      <w:pPr>
        <w:pStyle w:val="11"/>
        <w:tabs>
          <w:tab w:val="right" w:leader="dot" w:pos="9606"/>
        </w:tabs>
        <w:spacing w:line="360" w:lineRule="auto"/>
        <w:ind w:left="5670"/>
        <w:rPr>
          <w:iCs/>
          <w:sz w:val="28"/>
          <w:szCs w:val="28"/>
        </w:rPr>
      </w:pPr>
      <w:r>
        <w:rPr>
          <w:iCs/>
          <w:sz w:val="28"/>
          <w:szCs w:val="28"/>
        </w:rPr>
        <w:t>Оценка _____________</w:t>
      </w:r>
    </w:p>
    <w:p w:rsidR="001A6FA6" w:rsidRDefault="001A6FA6" w:rsidP="001A6FA6">
      <w:pPr>
        <w:pStyle w:val="11"/>
        <w:tabs>
          <w:tab w:val="right" w:leader="dot" w:pos="9606"/>
        </w:tabs>
        <w:spacing w:line="360" w:lineRule="auto"/>
        <w:ind w:left="5670"/>
        <w:rPr>
          <w:iCs/>
          <w:sz w:val="28"/>
          <w:szCs w:val="28"/>
        </w:rPr>
      </w:pPr>
      <w:r>
        <w:rPr>
          <w:iCs/>
          <w:sz w:val="28"/>
          <w:szCs w:val="28"/>
        </w:rPr>
        <w:t>Доцент Домбровская И.А.</w:t>
      </w:r>
    </w:p>
    <w:p w:rsidR="001A6FA6" w:rsidRDefault="001A6FA6" w:rsidP="001A6FA6">
      <w:pPr>
        <w:pStyle w:val="11"/>
        <w:tabs>
          <w:tab w:val="right" w:leader="dot" w:pos="9606"/>
        </w:tabs>
        <w:spacing w:line="360" w:lineRule="auto"/>
        <w:jc w:val="center"/>
        <w:rPr>
          <w:i/>
          <w:iCs/>
          <w:sz w:val="28"/>
          <w:szCs w:val="28"/>
        </w:rPr>
      </w:pPr>
    </w:p>
    <w:p w:rsidR="001A6FA6" w:rsidRPr="001A6FA6" w:rsidRDefault="001A6FA6" w:rsidP="001A6FA6"/>
    <w:p w:rsidR="007764E4" w:rsidRDefault="001A6FA6" w:rsidP="007764E4">
      <w:pPr>
        <w:pStyle w:val="11"/>
        <w:tabs>
          <w:tab w:val="right" w:leader="dot" w:pos="9606"/>
        </w:tabs>
        <w:spacing w:line="360" w:lineRule="auto"/>
        <w:jc w:val="center"/>
      </w:pPr>
      <w:r w:rsidRPr="001A6FA6">
        <w:rPr>
          <w:iCs/>
          <w:sz w:val="28"/>
          <w:szCs w:val="28"/>
        </w:rPr>
        <w:t>г. Пермь, 2011</w:t>
      </w:r>
      <w:r w:rsidR="00CA4373" w:rsidRPr="001A6FA6">
        <w:rPr>
          <w:iCs/>
          <w:sz w:val="28"/>
          <w:szCs w:val="28"/>
        </w:rPr>
        <w:br w:type="page"/>
      </w:r>
    </w:p>
    <w:p w:rsidR="007764E4" w:rsidRDefault="007764E4" w:rsidP="007764E4">
      <w:pPr>
        <w:pStyle w:val="ae"/>
        <w:jc w:val="center"/>
        <w:rPr>
          <w:rFonts w:ascii="Times New Roman" w:hAnsi="Times New Roman"/>
          <w:color w:val="auto"/>
        </w:rPr>
      </w:pPr>
      <w:r w:rsidRPr="007764E4">
        <w:rPr>
          <w:rFonts w:ascii="Times New Roman" w:hAnsi="Times New Roman"/>
          <w:color w:val="auto"/>
        </w:rPr>
        <w:t>Оглавление</w:t>
      </w:r>
    </w:p>
    <w:p w:rsidR="002366E4" w:rsidRPr="002366E4" w:rsidRDefault="002366E4" w:rsidP="002366E4">
      <w:pPr>
        <w:rPr>
          <w:lang w:eastAsia="en-US"/>
        </w:rPr>
      </w:pPr>
    </w:p>
    <w:p w:rsidR="00124096" w:rsidRPr="00124096" w:rsidRDefault="007764E4" w:rsidP="00124096">
      <w:pPr>
        <w:pStyle w:val="11"/>
        <w:tabs>
          <w:tab w:val="right" w:leader="dot" w:pos="9786"/>
        </w:tabs>
        <w:spacing w:line="360" w:lineRule="auto"/>
        <w:rPr>
          <w:rFonts w:ascii="Calibri" w:hAnsi="Calibri"/>
          <w:noProof/>
          <w:sz w:val="28"/>
          <w:szCs w:val="28"/>
        </w:rPr>
      </w:pPr>
      <w:r w:rsidRPr="00124096">
        <w:rPr>
          <w:sz w:val="28"/>
          <w:szCs w:val="28"/>
        </w:rPr>
        <w:fldChar w:fldCharType="begin"/>
      </w:r>
      <w:r w:rsidRPr="00124096">
        <w:rPr>
          <w:sz w:val="28"/>
          <w:szCs w:val="28"/>
        </w:rPr>
        <w:instrText xml:space="preserve"> TOC \o "1-3" \h \z \u </w:instrText>
      </w:r>
      <w:r w:rsidRPr="00124096">
        <w:rPr>
          <w:sz w:val="28"/>
          <w:szCs w:val="28"/>
        </w:rPr>
        <w:fldChar w:fldCharType="separate"/>
      </w:r>
      <w:hyperlink w:anchor="_Toc288405957" w:history="1">
        <w:r w:rsidR="00124096" w:rsidRPr="00124096">
          <w:rPr>
            <w:rStyle w:val="a6"/>
            <w:noProof/>
            <w:sz w:val="28"/>
            <w:szCs w:val="28"/>
          </w:rPr>
          <w:t>ВВЕДЕНИЕ</w:t>
        </w:r>
        <w:r w:rsidR="00124096" w:rsidRPr="00124096">
          <w:rPr>
            <w:noProof/>
            <w:webHidden/>
            <w:sz w:val="28"/>
            <w:szCs w:val="28"/>
          </w:rPr>
          <w:tab/>
        </w:r>
        <w:r w:rsidR="00124096" w:rsidRPr="00124096">
          <w:rPr>
            <w:noProof/>
            <w:webHidden/>
            <w:sz w:val="28"/>
            <w:szCs w:val="28"/>
          </w:rPr>
          <w:fldChar w:fldCharType="begin"/>
        </w:r>
        <w:r w:rsidR="00124096" w:rsidRPr="00124096">
          <w:rPr>
            <w:noProof/>
            <w:webHidden/>
            <w:sz w:val="28"/>
            <w:szCs w:val="28"/>
          </w:rPr>
          <w:instrText xml:space="preserve"> PAGEREF _Toc288405957 \h </w:instrText>
        </w:r>
        <w:r w:rsidR="00124096" w:rsidRPr="00124096">
          <w:rPr>
            <w:noProof/>
            <w:webHidden/>
            <w:sz w:val="28"/>
            <w:szCs w:val="28"/>
          </w:rPr>
        </w:r>
        <w:r w:rsidR="00124096" w:rsidRPr="00124096">
          <w:rPr>
            <w:noProof/>
            <w:webHidden/>
            <w:sz w:val="28"/>
            <w:szCs w:val="28"/>
          </w:rPr>
          <w:fldChar w:fldCharType="separate"/>
        </w:r>
        <w:r w:rsidR="00124096" w:rsidRPr="00124096">
          <w:rPr>
            <w:noProof/>
            <w:webHidden/>
            <w:sz w:val="28"/>
            <w:szCs w:val="28"/>
          </w:rPr>
          <w:t>3</w:t>
        </w:r>
        <w:r w:rsidR="00124096" w:rsidRPr="00124096">
          <w:rPr>
            <w:noProof/>
            <w:webHidden/>
            <w:sz w:val="28"/>
            <w:szCs w:val="28"/>
          </w:rPr>
          <w:fldChar w:fldCharType="end"/>
        </w:r>
      </w:hyperlink>
    </w:p>
    <w:p w:rsidR="00124096" w:rsidRPr="00124096" w:rsidRDefault="00D06620" w:rsidP="00124096">
      <w:pPr>
        <w:pStyle w:val="11"/>
        <w:tabs>
          <w:tab w:val="right" w:leader="dot" w:pos="9786"/>
        </w:tabs>
        <w:spacing w:line="360" w:lineRule="auto"/>
        <w:rPr>
          <w:rFonts w:ascii="Calibri" w:hAnsi="Calibri"/>
          <w:noProof/>
          <w:sz w:val="28"/>
          <w:szCs w:val="28"/>
        </w:rPr>
      </w:pPr>
      <w:hyperlink w:anchor="_Toc288405958" w:history="1">
        <w:r w:rsidR="00124096" w:rsidRPr="00124096">
          <w:rPr>
            <w:rStyle w:val="a6"/>
            <w:noProof/>
            <w:sz w:val="28"/>
            <w:szCs w:val="28"/>
          </w:rPr>
          <w:t>ГЛАВА I. ТЕОРЕТИЧЕСКИЕ АСПЕКТЫ УПРАВЛЕНИЯ ИНВЕСТИЦИОННЫМИ ПРОЕКТАМИ</w:t>
        </w:r>
        <w:r w:rsidR="00124096" w:rsidRPr="00124096">
          <w:rPr>
            <w:noProof/>
            <w:webHidden/>
            <w:sz w:val="28"/>
            <w:szCs w:val="28"/>
          </w:rPr>
          <w:tab/>
        </w:r>
        <w:r w:rsidR="00124096" w:rsidRPr="00124096">
          <w:rPr>
            <w:noProof/>
            <w:webHidden/>
            <w:sz w:val="28"/>
            <w:szCs w:val="28"/>
          </w:rPr>
          <w:fldChar w:fldCharType="begin"/>
        </w:r>
        <w:r w:rsidR="00124096" w:rsidRPr="00124096">
          <w:rPr>
            <w:noProof/>
            <w:webHidden/>
            <w:sz w:val="28"/>
            <w:szCs w:val="28"/>
          </w:rPr>
          <w:instrText xml:space="preserve"> PAGEREF _Toc288405958 \h </w:instrText>
        </w:r>
        <w:r w:rsidR="00124096" w:rsidRPr="00124096">
          <w:rPr>
            <w:noProof/>
            <w:webHidden/>
            <w:sz w:val="28"/>
            <w:szCs w:val="28"/>
          </w:rPr>
        </w:r>
        <w:r w:rsidR="00124096" w:rsidRPr="00124096">
          <w:rPr>
            <w:noProof/>
            <w:webHidden/>
            <w:sz w:val="28"/>
            <w:szCs w:val="28"/>
          </w:rPr>
          <w:fldChar w:fldCharType="separate"/>
        </w:r>
        <w:r w:rsidR="00124096" w:rsidRPr="00124096">
          <w:rPr>
            <w:noProof/>
            <w:webHidden/>
            <w:sz w:val="28"/>
            <w:szCs w:val="28"/>
          </w:rPr>
          <w:t>5</w:t>
        </w:r>
        <w:r w:rsidR="00124096" w:rsidRPr="00124096">
          <w:rPr>
            <w:noProof/>
            <w:webHidden/>
            <w:sz w:val="28"/>
            <w:szCs w:val="28"/>
          </w:rPr>
          <w:fldChar w:fldCharType="end"/>
        </w:r>
      </w:hyperlink>
    </w:p>
    <w:p w:rsidR="00124096" w:rsidRPr="00124096" w:rsidRDefault="00D06620" w:rsidP="00124096">
      <w:pPr>
        <w:pStyle w:val="25"/>
        <w:tabs>
          <w:tab w:val="left" w:pos="960"/>
          <w:tab w:val="right" w:leader="dot" w:pos="9786"/>
        </w:tabs>
        <w:spacing w:line="360" w:lineRule="auto"/>
        <w:rPr>
          <w:rFonts w:ascii="Calibri" w:hAnsi="Calibri"/>
          <w:noProof/>
          <w:sz w:val="28"/>
          <w:szCs w:val="28"/>
        </w:rPr>
      </w:pPr>
      <w:hyperlink w:anchor="_Toc288405959" w:history="1">
        <w:r w:rsidR="00124096" w:rsidRPr="00124096">
          <w:rPr>
            <w:rStyle w:val="a6"/>
            <w:noProof/>
            <w:sz w:val="28"/>
            <w:szCs w:val="28"/>
          </w:rPr>
          <w:t>1.1.</w:t>
        </w:r>
        <w:r w:rsidR="00124096" w:rsidRPr="00124096">
          <w:rPr>
            <w:rFonts w:ascii="Calibri" w:hAnsi="Calibri"/>
            <w:noProof/>
            <w:sz w:val="28"/>
            <w:szCs w:val="28"/>
          </w:rPr>
          <w:tab/>
        </w:r>
        <w:r w:rsidR="00124096" w:rsidRPr="00124096">
          <w:rPr>
            <w:rStyle w:val="a6"/>
            <w:noProof/>
            <w:sz w:val="28"/>
            <w:szCs w:val="28"/>
          </w:rPr>
          <w:t>Инвестиционный проект: сущность, принципы, этапы, эффективность.</w:t>
        </w:r>
        <w:r w:rsidR="00124096" w:rsidRPr="00124096">
          <w:rPr>
            <w:noProof/>
            <w:webHidden/>
            <w:sz w:val="28"/>
            <w:szCs w:val="28"/>
          </w:rPr>
          <w:tab/>
        </w:r>
        <w:r w:rsidR="00124096" w:rsidRPr="00124096">
          <w:rPr>
            <w:noProof/>
            <w:webHidden/>
            <w:sz w:val="28"/>
            <w:szCs w:val="28"/>
          </w:rPr>
          <w:fldChar w:fldCharType="begin"/>
        </w:r>
        <w:r w:rsidR="00124096" w:rsidRPr="00124096">
          <w:rPr>
            <w:noProof/>
            <w:webHidden/>
            <w:sz w:val="28"/>
            <w:szCs w:val="28"/>
          </w:rPr>
          <w:instrText xml:space="preserve"> PAGEREF _Toc288405959 \h </w:instrText>
        </w:r>
        <w:r w:rsidR="00124096" w:rsidRPr="00124096">
          <w:rPr>
            <w:noProof/>
            <w:webHidden/>
            <w:sz w:val="28"/>
            <w:szCs w:val="28"/>
          </w:rPr>
        </w:r>
        <w:r w:rsidR="00124096" w:rsidRPr="00124096">
          <w:rPr>
            <w:noProof/>
            <w:webHidden/>
            <w:sz w:val="28"/>
            <w:szCs w:val="28"/>
          </w:rPr>
          <w:fldChar w:fldCharType="separate"/>
        </w:r>
        <w:r w:rsidR="00124096" w:rsidRPr="00124096">
          <w:rPr>
            <w:noProof/>
            <w:webHidden/>
            <w:sz w:val="28"/>
            <w:szCs w:val="28"/>
          </w:rPr>
          <w:t>5</w:t>
        </w:r>
        <w:r w:rsidR="00124096" w:rsidRPr="00124096">
          <w:rPr>
            <w:noProof/>
            <w:webHidden/>
            <w:sz w:val="28"/>
            <w:szCs w:val="28"/>
          </w:rPr>
          <w:fldChar w:fldCharType="end"/>
        </w:r>
      </w:hyperlink>
    </w:p>
    <w:p w:rsidR="00124096" w:rsidRPr="00124096" w:rsidRDefault="00D06620" w:rsidP="00124096">
      <w:pPr>
        <w:pStyle w:val="25"/>
        <w:tabs>
          <w:tab w:val="left" w:pos="960"/>
          <w:tab w:val="right" w:leader="dot" w:pos="9786"/>
        </w:tabs>
        <w:spacing w:line="360" w:lineRule="auto"/>
        <w:rPr>
          <w:rFonts w:ascii="Calibri" w:hAnsi="Calibri"/>
          <w:noProof/>
          <w:sz w:val="28"/>
          <w:szCs w:val="28"/>
        </w:rPr>
      </w:pPr>
      <w:hyperlink w:anchor="_Toc288405960" w:history="1">
        <w:r w:rsidR="00124096" w:rsidRPr="00124096">
          <w:rPr>
            <w:rStyle w:val="a6"/>
            <w:noProof/>
            <w:sz w:val="28"/>
            <w:szCs w:val="28"/>
          </w:rPr>
          <w:t>1.2.</w:t>
        </w:r>
        <w:r w:rsidR="00124096" w:rsidRPr="00124096">
          <w:rPr>
            <w:rFonts w:ascii="Calibri" w:hAnsi="Calibri"/>
            <w:noProof/>
            <w:sz w:val="28"/>
            <w:szCs w:val="28"/>
          </w:rPr>
          <w:tab/>
        </w:r>
        <w:r w:rsidR="00124096" w:rsidRPr="00124096">
          <w:rPr>
            <w:rStyle w:val="a6"/>
            <w:noProof/>
            <w:sz w:val="28"/>
            <w:szCs w:val="28"/>
          </w:rPr>
          <w:t>Методы исследования эффективности инвестиционного проекта.</w:t>
        </w:r>
        <w:r w:rsidR="00124096" w:rsidRPr="00124096">
          <w:rPr>
            <w:noProof/>
            <w:webHidden/>
            <w:sz w:val="28"/>
            <w:szCs w:val="28"/>
          </w:rPr>
          <w:tab/>
        </w:r>
        <w:r w:rsidR="00124096" w:rsidRPr="00124096">
          <w:rPr>
            <w:noProof/>
            <w:webHidden/>
            <w:sz w:val="28"/>
            <w:szCs w:val="28"/>
          </w:rPr>
          <w:fldChar w:fldCharType="begin"/>
        </w:r>
        <w:r w:rsidR="00124096" w:rsidRPr="00124096">
          <w:rPr>
            <w:noProof/>
            <w:webHidden/>
            <w:sz w:val="28"/>
            <w:szCs w:val="28"/>
          </w:rPr>
          <w:instrText xml:space="preserve"> PAGEREF _Toc288405960 \h </w:instrText>
        </w:r>
        <w:r w:rsidR="00124096" w:rsidRPr="00124096">
          <w:rPr>
            <w:noProof/>
            <w:webHidden/>
            <w:sz w:val="28"/>
            <w:szCs w:val="28"/>
          </w:rPr>
        </w:r>
        <w:r w:rsidR="00124096" w:rsidRPr="00124096">
          <w:rPr>
            <w:noProof/>
            <w:webHidden/>
            <w:sz w:val="28"/>
            <w:szCs w:val="28"/>
          </w:rPr>
          <w:fldChar w:fldCharType="separate"/>
        </w:r>
        <w:r w:rsidR="00124096" w:rsidRPr="00124096">
          <w:rPr>
            <w:noProof/>
            <w:webHidden/>
            <w:sz w:val="28"/>
            <w:szCs w:val="28"/>
          </w:rPr>
          <w:t>16</w:t>
        </w:r>
        <w:r w:rsidR="00124096" w:rsidRPr="00124096">
          <w:rPr>
            <w:noProof/>
            <w:webHidden/>
            <w:sz w:val="28"/>
            <w:szCs w:val="28"/>
          </w:rPr>
          <w:fldChar w:fldCharType="end"/>
        </w:r>
      </w:hyperlink>
    </w:p>
    <w:p w:rsidR="00124096" w:rsidRPr="00124096" w:rsidRDefault="00D06620" w:rsidP="00124096">
      <w:pPr>
        <w:pStyle w:val="25"/>
        <w:tabs>
          <w:tab w:val="left" w:pos="960"/>
          <w:tab w:val="right" w:leader="dot" w:pos="9786"/>
        </w:tabs>
        <w:spacing w:line="360" w:lineRule="auto"/>
        <w:rPr>
          <w:rFonts w:ascii="Calibri" w:hAnsi="Calibri"/>
          <w:noProof/>
          <w:sz w:val="28"/>
          <w:szCs w:val="28"/>
        </w:rPr>
      </w:pPr>
      <w:hyperlink w:anchor="_Toc288405961" w:history="1">
        <w:r w:rsidR="00124096" w:rsidRPr="00124096">
          <w:rPr>
            <w:rStyle w:val="a6"/>
            <w:noProof/>
            <w:sz w:val="28"/>
            <w:szCs w:val="28"/>
          </w:rPr>
          <w:t>1.3.</w:t>
        </w:r>
        <w:r w:rsidR="00124096" w:rsidRPr="00124096">
          <w:rPr>
            <w:rFonts w:ascii="Calibri" w:hAnsi="Calibri"/>
            <w:noProof/>
            <w:sz w:val="28"/>
            <w:szCs w:val="28"/>
          </w:rPr>
          <w:tab/>
        </w:r>
        <w:r w:rsidR="00124096" w:rsidRPr="00124096">
          <w:rPr>
            <w:rStyle w:val="a6"/>
            <w:noProof/>
            <w:sz w:val="28"/>
            <w:szCs w:val="28"/>
          </w:rPr>
          <w:t>Проблемы и пути повышения эффективности управления  инвестиционными проектами.</w:t>
        </w:r>
        <w:r w:rsidR="00124096" w:rsidRPr="00124096">
          <w:rPr>
            <w:noProof/>
            <w:webHidden/>
            <w:sz w:val="28"/>
            <w:szCs w:val="28"/>
          </w:rPr>
          <w:tab/>
        </w:r>
        <w:r w:rsidR="00124096" w:rsidRPr="00124096">
          <w:rPr>
            <w:noProof/>
            <w:webHidden/>
            <w:sz w:val="28"/>
            <w:szCs w:val="28"/>
          </w:rPr>
          <w:fldChar w:fldCharType="begin"/>
        </w:r>
        <w:r w:rsidR="00124096" w:rsidRPr="00124096">
          <w:rPr>
            <w:noProof/>
            <w:webHidden/>
            <w:sz w:val="28"/>
            <w:szCs w:val="28"/>
          </w:rPr>
          <w:instrText xml:space="preserve"> PAGEREF _Toc288405961 \h </w:instrText>
        </w:r>
        <w:r w:rsidR="00124096" w:rsidRPr="00124096">
          <w:rPr>
            <w:noProof/>
            <w:webHidden/>
            <w:sz w:val="28"/>
            <w:szCs w:val="28"/>
          </w:rPr>
        </w:r>
        <w:r w:rsidR="00124096" w:rsidRPr="00124096">
          <w:rPr>
            <w:noProof/>
            <w:webHidden/>
            <w:sz w:val="28"/>
            <w:szCs w:val="28"/>
          </w:rPr>
          <w:fldChar w:fldCharType="separate"/>
        </w:r>
        <w:r w:rsidR="00124096" w:rsidRPr="00124096">
          <w:rPr>
            <w:noProof/>
            <w:webHidden/>
            <w:sz w:val="28"/>
            <w:szCs w:val="28"/>
          </w:rPr>
          <w:t>25</w:t>
        </w:r>
        <w:r w:rsidR="00124096" w:rsidRPr="00124096">
          <w:rPr>
            <w:noProof/>
            <w:webHidden/>
            <w:sz w:val="28"/>
            <w:szCs w:val="28"/>
          </w:rPr>
          <w:fldChar w:fldCharType="end"/>
        </w:r>
      </w:hyperlink>
    </w:p>
    <w:p w:rsidR="00124096" w:rsidRPr="00124096" w:rsidRDefault="00D06620" w:rsidP="00124096">
      <w:pPr>
        <w:pStyle w:val="11"/>
        <w:tabs>
          <w:tab w:val="right" w:leader="dot" w:pos="9786"/>
        </w:tabs>
        <w:spacing w:line="360" w:lineRule="auto"/>
        <w:rPr>
          <w:rFonts w:ascii="Calibri" w:hAnsi="Calibri"/>
          <w:noProof/>
          <w:sz w:val="28"/>
          <w:szCs w:val="28"/>
        </w:rPr>
      </w:pPr>
      <w:hyperlink w:anchor="_Toc288405962" w:history="1">
        <w:r w:rsidR="00124096" w:rsidRPr="00124096">
          <w:rPr>
            <w:rStyle w:val="a6"/>
            <w:noProof/>
            <w:sz w:val="28"/>
            <w:szCs w:val="28"/>
          </w:rPr>
          <w:t>ГЛАВА II. АНАЛИЗ ЭФФЕКТИВНОСТИ РЕАЛИЗУЕМОГО ИНВЕСТИЦИОННОГО ПРОЕКТА.</w:t>
        </w:r>
        <w:r w:rsidR="00124096" w:rsidRPr="00124096">
          <w:rPr>
            <w:noProof/>
            <w:webHidden/>
            <w:sz w:val="28"/>
            <w:szCs w:val="28"/>
          </w:rPr>
          <w:tab/>
        </w:r>
        <w:r w:rsidR="00124096" w:rsidRPr="00124096">
          <w:rPr>
            <w:noProof/>
            <w:webHidden/>
            <w:sz w:val="28"/>
            <w:szCs w:val="28"/>
          </w:rPr>
          <w:fldChar w:fldCharType="begin"/>
        </w:r>
        <w:r w:rsidR="00124096" w:rsidRPr="00124096">
          <w:rPr>
            <w:noProof/>
            <w:webHidden/>
            <w:sz w:val="28"/>
            <w:szCs w:val="28"/>
          </w:rPr>
          <w:instrText xml:space="preserve"> PAGEREF _Toc288405962 \h </w:instrText>
        </w:r>
        <w:r w:rsidR="00124096" w:rsidRPr="00124096">
          <w:rPr>
            <w:noProof/>
            <w:webHidden/>
            <w:sz w:val="28"/>
            <w:szCs w:val="28"/>
          </w:rPr>
        </w:r>
        <w:r w:rsidR="00124096" w:rsidRPr="00124096">
          <w:rPr>
            <w:noProof/>
            <w:webHidden/>
            <w:sz w:val="28"/>
            <w:szCs w:val="28"/>
          </w:rPr>
          <w:fldChar w:fldCharType="separate"/>
        </w:r>
        <w:r w:rsidR="00124096" w:rsidRPr="00124096">
          <w:rPr>
            <w:noProof/>
            <w:webHidden/>
            <w:sz w:val="28"/>
            <w:szCs w:val="28"/>
          </w:rPr>
          <w:t>29</w:t>
        </w:r>
        <w:r w:rsidR="00124096" w:rsidRPr="00124096">
          <w:rPr>
            <w:noProof/>
            <w:webHidden/>
            <w:sz w:val="28"/>
            <w:szCs w:val="28"/>
          </w:rPr>
          <w:fldChar w:fldCharType="end"/>
        </w:r>
      </w:hyperlink>
    </w:p>
    <w:p w:rsidR="00124096" w:rsidRPr="00124096" w:rsidRDefault="00D06620" w:rsidP="00124096">
      <w:pPr>
        <w:pStyle w:val="25"/>
        <w:tabs>
          <w:tab w:val="right" w:leader="dot" w:pos="9786"/>
        </w:tabs>
        <w:spacing w:line="360" w:lineRule="auto"/>
        <w:rPr>
          <w:rFonts w:ascii="Calibri" w:hAnsi="Calibri"/>
          <w:noProof/>
          <w:sz w:val="28"/>
          <w:szCs w:val="28"/>
        </w:rPr>
      </w:pPr>
      <w:hyperlink w:anchor="_Toc288405963" w:history="1">
        <w:r w:rsidR="00124096" w:rsidRPr="00124096">
          <w:rPr>
            <w:rStyle w:val="a6"/>
            <w:noProof/>
            <w:sz w:val="28"/>
            <w:szCs w:val="28"/>
          </w:rPr>
          <w:t>2.1. Общая характеристика ОАО «Пермхлеб».</w:t>
        </w:r>
        <w:r w:rsidR="00124096" w:rsidRPr="00124096">
          <w:rPr>
            <w:noProof/>
            <w:webHidden/>
            <w:sz w:val="28"/>
            <w:szCs w:val="28"/>
          </w:rPr>
          <w:tab/>
        </w:r>
        <w:r w:rsidR="00124096" w:rsidRPr="00124096">
          <w:rPr>
            <w:noProof/>
            <w:webHidden/>
            <w:sz w:val="28"/>
            <w:szCs w:val="28"/>
          </w:rPr>
          <w:fldChar w:fldCharType="begin"/>
        </w:r>
        <w:r w:rsidR="00124096" w:rsidRPr="00124096">
          <w:rPr>
            <w:noProof/>
            <w:webHidden/>
            <w:sz w:val="28"/>
            <w:szCs w:val="28"/>
          </w:rPr>
          <w:instrText xml:space="preserve"> PAGEREF _Toc288405963 \h </w:instrText>
        </w:r>
        <w:r w:rsidR="00124096" w:rsidRPr="00124096">
          <w:rPr>
            <w:noProof/>
            <w:webHidden/>
            <w:sz w:val="28"/>
            <w:szCs w:val="28"/>
          </w:rPr>
        </w:r>
        <w:r w:rsidR="00124096" w:rsidRPr="00124096">
          <w:rPr>
            <w:noProof/>
            <w:webHidden/>
            <w:sz w:val="28"/>
            <w:szCs w:val="28"/>
          </w:rPr>
          <w:fldChar w:fldCharType="separate"/>
        </w:r>
        <w:r w:rsidR="00124096" w:rsidRPr="00124096">
          <w:rPr>
            <w:noProof/>
            <w:webHidden/>
            <w:sz w:val="28"/>
            <w:szCs w:val="28"/>
          </w:rPr>
          <w:t>29</w:t>
        </w:r>
        <w:r w:rsidR="00124096" w:rsidRPr="00124096">
          <w:rPr>
            <w:noProof/>
            <w:webHidden/>
            <w:sz w:val="28"/>
            <w:szCs w:val="28"/>
          </w:rPr>
          <w:fldChar w:fldCharType="end"/>
        </w:r>
      </w:hyperlink>
    </w:p>
    <w:p w:rsidR="00124096" w:rsidRPr="00124096" w:rsidRDefault="00D06620" w:rsidP="00124096">
      <w:pPr>
        <w:pStyle w:val="25"/>
        <w:tabs>
          <w:tab w:val="right" w:leader="dot" w:pos="9786"/>
        </w:tabs>
        <w:spacing w:line="360" w:lineRule="auto"/>
        <w:rPr>
          <w:rFonts w:ascii="Calibri" w:hAnsi="Calibri"/>
          <w:noProof/>
          <w:sz w:val="28"/>
          <w:szCs w:val="28"/>
        </w:rPr>
      </w:pPr>
      <w:hyperlink w:anchor="_Toc288405964" w:history="1">
        <w:r w:rsidR="00124096" w:rsidRPr="00124096">
          <w:rPr>
            <w:rStyle w:val="a6"/>
            <w:noProof/>
            <w:sz w:val="28"/>
            <w:szCs w:val="28"/>
          </w:rPr>
          <w:t>2.2. расчёт эффективности при реализации инвестиционного проекта.</w:t>
        </w:r>
        <w:r w:rsidR="00124096" w:rsidRPr="00124096">
          <w:rPr>
            <w:noProof/>
            <w:webHidden/>
            <w:sz w:val="28"/>
            <w:szCs w:val="28"/>
          </w:rPr>
          <w:tab/>
        </w:r>
        <w:r w:rsidR="00124096" w:rsidRPr="00124096">
          <w:rPr>
            <w:noProof/>
            <w:webHidden/>
            <w:sz w:val="28"/>
            <w:szCs w:val="28"/>
          </w:rPr>
          <w:fldChar w:fldCharType="begin"/>
        </w:r>
        <w:r w:rsidR="00124096" w:rsidRPr="00124096">
          <w:rPr>
            <w:noProof/>
            <w:webHidden/>
            <w:sz w:val="28"/>
            <w:szCs w:val="28"/>
          </w:rPr>
          <w:instrText xml:space="preserve"> PAGEREF _Toc288405964 \h </w:instrText>
        </w:r>
        <w:r w:rsidR="00124096" w:rsidRPr="00124096">
          <w:rPr>
            <w:noProof/>
            <w:webHidden/>
            <w:sz w:val="28"/>
            <w:szCs w:val="28"/>
          </w:rPr>
        </w:r>
        <w:r w:rsidR="00124096" w:rsidRPr="00124096">
          <w:rPr>
            <w:noProof/>
            <w:webHidden/>
            <w:sz w:val="28"/>
            <w:szCs w:val="28"/>
          </w:rPr>
          <w:fldChar w:fldCharType="separate"/>
        </w:r>
        <w:r w:rsidR="00124096" w:rsidRPr="00124096">
          <w:rPr>
            <w:noProof/>
            <w:webHidden/>
            <w:sz w:val="28"/>
            <w:szCs w:val="28"/>
          </w:rPr>
          <w:t>32</w:t>
        </w:r>
        <w:r w:rsidR="00124096" w:rsidRPr="00124096">
          <w:rPr>
            <w:noProof/>
            <w:webHidden/>
            <w:sz w:val="28"/>
            <w:szCs w:val="28"/>
          </w:rPr>
          <w:fldChar w:fldCharType="end"/>
        </w:r>
      </w:hyperlink>
    </w:p>
    <w:p w:rsidR="00124096" w:rsidRPr="00124096" w:rsidRDefault="00D06620" w:rsidP="00124096">
      <w:pPr>
        <w:pStyle w:val="11"/>
        <w:tabs>
          <w:tab w:val="right" w:leader="dot" w:pos="9786"/>
        </w:tabs>
        <w:spacing w:line="360" w:lineRule="auto"/>
        <w:rPr>
          <w:rFonts w:ascii="Calibri" w:hAnsi="Calibri"/>
          <w:noProof/>
          <w:sz w:val="28"/>
          <w:szCs w:val="28"/>
        </w:rPr>
      </w:pPr>
      <w:hyperlink w:anchor="_Toc288405965" w:history="1">
        <w:r w:rsidR="00124096" w:rsidRPr="00124096">
          <w:rPr>
            <w:rStyle w:val="a6"/>
            <w:noProof/>
            <w:sz w:val="28"/>
            <w:szCs w:val="28"/>
          </w:rPr>
          <w:t>ГЛАВА III. РЕКОМЕНДАЦИИ ПО РЕАЛИЗАЦИИ ИНВЕСТИЦИОННОГО ПРОЕКТА: БЮДЖЕТНАЯ ЭФФЕКТИВНОСТЬ</w:t>
        </w:r>
        <w:r w:rsidR="00124096" w:rsidRPr="00124096">
          <w:rPr>
            <w:noProof/>
            <w:webHidden/>
            <w:sz w:val="28"/>
            <w:szCs w:val="28"/>
          </w:rPr>
          <w:tab/>
        </w:r>
        <w:r w:rsidR="00124096" w:rsidRPr="00124096">
          <w:rPr>
            <w:noProof/>
            <w:webHidden/>
            <w:sz w:val="28"/>
            <w:szCs w:val="28"/>
          </w:rPr>
          <w:fldChar w:fldCharType="begin"/>
        </w:r>
        <w:r w:rsidR="00124096" w:rsidRPr="00124096">
          <w:rPr>
            <w:noProof/>
            <w:webHidden/>
            <w:sz w:val="28"/>
            <w:szCs w:val="28"/>
          </w:rPr>
          <w:instrText xml:space="preserve"> PAGEREF _Toc288405965 \h </w:instrText>
        </w:r>
        <w:r w:rsidR="00124096" w:rsidRPr="00124096">
          <w:rPr>
            <w:noProof/>
            <w:webHidden/>
            <w:sz w:val="28"/>
            <w:szCs w:val="28"/>
          </w:rPr>
        </w:r>
        <w:r w:rsidR="00124096" w:rsidRPr="00124096">
          <w:rPr>
            <w:noProof/>
            <w:webHidden/>
            <w:sz w:val="28"/>
            <w:szCs w:val="28"/>
          </w:rPr>
          <w:fldChar w:fldCharType="separate"/>
        </w:r>
        <w:r w:rsidR="00124096" w:rsidRPr="00124096">
          <w:rPr>
            <w:noProof/>
            <w:webHidden/>
            <w:sz w:val="28"/>
            <w:szCs w:val="28"/>
          </w:rPr>
          <w:t>38</w:t>
        </w:r>
        <w:r w:rsidR="00124096" w:rsidRPr="00124096">
          <w:rPr>
            <w:noProof/>
            <w:webHidden/>
            <w:sz w:val="28"/>
            <w:szCs w:val="28"/>
          </w:rPr>
          <w:fldChar w:fldCharType="end"/>
        </w:r>
      </w:hyperlink>
    </w:p>
    <w:p w:rsidR="00124096" w:rsidRPr="00124096" w:rsidRDefault="00D06620" w:rsidP="00124096">
      <w:pPr>
        <w:pStyle w:val="11"/>
        <w:tabs>
          <w:tab w:val="right" w:leader="dot" w:pos="9786"/>
        </w:tabs>
        <w:spacing w:line="360" w:lineRule="auto"/>
        <w:rPr>
          <w:rFonts w:ascii="Calibri" w:hAnsi="Calibri"/>
          <w:noProof/>
          <w:sz w:val="28"/>
          <w:szCs w:val="28"/>
        </w:rPr>
      </w:pPr>
      <w:hyperlink w:anchor="_Toc288405966" w:history="1">
        <w:r w:rsidR="00124096" w:rsidRPr="00124096">
          <w:rPr>
            <w:rStyle w:val="a6"/>
            <w:noProof/>
            <w:sz w:val="28"/>
            <w:szCs w:val="28"/>
          </w:rPr>
          <w:t>ЗАКЛЮЧЕНИЕ</w:t>
        </w:r>
        <w:r w:rsidR="00124096" w:rsidRPr="00124096">
          <w:rPr>
            <w:noProof/>
            <w:webHidden/>
            <w:sz w:val="28"/>
            <w:szCs w:val="28"/>
          </w:rPr>
          <w:tab/>
        </w:r>
        <w:r w:rsidR="00124096" w:rsidRPr="00124096">
          <w:rPr>
            <w:noProof/>
            <w:webHidden/>
            <w:sz w:val="28"/>
            <w:szCs w:val="28"/>
          </w:rPr>
          <w:fldChar w:fldCharType="begin"/>
        </w:r>
        <w:r w:rsidR="00124096" w:rsidRPr="00124096">
          <w:rPr>
            <w:noProof/>
            <w:webHidden/>
            <w:sz w:val="28"/>
            <w:szCs w:val="28"/>
          </w:rPr>
          <w:instrText xml:space="preserve"> PAGEREF _Toc288405966 \h </w:instrText>
        </w:r>
        <w:r w:rsidR="00124096" w:rsidRPr="00124096">
          <w:rPr>
            <w:noProof/>
            <w:webHidden/>
            <w:sz w:val="28"/>
            <w:szCs w:val="28"/>
          </w:rPr>
        </w:r>
        <w:r w:rsidR="00124096" w:rsidRPr="00124096">
          <w:rPr>
            <w:noProof/>
            <w:webHidden/>
            <w:sz w:val="28"/>
            <w:szCs w:val="28"/>
          </w:rPr>
          <w:fldChar w:fldCharType="separate"/>
        </w:r>
        <w:r w:rsidR="00124096" w:rsidRPr="00124096">
          <w:rPr>
            <w:noProof/>
            <w:webHidden/>
            <w:sz w:val="28"/>
            <w:szCs w:val="28"/>
          </w:rPr>
          <w:t>41</w:t>
        </w:r>
        <w:r w:rsidR="00124096" w:rsidRPr="00124096">
          <w:rPr>
            <w:noProof/>
            <w:webHidden/>
            <w:sz w:val="28"/>
            <w:szCs w:val="28"/>
          </w:rPr>
          <w:fldChar w:fldCharType="end"/>
        </w:r>
      </w:hyperlink>
    </w:p>
    <w:p w:rsidR="00124096" w:rsidRPr="00124096" w:rsidRDefault="00D06620" w:rsidP="00124096">
      <w:pPr>
        <w:pStyle w:val="11"/>
        <w:tabs>
          <w:tab w:val="right" w:leader="dot" w:pos="9786"/>
        </w:tabs>
        <w:spacing w:line="360" w:lineRule="auto"/>
        <w:rPr>
          <w:rFonts w:ascii="Calibri" w:hAnsi="Calibri"/>
          <w:noProof/>
          <w:sz w:val="28"/>
          <w:szCs w:val="28"/>
        </w:rPr>
      </w:pPr>
      <w:hyperlink w:anchor="_Toc288405967" w:history="1">
        <w:r w:rsidR="00124096" w:rsidRPr="00124096">
          <w:rPr>
            <w:rStyle w:val="a6"/>
            <w:noProof/>
            <w:sz w:val="28"/>
            <w:szCs w:val="28"/>
          </w:rPr>
          <w:t>СПИСОК ИСПОЛЬЗУЕМОЙ ЛИТЕРАТУРЫ</w:t>
        </w:r>
        <w:r w:rsidR="00124096" w:rsidRPr="00124096">
          <w:rPr>
            <w:noProof/>
            <w:webHidden/>
            <w:sz w:val="28"/>
            <w:szCs w:val="28"/>
          </w:rPr>
          <w:tab/>
        </w:r>
        <w:r w:rsidR="00124096" w:rsidRPr="00124096">
          <w:rPr>
            <w:noProof/>
            <w:webHidden/>
            <w:sz w:val="28"/>
            <w:szCs w:val="28"/>
          </w:rPr>
          <w:fldChar w:fldCharType="begin"/>
        </w:r>
        <w:r w:rsidR="00124096" w:rsidRPr="00124096">
          <w:rPr>
            <w:noProof/>
            <w:webHidden/>
            <w:sz w:val="28"/>
            <w:szCs w:val="28"/>
          </w:rPr>
          <w:instrText xml:space="preserve"> PAGEREF _Toc288405967 \h </w:instrText>
        </w:r>
        <w:r w:rsidR="00124096" w:rsidRPr="00124096">
          <w:rPr>
            <w:noProof/>
            <w:webHidden/>
            <w:sz w:val="28"/>
            <w:szCs w:val="28"/>
          </w:rPr>
        </w:r>
        <w:r w:rsidR="00124096" w:rsidRPr="00124096">
          <w:rPr>
            <w:noProof/>
            <w:webHidden/>
            <w:sz w:val="28"/>
            <w:szCs w:val="28"/>
          </w:rPr>
          <w:fldChar w:fldCharType="separate"/>
        </w:r>
        <w:r w:rsidR="00124096" w:rsidRPr="00124096">
          <w:rPr>
            <w:noProof/>
            <w:webHidden/>
            <w:sz w:val="28"/>
            <w:szCs w:val="28"/>
          </w:rPr>
          <w:t>43</w:t>
        </w:r>
        <w:r w:rsidR="00124096" w:rsidRPr="00124096">
          <w:rPr>
            <w:noProof/>
            <w:webHidden/>
            <w:sz w:val="28"/>
            <w:szCs w:val="28"/>
          </w:rPr>
          <w:fldChar w:fldCharType="end"/>
        </w:r>
      </w:hyperlink>
    </w:p>
    <w:p w:rsidR="00124096" w:rsidRPr="00124096" w:rsidRDefault="00D06620" w:rsidP="00124096">
      <w:pPr>
        <w:pStyle w:val="11"/>
        <w:tabs>
          <w:tab w:val="right" w:leader="dot" w:pos="9786"/>
        </w:tabs>
        <w:spacing w:line="360" w:lineRule="auto"/>
        <w:rPr>
          <w:rFonts w:ascii="Calibri" w:hAnsi="Calibri"/>
          <w:noProof/>
          <w:sz w:val="28"/>
          <w:szCs w:val="28"/>
        </w:rPr>
      </w:pPr>
      <w:hyperlink w:anchor="_Toc288405968" w:history="1">
        <w:r w:rsidR="00124096" w:rsidRPr="00124096">
          <w:rPr>
            <w:rStyle w:val="a6"/>
            <w:noProof/>
            <w:sz w:val="28"/>
            <w:szCs w:val="28"/>
          </w:rPr>
          <w:t>ПРИЛОЖЕНИЯ</w:t>
        </w:r>
        <w:r w:rsidR="00124096" w:rsidRPr="00124096">
          <w:rPr>
            <w:noProof/>
            <w:webHidden/>
            <w:sz w:val="28"/>
            <w:szCs w:val="28"/>
          </w:rPr>
          <w:tab/>
        </w:r>
        <w:r w:rsidR="00124096" w:rsidRPr="00124096">
          <w:rPr>
            <w:noProof/>
            <w:webHidden/>
            <w:sz w:val="28"/>
            <w:szCs w:val="28"/>
          </w:rPr>
          <w:fldChar w:fldCharType="begin"/>
        </w:r>
        <w:r w:rsidR="00124096" w:rsidRPr="00124096">
          <w:rPr>
            <w:noProof/>
            <w:webHidden/>
            <w:sz w:val="28"/>
            <w:szCs w:val="28"/>
          </w:rPr>
          <w:instrText xml:space="preserve"> PAGEREF _Toc288405968 \h </w:instrText>
        </w:r>
        <w:r w:rsidR="00124096" w:rsidRPr="00124096">
          <w:rPr>
            <w:noProof/>
            <w:webHidden/>
            <w:sz w:val="28"/>
            <w:szCs w:val="28"/>
          </w:rPr>
        </w:r>
        <w:r w:rsidR="00124096" w:rsidRPr="00124096">
          <w:rPr>
            <w:noProof/>
            <w:webHidden/>
            <w:sz w:val="28"/>
            <w:szCs w:val="28"/>
          </w:rPr>
          <w:fldChar w:fldCharType="separate"/>
        </w:r>
        <w:r w:rsidR="00124096" w:rsidRPr="00124096">
          <w:rPr>
            <w:noProof/>
            <w:webHidden/>
            <w:sz w:val="28"/>
            <w:szCs w:val="28"/>
          </w:rPr>
          <w:t>46</w:t>
        </w:r>
        <w:r w:rsidR="00124096" w:rsidRPr="00124096">
          <w:rPr>
            <w:noProof/>
            <w:webHidden/>
            <w:sz w:val="28"/>
            <w:szCs w:val="28"/>
          </w:rPr>
          <w:fldChar w:fldCharType="end"/>
        </w:r>
      </w:hyperlink>
    </w:p>
    <w:p w:rsidR="007764E4" w:rsidRDefault="007764E4" w:rsidP="00124096">
      <w:pPr>
        <w:spacing w:line="360" w:lineRule="auto"/>
      </w:pPr>
      <w:r w:rsidRPr="00124096">
        <w:rPr>
          <w:sz w:val="28"/>
          <w:szCs w:val="28"/>
        </w:rPr>
        <w:fldChar w:fldCharType="end"/>
      </w:r>
    </w:p>
    <w:p w:rsidR="003A0242" w:rsidRDefault="003A0242" w:rsidP="007764E4">
      <w:pPr>
        <w:pStyle w:val="11"/>
        <w:tabs>
          <w:tab w:val="right" w:leader="dot" w:pos="9606"/>
        </w:tabs>
        <w:spacing w:line="360" w:lineRule="auto"/>
        <w:jc w:val="center"/>
      </w:pPr>
    </w:p>
    <w:p w:rsidR="003A0242" w:rsidRPr="003A0242" w:rsidRDefault="003A0242" w:rsidP="003A0242"/>
    <w:p w:rsidR="00CA4373" w:rsidRDefault="00CA4373" w:rsidP="003A133B">
      <w:pPr>
        <w:pStyle w:val="1"/>
        <w:jc w:val="center"/>
        <w:rPr>
          <w:rFonts w:ascii="Times New Roman" w:hAnsi="Times New Roman" w:cs="Times New Roman"/>
          <w:szCs w:val="28"/>
        </w:rPr>
      </w:pPr>
      <w:r>
        <w:rPr>
          <w:i/>
          <w:sz w:val="28"/>
          <w:szCs w:val="28"/>
        </w:rPr>
        <w:br w:type="page"/>
      </w:r>
      <w:bookmarkStart w:id="0" w:name="_Toc29531517"/>
      <w:bookmarkStart w:id="1" w:name="_Toc288405957"/>
      <w:r w:rsidRPr="007E3A5C">
        <w:rPr>
          <w:rFonts w:ascii="Times New Roman" w:hAnsi="Times New Roman" w:cs="Times New Roman"/>
          <w:szCs w:val="28"/>
        </w:rPr>
        <w:t>ВВЕДЕНИЕ</w:t>
      </w:r>
      <w:bookmarkEnd w:id="0"/>
      <w:bookmarkEnd w:id="1"/>
    </w:p>
    <w:p w:rsidR="00ED5A81" w:rsidRPr="00ED5A81" w:rsidRDefault="00ED5A81" w:rsidP="00ED5A81"/>
    <w:p w:rsidR="00915610" w:rsidRPr="00915610" w:rsidRDefault="00915610" w:rsidP="00915610">
      <w:pPr>
        <w:spacing w:line="360" w:lineRule="auto"/>
        <w:ind w:firstLine="709"/>
        <w:jc w:val="both"/>
        <w:rPr>
          <w:sz w:val="28"/>
          <w:szCs w:val="28"/>
        </w:rPr>
      </w:pPr>
      <w:r w:rsidRPr="00915610">
        <w:rPr>
          <w:sz w:val="28"/>
          <w:szCs w:val="28"/>
        </w:rPr>
        <w:t>Инвестиции играют важнейшую роль как на макро-, так и на микроуровне. По сути они определяют будущее страны в целом, отдельного субъекта хозяйствования и являются локомотивом в развитии экономики.</w:t>
      </w:r>
    </w:p>
    <w:p w:rsidR="00915610" w:rsidRPr="00915610" w:rsidRDefault="00915610" w:rsidP="00915610">
      <w:pPr>
        <w:spacing w:line="360" w:lineRule="auto"/>
        <w:ind w:firstLine="709"/>
        <w:jc w:val="both"/>
        <w:rPr>
          <w:sz w:val="28"/>
          <w:szCs w:val="28"/>
        </w:rPr>
      </w:pPr>
      <w:r w:rsidRPr="00915610">
        <w:rPr>
          <w:sz w:val="28"/>
          <w:szCs w:val="28"/>
        </w:rPr>
        <w:t>За последние годы набл</w:t>
      </w:r>
      <w:r w:rsidR="00405AB2">
        <w:rPr>
          <w:sz w:val="28"/>
          <w:szCs w:val="28"/>
        </w:rPr>
        <w:t>юдается тенденция сокращения ре</w:t>
      </w:r>
      <w:r w:rsidRPr="00915610">
        <w:rPr>
          <w:sz w:val="28"/>
          <w:szCs w:val="28"/>
        </w:rPr>
        <w:t>альных инвестиций, что отрицательно отразилось на ускорении НТП и развитии всего народ</w:t>
      </w:r>
      <w:r w:rsidR="00405AB2">
        <w:rPr>
          <w:sz w:val="28"/>
          <w:szCs w:val="28"/>
        </w:rPr>
        <w:t>нохозяйственного комплекса. Инв</w:t>
      </w:r>
      <w:r w:rsidRPr="00915610">
        <w:rPr>
          <w:sz w:val="28"/>
          <w:szCs w:val="28"/>
        </w:rPr>
        <w:t xml:space="preserve">-стиционный кризис в стране </w:t>
      </w:r>
      <w:r w:rsidR="00405AB2">
        <w:rPr>
          <w:sz w:val="28"/>
          <w:szCs w:val="28"/>
        </w:rPr>
        <w:t>оказался более глубоким, чем об</w:t>
      </w:r>
      <w:r w:rsidRPr="00915610">
        <w:rPr>
          <w:sz w:val="28"/>
          <w:szCs w:val="28"/>
        </w:rPr>
        <w:t>щий экономический, хотя оба</w:t>
      </w:r>
      <w:r w:rsidR="00405AB2">
        <w:rPr>
          <w:sz w:val="28"/>
          <w:szCs w:val="28"/>
        </w:rPr>
        <w:t xml:space="preserve"> они тесно взаимосвязаны и взаи</w:t>
      </w:r>
      <w:r w:rsidRPr="00915610">
        <w:rPr>
          <w:sz w:val="28"/>
          <w:szCs w:val="28"/>
        </w:rPr>
        <w:t>мообусловлены.</w:t>
      </w:r>
    </w:p>
    <w:p w:rsidR="00915610" w:rsidRPr="00915610" w:rsidRDefault="00915610" w:rsidP="00915610">
      <w:pPr>
        <w:spacing w:line="360" w:lineRule="auto"/>
        <w:ind w:firstLine="709"/>
        <w:jc w:val="both"/>
        <w:rPr>
          <w:sz w:val="28"/>
          <w:szCs w:val="28"/>
        </w:rPr>
      </w:pPr>
      <w:r w:rsidRPr="00915610">
        <w:rPr>
          <w:sz w:val="28"/>
          <w:szCs w:val="28"/>
        </w:rPr>
        <w:t>Исследование проблем инвестирования экономики всегда находилось в центре внимания экономической науки. Это обусловлено тем, что инвестиции затрагивают самые глубинные основы хозяйственной деятельности, определяя процесс экономического роста в целом. В современных условиях они выступают важнейшим средством обеспечения условий выхода из сложившегося экономического кризиса, структурных сдвигов в народном хозяйстве, обеспечения технического прогресса, повышения качественных показателей хозяйственной деятельности на микро- и макроуровнях. Активизация инвестиционного процесса является одним из наиболее действенных механизмов социально-экономических преобразований.</w:t>
      </w:r>
    </w:p>
    <w:p w:rsidR="002366E4" w:rsidRPr="00AB36B5" w:rsidRDefault="002366E4" w:rsidP="00915610">
      <w:pPr>
        <w:spacing w:line="360" w:lineRule="auto"/>
        <w:ind w:firstLine="709"/>
        <w:jc w:val="both"/>
        <w:rPr>
          <w:sz w:val="28"/>
          <w:szCs w:val="28"/>
        </w:rPr>
      </w:pPr>
      <w:r w:rsidRPr="00AB36B5">
        <w:rPr>
          <w:sz w:val="28"/>
          <w:szCs w:val="28"/>
        </w:rPr>
        <w:t xml:space="preserve">Реализация целей инвестирования предполагает формирование инвестиционных проектов, которые обеспечивают инвесторов и других участников проектов необходимой информацией для принятия решений об инвестировании. </w:t>
      </w:r>
      <w:r w:rsidR="00405AB2">
        <w:rPr>
          <w:sz w:val="28"/>
          <w:szCs w:val="28"/>
        </w:rPr>
        <w:t xml:space="preserve">При этом важны показатели эффективности работы участников проекта. </w:t>
      </w:r>
    </w:p>
    <w:p w:rsidR="002366E4" w:rsidRPr="00AB36B5" w:rsidRDefault="002366E4" w:rsidP="002366E4">
      <w:pPr>
        <w:spacing w:line="360" w:lineRule="auto"/>
        <w:ind w:firstLine="709"/>
        <w:jc w:val="both"/>
        <w:rPr>
          <w:sz w:val="28"/>
          <w:szCs w:val="28"/>
        </w:rPr>
      </w:pPr>
      <w:r w:rsidRPr="00AB36B5">
        <w:rPr>
          <w:sz w:val="28"/>
          <w:szCs w:val="28"/>
        </w:rPr>
        <w:t>При написании данной работы были использованы законодательные акты, нормативные документы, специальная литература, освещающая данную тематику, экономические и финансовые показатели предприятия.</w:t>
      </w:r>
    </w:p>
    <w:p w:rsidR="00405AB2" w:rsidRDefault="00405AB2" w:rsidP="002366E4">
      <w:pPr>
        <w:spacing w:line="360" w:lineRule="auto"/>
        <w:ind w:firstLine="709"/>
        <w:jc w:val="both"/>
        <w:rPr>
          <w:sz w:val="28"/>
          <w:szCs w:val="28"/>
        </w:rPr>
      </w:pPr>
      <w:r>
        <w:rPr>
          <w:sz w:val="28"/>
          <w:szCs w:val="28"/>
        </w:rPr>
        <w:t>Цель работы: анализ и расчёт бюджетной эффективности инвестиционного проекта.</w:t>
      </w:r>
    </w:p>
    <w:p w:rsidR="00405AB2" w:rsidRDefault="00405AB2" w:rsidP="002366E4">
      <w:pPr>
        <w:spacing w:line="360" w:lineRule="auto"/>
        <w:ind w:firstLine="709"/>
        <w:jc w:val="both"/>
        <w:rPr>
          <w:sz w:val="28"/>
          <w:szCs w:val="28"/>
        </w:rPr>
      </w:pPr>
      <w:r>
        <w:rPr>
          <w:sz w:val="28"/>
          <w:szCs w:val="28"/>
        </w:rPr>
        <w:t>Для реализации цели достаточно решить следующие задачи:</w:t>
      </w:r>
    </w:p>
    <w:p w:rsidR="00405AB2" w:rsidRDefault="00405AB2" w:rsidP="00405AB2">
      <w:pPr>
        <w:numPr>
          <w:ilvl w:val="0"/>
          <w:numId w:val="22"/>
        </w:numPr>
        <w:spacing w:line="360" w:lineRule="auto"/>
        <w:jc w:val="both"/>
        <w:rPr>
          <w:sz w:val="28"/>
          <w:szCs w:val="28"/>
        </w:rPr>
      </w:pPr>
      <w:r>
        <w:rPr>
          <w:sz w:val="28"/>
          <w:szCs w:val="28"/>
        </w:rPr>
        <w:t>Рассмотреть теоретические основы понятий инвестиции, инвестиционный проект, эффективность, виды эффективности.</w:t>
      </w:r>
    </w:p>
    <w:p w:rsidR="00405AB2" w:rsidRDefault="00405AB2" w:rsidP="00405AB2">
      <w:pPr>
        <w:numPr>
          <w:ilvl w:val="0"/>
          <w:numId w:val="22"/>
        </w:numPr>
        <w:spacing w:line="360" w:lineRule="auto"/>
        <w:jc w:val="both"/>
        <w:rPr>
          <w:sz w:val="28"/>
          <w:szCs w:val="28"/>
        </w:rPr>
      </w:pPr>
      <w:r>
        <w:rPr>
          <w:sz w:val="28"/>
          <w:szCs w:val="28"/>
        </w:rPr>
        <w:t>Сделать анализ реализуемого инвестиционного проекта с расчётом эффективности проекта для предприятия и бюджета.</w:t>
      </w:r>
    </w:p>
    <w:p w:rsidR="00405AB2" w:rsidRDefault="00405AB2" w:rsidP="00405AB2">
      <w:pPr>
        <w:numPr>
          <w:ilvl w:val="0"/>
          <w:numId w:val="22"/>
        </w:numPr>
        <w:spacing w:line="360" w:lineRule="auto"/>
        <w:jc w:val="both"/>
        <w:rPr>
          <w:sz w:val="28"/>
          <w:szCs w:val="28"/>
        </w:rPr>
      </w:pPr>
      <w:r>
        <w:rPr>
          <w:sz w:val="28"/>
          <w:szCs w:val="28"/>
        </w:rPr>
        <w:t>Дать рекомендации по инвестиционному проекту с целью повышения уровня доходности и управляемости.</w:t>
      </w:r>
    </w:p>
    <w:p w:rsidR="00405AB2" w:rsidRDefault="00405AB2" w:rsidP="00405AB2">
      <w:pPr>
        <w:spacing w:line="360" w:lineRule="auto"/>
        <w:ind w:left="709"/>
        <w:jc w:val="both"/>
        <w:rPr>
          <w:sz w:val="28"/>
          <w:szCs w:val="28"/>
        </w:rPr>
      </w:pPr>
      <w:r>
        <w:rPr>
          <w:sz w:val="28"/>
          <w:szCs w:val="28"/>
        </w:rPr>
        <w:t>Объект исследования: инвестиционная деятельность предприятия.</w:t>
      </w:r>
    </w:p>
    <w:p w:rsidR="00405AB2" w:rsidRDefault="00405AB2" w:rsidP="00405AB2">
      <w:pPr>
        <w:spacing w:line="360" w:lineRule="auto"/>
        <w:ind w:left="709"/>
        <w:jc w:val="both"/>
        <w:rPr>
          <w:sz w:val="28"/>
          <w:szCs w:val="28"/>
        </w:rPr>
      </w:pPr>
      <w:r>
        <w:rPr>
          <w:sz w:val="28"/>
          <w:szCs w:val="28"/>
        </w:rPr>
        <w:t>Предмет исследования: реализуемый инвестиционный проект на предприятии.</w:t>
      </w:r>
    </w:p>
    <w:p w:rsidR="0065661A" w:rsidRDefault="0065661A" w:rsidP="00405AB2">
      <w:pPr>
        <w:spacing w:line="360" w:lineRule="auto"/>
        <w:ind w:left="709"/>
        <w:jc w:val="both"/>
        <w:rPr>
          <w:sz w:val="28"/>
          <w:szCs w:val="28"/>
        </w:rPr>
      </w:pPr>
      <w:r>
        <w:rPr>
          <w:sz w:val="28"/>
          <w:szCs w:val="28"/>
        </w:rPr>
        <w:t xml:space="preserve">Методы исследования: общенаучные, </w:t>
      </w:r>
      <w:r w:rsidR="0080129D">
        <w:rPr>
          <w:sz w:val="28"/>
          <w:szCs w:val="28"/>
        </w:rPr>
        <w:t>статистические, сравнительные, морфологические.</w:t>
      </w:r>
    </w:p>
    <w:p w:rsidR="002366E4" w:rsidRPr="00AB36B5" w:rsidRDefault="002366E4" w:rsidP="002366E4">
      <w:pPr>
        <w:spacing w:line="360" w:lineRule="auto"/>
        <w:ind w:firstLine="709"/>
        <w:jc w:val="both"/>
        <w:rPr>
          <w:sz w:val="28"/>
          <w:szCs w:val="28"/>
        </w:rPr>
      </w:pPr>
      <w:r w:rsidRPr="00AB36B5">
        <w:rPr>
          <w:sz w:val="28"/>
          <w:szCs w:val="28"/>
        </w:rPr>
        <w:t xml:space="preserve">В первой главе проведен обзор теоретических основ рассматриваемой темы </w:t>
      </w:r>
      <w:r>
        <w:rPr>
          <w:sz w:val="28"/>
          <w:szCs w:val="28"/>
        </w:rPr>
        <w:t xml:space="preserve">курсовой </w:t>
      </w:r>
      <w:r w:rsidRPr="00AB36B5">
        <w:rPr>
          <w:sz w:val="28"/>
          <w:szCs w:val="28"/>
        </w:rPr>
        <w:t>работы на основе современной учебно-практической литературы и нормативно-правовой базы. Рассмотрено понятие инвестиционного проекта  в трактовках разных авторов, описана структура инвестиционного цикла, подробно описаны методики оценки эффективности инвестиционного проекта.</w:t>
      </w:r>
    </w:p>
    <w:p w:rsidR="002366E4" w:rsidRPr="00AB36B5" w:rsidRDefault="002366E4" w:rsidP="002366E4">
      <w:pPr>
        <w:spacing w:line="360" w:lineRule="auto"/>
        <w:ind w:firstLine="709"/>
        <w:jc w:val="both"/>
        <w:rPr>
          <w:sz w:val="28"/>
          <w:szCs w:val="28"/>
        </w:rPr>
      </w:pPr>
      <w:r w:rsidRPr="00AB36B5">
        <w:rPr>
          <w:sz w:val="28"/>
          <w:szCs w:val="28"/>
        </w:rPr>
        <w:t xml:space="preserve">Во второй главе дана развернутая характеристика современного состояния предприятия. </w:t>
      </w:r>
      <w:r>
        <w:rPr>
          <w:sz w:val="28"/>
          <w:szCs w:val="28"/>
        </w:rPr>
        <w:t>Произведены расчёты (в динамике)</w:t>
      </w:r>
      <w:r w:rsidRPr="00AB36B5">
        <w:rPr>
          <w:sz w:val="28"/>
          <w:szCs w:val="28"/>
        </w:rPr>
        <w:t xml:space="preserve"> основных экономи</w:t>
      </w:r>
      <w:r>
        <w:rPr>
          <w:sz w:val="28"/>
          <w:szCs w:val="28"/>
        </w:rPr>
        <w:t>ческих показателей деятельности организации при реализации инвестиционного проекта</w:t>
      </w:r>
    </w:p>
    <w:p w:rsidR="002366E4" w:rsidRDefault="002366E4" w:rsidP="002366E4">
      <w:pPr>
        <w:spacing w:line="360" w:lineRule="auto"/>
        <w:ind w:firstLine="709"/>
        <w:jc w:val="both"/>
        <w:rPr>
          <w:sz w:val="28"/>
          <w:szCs w:val="28"/>
        </w:rPr>
      </w:pPr>
      <w:r>
        <w:rPr>
          <w:sz w:val="28"/>
          <w:szCs w:val="28"/>
        </w:rPr>
        <w:t>В третьей главе подведены итоги планируемой реализации проекта, а также даны рекомендации руководству компании в части реализации инвестиционного проекта. Выделена бюджетная эффективность проекта для местного и краевого бюджета.</w:t>
      </w:r>
    </w:p>
    <w:p w:rsidR="0065661A" w:rsidRPr="00AB36B5" w:rsidRDefault="0065661A" w:rsidP="002366E4">
      <w:pPr>
        <w:spacing w:line="360" w:lineRule="auto"/>
        <w:ind w:firstLine="709"/>
        <w:jc w:val="both"/>
        <w:rPr>
          <w:sz w:val="28"/>
          <w:szCs w:val="28"/>
        </w:rPr>
      </w:pPr>
      <w:r>
        <w:rPr>
          <w:sz w:val="28"/>
          <w:szCs w:val="28"/>
        </w:rPr>
        <w:t>В приложениях приведён баланс для последующих расчётов показателей проекта.</w:t>
      </w:r>
    </w:p>
    <w:p w:rsidR="00371CA0" w:rsidRDefault="00371CA0" w:rsidP="00371CA0">
      <w:pPr>
        <w:spacing w:line="360" w:lineRule="auto"/>
        <w:ind w:firstLine="709"/>
        <w:jc w:val="both"/>
        <w:rPr>
          <w:sz w:val="28"/>
          <w:szCs w:val="28"/>
        </w:rPr>
      </w:pPr>
      <w:r>
        <w:rPr>
          <w:sz w:val="28"/>
          <w:szCs w:val="28"/>
        </w:rPr>
        <w:t>В</w:t>
      </w:r>
      <w:r w:rsidRPr="008D74A9">
        <w:rPr>
          <w:sz w:val="28"/>
          <w:szCs w:val="28"/>
        </w:rPr>
        <w:t xml:space="preserve"> работе</w:t>
      </w:r>
      <w:r>
        <w:rPr>
          <w:sz w:val="28"/>
          <w:szCs w:val="28"/>
        </w:rPr>
        <w:t xml:space="preserve"> использованы труды следующих авторов</w:t>
      </w:r>
      <w:r w:rsidRPr="008D74A9">
        <w:rPr>
          <w:sz w:val="28"/>
          <w:szCs w:val="28"/>
        </w:rPr>
        <w:t>:</w:t>
      </w:r>
      <w:r>
        <w:rPr>
          <w:sz w:val="28"/>
          <w:szCs w:val="28"/>
        </w:rPr>
        <w:t xml:space="preserve"> Белякова, Виленский, Кистерева, Ковалёв, Крылов, Чеченов и др.</w:t>
      </w:r>
    </w:p>
    <w:p w:rsidR="00CA4373" w:rsidRDefault="00CA4373" w:rsidP="00B6575C">
      <w:pPr>
        <w:ind w:firstLine="540"/>
        <w:jc w:val="both"/>
        <w:rPr>
          <w:sz w:val="28"/>
          <w:szCs w:val="28"/>
        </w:rPr>
      </w:pPr>
    </w:p>
    <w:p w:rsidR="007E3A5C" w:rsidRPr="007E3A5C" w:rsidRDefault="00CA4373" w:rsidP="007E3A5C">
      <w:pPr>
        <w:pStyle w:val="1"/>
        <w:spacing w:line="360" w:lineRule="auto"/>
        <w:jc w:val="center"/>
        <w:rPr>
          <w:rFonts w:ascii="Times New Roman" w:hAnsi="Times New Roman" w:cs="Times New Roman"/>
          <w:szCs w:val="28"/>
        </w:rPr>
      </w:pPr>
      <w:r>
        <w:rPr>
          <w:rFonts w:ascii="Times New Roman" w:hAnsi="Times New Roman" w:cs="Times New Roman"/>
          <w:i/>
          <w:iCs/>
          <w:sz w:val="28"/>
          <w:szCs w:val="28"/>
        </w:rPr>
        <w:br w:type="page"/>
      </w:r>
      <w:bookmarkStart w:id="2" w:name="_Toc288405958"/>
      <w:bookmarkStart w:id="3" w:name="_Toc29531518"/>
      <w:r w:rsidR="007E3A5C" w:rsidRPr="007E3A5C">
        <w:rPr>
          <w:rFonts w:ascii="Times New Roman" w:hAnsi="Times New Roman" w:cs="Times New Roman"/>
          <w:szCs w:val="28"/>
        </w:rPr>
        <w:t>ГЛАВА I. ТЕОРЕТИЧЕСКИЕ АСПЕКТЫ УПРАВЛЕНИЯ ИНВЕСТИЦИОННЫМИ ПРОЕКТАМИ</w:t>
      </w:r>
      <w:bookmarkEnd w:id="2"/>
    </w:p>
    <w:p w:rsidR="00CA4373" w:rsidRPr="007E3A5C" w:rsidRDefault="007E3A5C" w:rsidP="006C3245">
      <w:pPr>
        <w:pStyle w:val="2"/>
        <w:numPr>
          <w:ilvl w:val="1"/>
          <w:numId w:val="17"/>
        </w:numPr>
        <w:spacing w:line="360" w:lineRule="auto"/>
        <w:rPr>
          <w:rFonts w:ascii="Times New Roman" w:hAnsi="Times New Roman" w:cs="Times New Roman"/>
          <w:i w:val="0"/>
        </w:rPr>
      </w:pPr>
      <w:bookmarkStart w:id="4" w:name="_Toc288405959"/>
      <w:bookmarkEnd w:id="3"/>
      <w:r>
        <w:rPr>
          <w:rFonts w:ascii="Times New Roman" w:hAnsi="Times New Roman" w:cs="Times New Roman"/>
          <w:i w:val="0"/>
        </w:rPr>
        <w:t>Инвестиционный проект: сущность, принципы, этапы</w:t>
      </w:r>
      <w:r w:rsidR="006C3245">
        <w:rPr>
          <w:rFonts w:ascii="Times New Roman" w:hAnsi="Times New Roman" w:cs="Times New Roman"/>
          <w:i w:val="0"/>
        </w:rPr>
        <w:t>, эффективность.</w:t>
      </w:r>
      <w:bookmarkEnd w:id="4"/>
    </w:p>
    <w:p w:rsidR="00CA4373" w:rsidRDefault="00CA4373" w:rsidP="00462948">
      <w:pPr>
        <w:pStyle w:val="Heading"/>
        <w:spacing w:line="360" w:lineRule="auto"/>
        <w:ind w:firstLine="851"/>
        <w:jc w:val="both"/>
        <w:rPr>
          <w:rFonts w:ascii="Times New Roman" w:hAnsi="Times New Roman" w:cs="Times New Roman"/>
          <w:b w:val="0"/>
          <w:bCs w:val="0"/>
          <w:color w:val="000000"/>
          <w:sz w:val="28"/>
          <w:szCs w:val="28"/>
        </w:rPr>
      </w:pPr>
      <w:r>
        <w:rPr>
          <w:rFonts w:ascii="Times New Roman" w:hAnsi="Times New Roman" w:cs="Times New Roman"/>
          <w:b w:val="0"/>
          <w:bCs w:val="0"/>
          <w:sz w:val="28"/>
          <w:szCs w:val="28"/>
        </w:rPr>
        <w:t xml:space="preserve">Согласно ФЗ </w:t>
      </w:r>
      <w:r w:rsidR="00462948">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Об инвестиционной деятельности в Российской федерации, </w:t>
      </w:r>
      <w:r>
        <w:rPr>
          <w:rFonts w:ascii="Times New Roman" w:hAnsi="Times New Roman" w:cs="Times New Roman"/>
          <w:b w:val="0"/>
          <w:bCs w:val="0"/>
          <w:color w:val="000000"/>
          <w:sz w:val="28"/>
          <w:szCs w:val="28"/>
        </w:rPr>
        <w:t>осуществляемой в форме капитальных вложений</w:t>
      </w:r>
      <w:r w:rsidR="00462948">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Pr>
          <w:rFonts w:ascii="Times New Roman" w:hAnsi="Times New Roman" w:cs="Times New Roman"/>
          <w:b w:val="0"/>
          <w:bCs w:val="0"/>
          <w:color w:val="000000"/>
          <w:sz w:val="28"/>
          <w:szCs w:val="28"/>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E90791" w:rsidRPr="00E90791">
        <w:rPr>
          <w:rFonts w:ascii="Times New Roman" w:hAnsi="Times New Roman" w:cs="Times New Roman"/>
          <w:b w:val="0"/>
          <w:bCs w:val="0"/>
          <w:color w:val="000000"/>
          <w:sz w:val="28"/>
          <w:szCs w:val="28"/>
        </w:rPr>
        <w:t>[</w:t>
      </w:r>
      <w:r w:rsidR="00E90791">
        <w:rPr>
          <w:rFonts w:ascii="Times New Roman" w:hAnsi="Times New Roman" w:cs="Times New Roman"/>
          <w:b w:val="0"/>
          <w:bCs w:val="0"/>
          <w:color w:val="000000"/>
          <w:sz w:val="28"/>
          <w:szCs w:val="28"/>
        </w:rPr>
        <w:t>4</w:t>
      </w:r>
      <w:r w:rsidR="00E90791" w:rsidRPr="00E90791">
        <w:rPr>
          <w:rFonts w:ascii="Times New Roman" w:hAnsi="Times New Roman" w:cs="Times New Roman"/>
          <w:b w:val="0"/>
          <w:bCs w:val="0"/>
          <w:color w:val="000000"/>
          <w:sz w:val="28"/>
          <w:szCs w:val="28"/>
        </w:rPr>
        <w:t xml:space="preserve">. </w:t>
      </w:r>
      <w:r w:rsidR="00E90791">
        <w:rPr>
          <w:rFonts w:ascii="Times New Roman" w:hAnsi="Times New Roman" w:cs="Times New Roman"/>
          <w:b w:val="0"/>
          <w:bCs w:val="0"/>
          <w:color w:val="000000"/>
          <w:sz w:val="28"/>
          <w:szCs w:val="28"/>
        </w:rPr>
        <w:t>16с.</w:t>
      </w:r>
      <w:r w:rsidR="00E90791" w:rsidRPr="00E90791">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w:t>
      </w:r>
    </w:p>
    <w:p w:rsidR="00CA4373" w:rsidRDefault="00CA4373" w:rsidP="00462948">
      <w:pPr>
        <w:pStyle w:val="Heading"/>
        <w:spacing w:line="360" w:lineRule="auto"/>
        <w:ind w:firstLine="851"/>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Инвестиционный проект (ИП)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РФ и утвержденными в установленном порядке стандартами (нормами и правилами), а также описанием практических действий по осуществлению инвестиций (бизнес-план). Это официальная трактовка, которая определяет государственное понимание термина инвестиционный проект. Однако некоторые экономисты придерживаются другого мнения.</w:t>
      </w:r>
      <w:r w:rsidR="00E90791" w:rsidRPr="00E90791">
        <w:rPr>
          <w:rFonts w:ascii="Times New Roman" w:hAnsi="Times New Roman" w:cs="Times New Roman"/>
          <w:b w:val="0"/>
          <w:bCs w:val="0"/>
          <w:color w:val="000000"/>
          <w:sz w:val="28"/>
          <w:szCs w:val="28"/>
        </w:rPr>
        <w:t xml:space="preserve"> [</w:t>
      </w:r>
      <w:r w:rsidR="00E90791">
        <w:rPr>
          <w:rFonts w:ascii="Times New Roman" w:hAnsi="Times New Roman" w:cs="Times New Roman"/>
          <w:b w:val="0"/>
          <w:bCs w:val="0"/>
          <w:color w:val="000000"/>
          <w:sz w:val="28"/>
          <w:szCs w:val="28"/>
        </w:rPr>
        <w:t>4</w:t>
      </w:r>
      <w:r w:rsidR="00E90791" w:rsidRPr="00E90791">
        <w:rPr>
          <w:rFonts w:ascii="Times New Roman" w:hAnsi="Times New Roman" w:cs="Times New Roman"/>
          <w:b w:val="0"/>
          <w:bCs w:val="0"/>
          <w:color w:val="000000"/>
          <w:sz w:val="28"/>
          <w:szCs w:val="28"/>
        </w:rPr>
        <w:t xml:space="preserve">. </w:t>
      </w:r>
      <w:r w:rsidR="00E90791">
        <w:rPr>
          <w:rFonts w:ascii="Times New Roman" w:hAnsi="Times New Roman" w:cs="Times New Roman"/>
          <w:b w:val="0"/>
          <w:bCs w:val="0"/>
          <w:color w:val="000000"/>
          <w:sz w:val="28"/>
          <w:szCs w:val="28"/>
        </w:rPr>
        <w:t>16 с.</w:t>
      </w:r>
      <w:r w:rsidR="00E90791" w:rsidRPr="00E90791">
        <w:rPr>
          <w:rFonts w:ascii="Times New Roman" w:hAnsi="Times New Roman" w:cs="Times New Roman"/>
          <w:b w:val="0"/>
          <w:bCs w:val="0"/>
          <w:color w:val="000000"/>
          <w:sz w:val="28"/>
          <w:szCs w:val="28"/>
        </w:rPr>
        <w:t>]</w:t>
      </w:r>
    </w:p>
    <w:p w:rsidR="00CA4373" w:rsidRDefault="00CA4373" w:rsidP="00462948">
      <w:pPr>
        <w:pStyle w:val="Heading"/>
        <w:spacing w:line="360" w:lineRule="auto"/>
        <w:ind w:firstLine="851"/>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Одни считают, что ИП – это замысел, требующий для своей реализации инвестиций, т.е. вложений средств в реальные активы либо ценные бумаги с целью получения прибыли и/или достижения любого другого желаемого успеха. Другие считают, что ИП – это оформленная программа осуществления инвестиций.</w:t>
      </w:r>
    </w:p>
    <w:p w:rsidR="00CA4373" w:rsidRDefault="00CA4373" w:rsidP="00462948">
      <w:pPr>
        <w:pStyle w:val="Heading"/>
        <w:spacing w:line="360" w:lineRule="auto"/>
        <w:ind w:firstLine="851"/>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Тем не менее, можно сказать, что все экономисты считают общим для всех инвестиционных проектов  временной лаг между моментом начала инвестиционного проекта и моментом начала его окупаемости. Срок жизни инвестиционного проекта определяется временем, в течение которого этот инвестиционный проект реализуется. В зарубежной практике оперируют, как правило, временным сроком не более десяти лет, так как, чем дольше действует инвестиция, тем более ненадежным становится процесс прогнозирования.</w:t>
      </w:r>
    </w:p>
    <w:p w:rsidR="00CA4373" w:rsidRDefault="00CA4373" w:rsidP="00462948">
      <w:pPr>
        <w:pStyle w:val="Heading"/>
        <w:spacing w:line="360" w:lineRule="auto"/>
        <w:ind w:firstLine="851"/>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Срок жизни инвестиционного проекта можно представить тремя фазами развития проекта: прединвестиционной, инвестиционной и эксплуатационной. Выделяют три вида прединвестиционных исследований: исследование возможностей, предпроектные исследования и оценку осуществимости проекта.</w:t>
      </w:r>
    </w:p>
    <w:p w:rsidR="00CA4373" w:rsidRDefault="00CA4373" w:rsidP="00462948">
      <w:pPr>
        <w:pStyle w:val="Heading"/>
        <w:spacing w:line="360" w:lineRule="auto"/>
        <w:ind w:firstLine="851"/>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Исследование возможностей включает:</w:t>
      </w:r>
    </w:p>
    <w:p w:rsidR="00CA4373" w:rsidRDefault="00CA4373" w:rsidP="00B6575C">
      <w:pPr>
        <w:pStyle w:val="Heading"/>
        <w:numPr>
          <w:ilvl w:val="0"/>
          <w:numId w:val="7"/>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маркетинговое исследование (маркетинговое исследование (возможности сбыта, конкурентная среда);</w:t>
      </w:r>
    </w:p>
    <w:p w:rsidR="00CA4373" w:rsidRDefault="00CA4373" w:rsidP="00B6575C">
      <w:pPr>
        <w:pStyle w:val="Heading"/>
        <w:numPr>
          <w:ilvl w:val="0"/>
          <w:numId w:val="7"/>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исследование обеспеченности материально-сырьевыми ресурсами (обеспеченность, цена, потребность);</w:t>
      </w:r>
    </w:p>
    <w:p w:rsidR="00CA4373" w:rsidRDefault="00CA4373" w:rsidP="00B6575C">
      <w:pPr>
        <w:pStyle w:val="Heading"/>
        <w:numPr>
          <w:ilvl w:val="0"/>
          <w:numId w:val="7"/>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кадровые исследования (обеспеченность, потребность).</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Предпроектные исследования могут быть следующими:</w:t>
      </w:r>
    </w:p>
    <w:p w:rsidR="00CA4373" w:rsidRDefault="00CA4373" w:rsidP="00B6575C">
      <w:pPr>
        <w:pStyle w:val="Heading"/>
        <w:numPr>
          <w:ilvl w:val="0"/>
          <w:numId w:val="8"/>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выбор технологии производства ;</w:t>
      </w:r>
    </w:p>
    <w:p w:rsidR="00CA4373" w:rsidRDefault="00CA4373" w:rsidP="00B6575C">
      <w:pPr>
        <w:pStyle w:val="Heading"/>
        <w:numPr>
          <w:ilvl w:val="0"/>
          <w:numId w:val="8"/>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разработка перспективной программы продаж и номенклатуры продукции;</w:t>
      </w:r>
    </w:p>
    <w:p w:rsidR="00CA4373" w:rsidRDefault="00CA4373" w:rsidP="00B6575C">
      <w:pPr>
        <w:pStyle w:val="Heading"/>
        <w:numPr>
          <w:ilvl w:val="0"/>
          <w:numId w:val="8"/>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выработка ценовой политики;</w:t>
      </w:r>
    </w:p>
    <w:p w:rsidR="00CA4373" w:rsidRDefault="00CA4373" w:rsidP="00B6575C">
      <w:pPr>
        <w:pStyle w:val="Heading"/>
        <w:numPr>
          <w:ilvl w:val="0"/>
          <w:numId w:val="8"/>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исследование места размещения с учетом технологических, климатических, социальных и иных факторов. </w:t>
      </w:r>
      <w:r w:rsidR="00E90791" w:rsidRPr="00E90791">
        <w:rPr>
          <w:rFonts w:ascii="Times New Roman" w:hAnsi="Times New Roman" w:cs="Times New Roman"/>
          <w:b w:val="0"/>
          <w:bCs w:val="0"/>
          <w:color w:val="000000"/>
          <w:sz w:val="28"/>
          <w:szCs w:val="28"/>
        </w:rPr>
        <w:t>[</w:t>
      </w:r>
      <w:r w:rsidR="00E90791">
        <w:rPr>
          <w:rFonts w:ascii="Times New Roman" w:hAnsi="Times New Roman" w:cs="Times New Roman"/>
          <w:b w:val="0"/>
          <w:bCs w:val="0"/>
          <w:color w:val="000000"/>
          <w:sz w:val="28"/>
          <w:szCs w:val="28"/>
        </w:rPr>
        <w:t>5</w:t>
      </w:r>
      <w:r w:rsidR="00E90791" w:rsidRPr="00E90791">
        <w:rPr>
          <w:rFonts w:ascii="Times New Roman" w:hAnsi="Times New Roman" w:cs="Times New Roman"/>
          <w:b w:val="0"/>
          <w:bCs w:val="0"/>
          <w:color w:val="000000"/>
          <w:sz w:val="28"/>
          <w:szCs w:val="28"/>
        </w:rPr>
        <w:t xml:space="preserve">. </w:t>
      </w:r>
      <w:r w:rsidR="00E90791">
        <w:rPr>
          <w:rFonts w:ascii="Times New Roman" w:hAnsi="Times New Roman" w:cs="Times New Roman"/>
          <w:b w:val="0"/>
          <w:bCs w:val="0"/>
          <w:color w:val="000000"/>
          <w:sz w:val="28"/>
          <w:szCs w:val="28"/>
        </w:rPr>
        <w:t>87 с.</w:t>
      </w:r>
      <w:r w:rsidR="00E90791" w:rsidRPr="00E90791">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Оценка осуществимости  проекта может выглядеть следующим образом:</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оценка объемов строительства;</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разработка конструкторской и технологической документации;</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спецификация оборудования, выбор поставщиков и условий поставки;</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разработка организации управления производством и сбытом продукции;</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разработка графика работы предприятия;</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оценка необходимости обучения работников (если это новое производство);</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выбор поставщиков и условий поставки сырья, материалов, энергоносителей;</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разработка условий оплаты труда;</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разработка условий и графика амортизации оборудования;</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определение условий аренды помещений, оборудования;</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разработка графика осуществления проекта (строительства, монтажа, пуско-наладочных работ и функционирования проекта;</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коммерческая оценка проекта;</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переговоры с потенциальными участниками проекта;</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юридическое оформление проекта (регистрация, оформление контрактов);</w:t>
      </w:r>
    </w:p>
    <w:p w:rsidR="00CA4373" w:rsidRDefault="00CA4373" w:rsidP="00B6575C">
      <w:pPr>
        <w:pStyle w:val="Heading"/>
        <w:numPr>
          <w:ilvl w:val="0"/>
          <w:numId w:val="10"/>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эмиссия ценных бумаг.</w:t>
      </w:r>
      <w:r w:rsidR="00E90791" w:rsidRPr="00E90791">
        <w:rPr>
          <w:rFonts w:ascii="Times New Roman" w:hAnsi="Times New Roman" w:cs="Times New Roman"/>
          <w:b w:val="0"/>
          <w:bCs w:val="0"/>
          <w:color w:val="000000"/>
          <w:sz w:val="28"/>
          <w:szCs w:val="28"/>
        </w:rPr>
        <w:t xml:space="preserve"> [</w:t>
      </w:r>
      <w:r w:rsidR="00E90791">
        <w:rPr>
          <w:rFonts w:ascii="Times New Roman" w:hAnsi="Times New Roman" w:cs="Times New Roman"/>
          <w:b w:val="0"/>
          <w:bCs w:val="0"/>
          <w:color w:val="000000"/>
          <w:sz w:val="28"/>
          <w:szCs w:val="28"/>
        </w:rPr>
        <w:t>7</w:t>
      </w:r>
      <w:r w:rsidR="00E90791" w:rsidRPr="00E90791">
        <w:rPr>
          <w:rFonts w:ascii="Times New Roman" w:hAnsi="Times New Roman" w:cs="Times New Roman"/>
          <w:b w:val="0"/>
          <w:bCs w:val="0"/>
          <w:color w:val="000000"/>
          <w:sz w:val="28"/>
          <w:szCs w:val="28"/>
        </w:rPr>
        <w:t xml:space="preserve">. </w:t>
      </w:r>
      <w:r w:rsidR="00E90791">
        <w:rPr>
          <w:rFonts w:ascii="Times New Roman" w:hAnsi="Times New Roman" w:cs="Times New Roman"/>
          <w:b w:val="0"/>
          <w:bCs w:val="0"/>
          <w:color w:val="000000"/>
          <w:sz w:val="28"/>
          <w:szCs w:val="28"/>
        </w:rPr>
        <w:t>33с.</w:t>
      </w:r>
      <w:r w:rsidR="00E90791" w:rsidRPr="00E90791">
        <w:rPr>
          <w:rFonts w:ascii="Times New Roman" w:hAnsi="Times New Roman" w:cs="Times New Roman"/>
          <w:b w:val="0"/>
          <w:bCs w:val="0"/>
          <w:color w:val="000000"/>
          <w:sz w:val="28"/>
          <w:szCs w:val="28"/>
        </w:rPr>
        <w:t>]</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Перечень и порядок проведения работ на прединвестиционной фазе проекта имеют ориентировочный характер и могут меняться в зависимости от цели проекта, его организации, экономического состояния фирмы и ее окружения.</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Заключительным документом прединвестиционного исследования является инвестиционный бизнес-план. Инвестиционный бизнес-план содержит всю необходимую информацию о проекте. В тоже время для осуществления переговоров с потенциальными участниками проекта он может содержать только его финансовую часть.</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 xml:space="preserve">От степени проработанности инвестиционного проекта зависти результат его реализации, как в техническом плане, так и финансовом. </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Вторая фаза инвестиционного цикла связана с формированием производственных активов долгосрочного характера. Особенностью данной фазы является необратимый характер затрат, принимающих значительный размер. Затраты по формированию производственных активов долгосрочного характера (строительство, закупка оборудования, его монтаж, пуско-наладка) капитализируются, а расходы на обучение персонала, проведение рекламных мероприятий относятся на себестоимость. Начало производства продукции означает начало третьей фазы жизни инвестиционного проекта – эксплуатационной. Она характеризуется соответствующими издержками производства и поступлениями от реализации продукции, являющейся результатом осуществления ИП. Доход, получаемый при этом, обеспечивает окупаемость инвестиционного проекта.</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Так как финансирование является ресурсоограничивающим фактором реализации инвестиционных проектов, их отбор проводится с соблюдением следующих правил:</w:t>
      </w:r>
    </w:p>
    <w:p w:rsidR="00CA4373" w:rsidRDefault="00CA4373" w:rsidP="00B6575C">
      <w:pPr>
        <w:pStyle w:val="Heading"/>
        <w:numPr>
          <w:ilvl w:val="0"/>
          <w:numId w:val="11"/>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составляется исчерпывающий список вариантов инвестиций;</w:t>
      </w:r>
    </w:p>
    <w:p w:rsidR="00CA4373" w:rsidRDefault="00CA4373" w:rsidP="00B6575C">
      <w:pPr>
        <w:pStyle w:val="Heading"/>
        <w:numPr>
          <w:ilvl w:val="0"/>
          <w:numId w:val="11"/>
        </w:numPr>
        <w:spacing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обеспечивается сравнимость альтернативных вариантов.</w:t>
      </w:r>
      <w:r w:rsidR="005210EA" w:rsidRPr="005210EA">
        <w:rPr>
          <w:rFonts w:ascii="Times New Roman" w:hAnsi="Times New Roman" w:cs="Times New Roman"/>
          <w:b w:val="0"/>
          <w:bCs w:val="0"/>
          <w:color w:val="000000"/>
          <w:sz w:val="28"/>
          <w:szCs w:val="28"/>
        </w:rPr>
        <w:t xml:space="preserve"> </w:t>
      </w:r>
      <w:r w:rsidR="005210EA" w:rsidRPr="00E90791">
        <w:rPr>
          <w:rFonts w:ascii="Times New Roman" w:hAnsi="Times New Roman" w:cs="Times New Roman"/>
          <w:b w:val="0"/>
          <w:bCs w:val="0"/>
          <w:color w:val="000000"/>
          <w:sz w:val="28"/>
          <w:szCs w:val="28"/>
        </w:rPr>
        <w:t>[</w:t>
      </w:r>
      <w:r w:rsidR="005210EA">
        <w:rPr>
          <w:rFonts w:ascii="Times New Roman" w:hAnsi="Times New Roman" w:cs="Times New Roman"/>
          <w:b w:val="0"/>
          <w:bCs w:val="0"/>
          <w:color w:val="000000"/>
          <w:sz w:val="28"/>
          <w:szCs w:val="28"/>
        </w:rPr>
        <w:t>6</w:t>
      </w:r>
      <w:r w:rsidR="005210EA" w:rsidRPr="00E90791">
        <w:rPr>
          <w:rFonts w:ascii="Times New Roman" w:hAnsi="Times New Roman" w:cs="Times New Roman"/>
          <w:b w:val="0"/>
          <w:bCs w:val="0"/>
          <w:color w:val="000000"/>
          <w:sz w:val="28"/>
          <w:szCs w:val="28"/>
        </w:rPr>
        <w:t xml:space="preserve">. </w:t>
      </w:r>
      <w:r w:rsidR="005210EA">
        <w:rPr>
          <w:rFonts w:ascii="Times New Roman" w:hAnsi="Times New Roman" w:cs="Times New Roman"/>
          <w:b w:val="0"/>
          <w:bCs w:val="0"/>
          <w:color w:val="000000"/>
          <w:sz w:val="28"/>
          <w:szCs w:val="28"/>
        </w:rPr>
        <w:t>98с.</w:t>
      </w:r>
      <w:r w:rsidR="005210EA" w:rsidRPr="00E90791">
        <w:rPr>
          <w:rFonts w:ascii="Times New Roman" w:hAnsi="Times New Roman" w:cs="Times New Roman"/>
          <w:b w:val="0"/>
          <w:bCs w:val="0"/>
          <w:color w:val="000000"/>
          <w:sz w:val="28"/>
          <w:szCs w:val="28"/>
        </w:rPr>
        <w:t>]</w:t>
      </w:r>
    </w:p>
    <w:p w:rsidR="000D3585"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 xml:space="preserve">Привлекательность инвестиционных проектов, включенных в список вариантов инвестиций, оценивается по их эффективности и финансовой состоятельности. </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 xml:space="preserve">В современной экономической литературе можно встретиться с различными определениями понятия </w:t>
      </w:r>
      <w:r w:rsidR="00462948" w:rsidRPr="00462948">
        <w:rPr>
          <w:rFonts w:ascii="Times New Roman" w:hAnsi="Times New Roman" w:cs="Times New Roman"/>
          <w:b w:val="0"/>
          <w:bCs w:val="0"/>
          <w:sz w:val="28"/>
          <w:szCs w:val="28"/>
        </w:rPr>
        <w:t>«</w:t>
      </w:r>
      <w:r w:rsidRPr="00462948">
        <w:rPr>
          <w:rFonts w:ascii="Times New Roman" w:hAnsi="Times New Roman" w:cs="Times New Roman"/>
          <w:b w:val="0"/>
          <w:bCs w:val="0"/>
          <w:sz w:val="28"/>
          <w:szCs w:val="28"/>
        </w:rPr>
        <w:t>эффективность инвестиционного проекта</w:t>
      </w:r>
      <w:r w:rsidR="00462948" w:rsidRPr="00462948">
        <w:rPr>
          <w:rFonts w:ascii="Times New Roman" w:hAnsi="Times New Roman" w:cs="Times New Roman"/>
          <w:b w:val="0"/>
          <w:bCs w:val="0"/>
          <w:sz w:val="28"/>
          <w:szCs w:val="28"/>
        </w:rPr>
        <w:t>»</w:t>
      </w:r>
      <w:r w:rsidRPr="00462948">
        <w:rPr>
          <w:rFonts w:ascii="Times New Roman" w:hAnsi="Times New Roman" w:cs="Times New Roman"/>
          <w:b w:val="0"/>
          <w:bCs w:val="0"/>
          <w:sz w:val="28"/>
          <w:szCs w:val="28"/>
        </w:rPr>
        <w:t>. Некоторые специалисты трактуют его как соотношение затрат и результатов, другие определяют эффективность инвестиционного проекта, как категорию отражающую степень соответствия инвестиционного проекта целям и интересам его участников. Осуществление  эффективных проектов увеличивает поступающий в распоряжение общества валовой внутренний продукт, который затем делится между участвующими в проекте субъектами. Поступлениями и затратами этих субъектов определяются различные виды эффективности инвестиционных проектов.</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Методическими Рекомендациями по оценке эффективности инвестиционных проектов выделены следующие виды эффективности проектов: эффективность проекта в целом и  эффективность участия в проекте. Эффективность проекта в целом оценивается с целью определения потенциальной привлекательности проекта для возможных участников и поисков источников финансирования. Эффективность участия в проекте определяется для проверки его финансовой реализуемости, а также заинтересованности в нем всех его участников.</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 xml:space="preserve">Существуют также и другие варианты классификации видов эффективности инвестиционного проекта. На наш взгляд, одной из самых интересных является классификация, предусматривающая деление эффективности проекта на коммерческую и бюджетную. Данная классификация основана на том,  с позиций какого уровня оценивается инвестиционный проект: макроэкономического (эффективность участия государства в проекте с точки зрения доходов и расходов бюджетов всех уровней) – осуществляется оценка бюджетной эффективности или микроэкономического (при учете последствий проекта для участника, реализующего проект) – проводится  оценка коммерческой эффективности. </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Коммерческую эффективность ИП необходимо рассматривать с двух сторон: финансовая эффективность ИП и экономическая эффективность ИП.</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В качестве основных показателей при экономической оценки эффективности проекта следует выделить:</w:t>
      </w:r>
    </w:p>
    <w:p w:rsidR="00CA4373" w:rsidRDefault="00CA4373" w:rsidP="00B6575C">
      <w:pPr>
        <w:spacing w:line="360" w:lineRule="auto"/>
        <w:ind w:firstLine="900"/>
        <w:jc w:val="both"/>
        <w:rPr>
          <w:sz w:val="28"/>
          <w:szCs w:val="28"/>
        </w:rPr>
      </w:pPr>
      <w:r>
        <w:rPr>
          <w:sz w:val="28"/>
          <w:szCs w:val="28"/>
        </w:rPr>
        <w:t>- чистый доход;</w:t>
      </w:r>
    </w:p>
    <w:p w:rsidR="00CA4373" w:rsidRDefault="00CA4373" w:rsidP="00B6575C">
      <w:pPr>
        <w:spacing w:line="360" w:lineRule="auto"/>
        <w:ind w:firstLine="900"/>
        <w:jc w:val="both"/>
        <w:rPr>
          <w:sz w:val="28"/>
          <w:szCs w:val="28"/>
        </w:rPr>
      </w:pPr>
      <w:r>
        <w:rPr>
          <w:sz w:val="28"/>
          <w:szCs w:val="28"/>
        </w:rPr>
        <w:t>- чистый дисконтированный доход;</w:t>
      </w:r>
    </w:p>
    <w:p w:rsidR="00CA4373" w:rsidRDefault="00CA4373" w:rsidP="00B6575C">
      <w:pPr>
        <w:spacing w:line="360" w:lineRule="auto"/>
        <w:ind w:firstLine="900"/>
        <w:jc w:val="both"/>
        <w:rPr>
          <w:sz w:val="28"/>
          <w:szCs w:val="28"/>
        </w:rPr>
      </w:pPr>
      <w:r>
        <w:rPr>
          <w:sz w:val="28"/>
          <w:szCs w:val="28"/>
        </w:rPr>
        <w:t>- внутренняя норма доходности;</w:t>
      </w:r>
    </w:p>
    <w:p w:rsidR="00CA4373" w:rsidRDefault="00CA4373" w:rsidP="00B6575C">
      <w:pPr>
        <w:spacing w:line="360" w:lineRule="auto"/>
        <w:ind w:firstLine="900"/>
        <w:jc w:val="both"/>
        <w:rPr>
          <w:sz w:val="28"/>
          <w:szCs w:val="28"/>
        </w:rPr>
      </w:pPr>
      <w:r>
        <w:rPr>
          <w:sz w:val="28"/>
          <w:szCs w:val="28"/>
        </w:rPr>
        <w:t>- потребность в дополнительном финансировании (другие названия - ПФ, стоимость проекта, капитал риска);</w:t>
      </w:r>
    </w:p>
    <w:p w:rsidR="00CA4373" w:rsidRDefault="00CA4373" w:rsidP="00B6575C">
      <w:pPr>
        <w:spacing w:line="360" w:lineRule="auto"/>
        <w:ind w:firstLine="900"/>
        <w:jc w:val="both"/>
        <w:rPr>
          <w:sz w:val="28"/>
          <w:szCs w:val="28"/>
        </w:rPr>
      </w:pPr>
      <w:r>
        <w:rPr>
          <w:sz w:val="28"/>
          <w:szCs w:val="28"/>
        </w:rPr>
        <w:t>- индексы доходности затрат и инвестиций;</w:t>
      </w:r>
    </w:p>
    <w:p w:rsidR="00CA4373" w:rsidRDefault="00CA4373" w:rsidP="00B6575C">
      <w:pPr>
        <w:spacing w:line="360" w:lineRule="auto"/>
        <w:ind w:firstLine="900"/>
        <w:jc w:val="both"/>
        <w:rPr>
          <w:sz w:val="28"/>
          <w:szCs w:val="28"/>
        </w:rPr>
      </w:pPr>
      <w:r>
        <w:rPr>
          <w:sz w:val="28"/>
          <w:szCs w:val="28"/>
        </w:rPr>
        <w:t>- срок окупаемости;</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Расчет показателей коммерческой эффективности ИП основывается на следующих принципах:</w:t>
      </w:r>
    </w:p>
    <w:p w:rsidR="00CA4373" w:rsidRDefault="00CA4373" w:rsidP="00B6575C">
      <w:pPr>
        <w:spacing w:line="360" w:lineRule="auto"/>
        <w:ind w:firstLine="900"/>
        <w:jc w:val="both"/>
        <w:rPr>
          <w:sz w:val="28"/>
          <w:szCs w:val="28"/>
        </w:rPr>
      </w:pPr>
      <w:r>
        <w:rPr>
          <w:sz w:val="28"/>
          <w:szCs w:val="28"/>
        </w:rPr>
        <w:t>- используются предусмотренные проектом (рыночные) текущие или прогнозные цены на продукты, услуги и материальные ресурсы;</w:t>
      </w:r>
    </w:p>
    <w:p w:rsidR="00CA4373" w:rsidRDefault="00CA4373" w:rsidP="00B6575C">
      <w:pPr>
        <w:spacing w:line="360" w:lineRule="auto"/>
        <w:ind w:firstLine="900"/>
        <w:jc w:val="both"/>
        <w:rPr>
          <w:sz w:val="28"/>
          <w:szCs w:val="28"/>
        </w:rPr>
      </w:pPr>
      <w:r>
        <w:rPr>
          <w:sz w:val="28"/>
          <w:szCs w:val="28"/>
        </w:rPr>
        <w:t>- денежные потоки рассчитываются в тех же валютах, в которых проектом предусматриваются приобретение ресурсов и оплата продукции;</w:t>
      </w:r>
    </w:p>
    <w:p w:rsidR="00CA4373" w:rsidRDefault="00CA4373" w:rsidP="00B6575C">
      <w:pPr>
        <w:spacing w:line="360" w:lineRule="auto"/>
        <w:ind w:firstLine="900"/>
        <w:jc w:val="both"/>
        <w:rPr>
          <w:sz w:val="28"/>
          <w:szCs w:val="28"/>
        </w:rPr>
      </w:pPr>
      <w:r>
        <w:rPr>
          <w:sz w:val="28"/>
          <w:szCs w:val="28"/>
        </w:rPr>
        <w:t>- заработная плата включается в состав операционных издержек в размерах, установленных проектом (с учетом отчислений);</w:t>
      </w:r>
    </w:p>
    <w:p w:rsidR="00CA4373" w:rsidRDefault="00CA4373" w:rsidP="00B6575C">
      <w:pPr>
        <w:spacing w:line="360" w:lineRule="auto"/>
        <w:ind w:firstLine="900"/>
        <w:jc w:val="both"/>
        <w:rPr>
          <w:sz w:val="28"/>
          <w:szCs w:val="28"/>
        </w:rPr>
      </w:pPr>
      <w:r>
        <w:rPr>
          <w:sz w:val="28"/>
          <w:szCs w:val="28"/>
        </w:rPr>
        <w:t>- если проект предусматривает одновременно и производство и потребление некоторой продукции (например, производство и потребление комплектующих изделий или оборудования), в расчете учитываются только затраты на ее производство, но не расходы на ее приобретение;</w:t>
      </w:r>
    </w:p>
    <w:p w:rsidR="00CA4373" w:rsidRDefault="00CA4373" w:rsidP="00B6575C">
      <w:pPr>
        <w:spacing w:line="360" w:lineRule="auto"/>
        <w:ind w:firstLine="900"/>
        <w:jc w:val="both"/>
        <w:rPr>
          <w:sz w:val="28"/>
          <w:szCs w:val="28"/>
        </w:rPr>
      </w:pPr>
      <w:r>
        <w:rPr>
          <w:sz w:val="28"/>
          <w:szCs w:val="28"/>
        </w:rPr>
        <w:t>- при расчете учитываются налоги, сборы, отчисления и т.п., предусмотренные законодательством, в частности, возмещение НДС за используемые ресурсы, установленные законом налоговые льготы и пр.;</w:t>
      </w:r>
    </w:p>
    <w:p w:rsidR="00CA4373" w:rsidRDefault="00CA4373" w:rsidP="00B6575C">
      <w:pPr>
        <w:spacing w:line="360" w:lineRule="auto"/>
        <w:ind w:firstLine="900"/>
        <w:jc w:val="both"/>
        <w:rPr>
          <w:sz w:val="28"/>
          <w:szCs w:val="28"/>
        </w:rPr>
      </w:pPr>
      <w:r>
        <w:rPr>
          <w:sz w:val="28"/>
          <w:szCs w:val="28"/>
        </w:rPr>
        <w:t>- если проектом предусмотрено полное или частичное связывание денежных средств (депонирование, приобретение ценных бумаг и пр.), вложение соответствующих сумм учитывается (в виде оттока) в денежных потоках от инвестиционной деятельности, а получение (в виде притоков) - в денежных потоках от операционной деятельности;</w:t>
      </w:r>
    </w:p>
    <w:p w:rsidR="00CA4373" w:rsidRPr="005210EA" w:rsidRDefault="00CA4373" w:rsidP="00B6575C">
      <w:pPr>
        <w:spacing w:line="360" w:lineRule="auto"/>
        <w:ind w:firstLine="900"/>
        <w:jc w:val="both"/>
        <w:rPr>
          <w:sz w:val="28"/>
          <w:szCs w:val="28"/>
        </w:rPr>
      </w:pPr>
      <w:r>
        <w:rPr>
          <w:sz w:val="28"/>
          <w:szCs w:val="28"/>
        </w:rPr>
        <w:t>- если проект предусматривает одновременное осуществление нескольких видов операционной деятельности, в расчете учитываются затраты по каждому из них.</w:t>
      </w:r>
      <w:r w:rsidR="005210EA" w:rsidRPr="005210EA">
        <w:rPr>
          <w:b/>
          <w:bCs/>
          <w:color w:val="000000"/>
          <w:sz w:val="28"/>
          <w:szCs w:val="28"/>
        </w:rPr>
        <w:t xml:space="preserve"> </w:t>
      </w:r>
      <w:r w:rsidR="005210EA" w:rsidRPr="005210EA">
        <w:rPr>
          <w:bCs/>
          <w:color w:val="000000"/>
          <w:sz w:val="28"/>
          <w:szCs w:val="28"/>
        </w:rPr>
        <w:t>[</w:t>
      </w:r>
      <w:r w:rsidR="005210EA">
        <w:rPr>
          <w:bCs/>
          <w:color w:val="000000"/>
          <w:sz w:val="28"/>
          <w:szCs w:val="28"/>
        </w:rPr>
        <w:t>6</w:t>
      </w:r>
      <w:r w:rsidR="005210EA" w:rsidRPr="005210EA">
        <w:rPr>
          <w:bCs/>
          <w:color w:val="000000"/>
          <w:sz w:val="28"/>
          <w:szCs w:val="28"/>
        </w:rPr>
        <w:t xml:space="preserve">. </w:t>
      </w:r>
      <w:r w:rsidR="005210EA">
        <w:rPr>
          <w:bCs/>
          <w:color w:val="000000"/>
          <w:sz w:val="28"/>
          <w:szCs w:val="28"/>
        </w:rPr>
        <w:t>77</w:t>
      </w:r>
      <w:r w:rsidR="005210EA" w:rsidRPr="005210EA">
        <w:rPr>
          <w:bCs/>
          <w:color w:val="000000"/>
          <w:sz w:val="28"/>
          <w:szCs w:val="28"/>
        </w:rPr>
        <w:t>с.]</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В качестве выходных форм для расчета коммерческой эффективности проекта рекомендуются таблицы:</w:t>
      </w:r>
    </w:p>
    <w:p w:rsidR="00CA4373" w:rsidRDefault="00CA4373" w:rsidP="00B6575C">
      <w:pPr>
        <w:numPr>
          <w:ilvl w:val="0"/>
          <w:numId w:val="6"/>
        </w:numPr>
        <w:spacing w:line="360" w:lineRule="auto"/>
        <w:jc w:val="both"/>
        <w:rPr>
          <w:sz w:val="28"/>
          <w:szCs w:val="28"/>
        </w:rPr>
      </w:pPr>
      <w:r>
        <w:rPr>
          <w:sz w:val="28"/>
          <w:szCs w:val="28"/>
        </w:rPr>
        <w:t>отчета о прибылях и об убытках;</w:t>
      </w:r>
    </w:p>
    <w:p w:rsidR="00CA4373" w:rsidRDefault="00CA4373" w:rsidP="00B6575C">
      <w:pPr>
        <w:numPr>
          <w:ilvl w:val="0"/>
          <w:numId w:val="6"/>
        </w:numPr>
        <w:spacing w:line="360" w:lineRule="auto"/>
        <w:jc w:val="both"/>
        <w:rPr>
          <w:sz w:val="28"/>
          <w:szCs w:val="28"/>
        </w:rPr>
      </w:pPr>
      <w:r>
        <w:rPr>
          <w:sz w:val="28"/>
          <w:szCs w:val="28"/>
        </w:rPr>
        <w:t>прогнозный баланс активов и пассивов;</w:t>
      </w:r>
    </w:p>
    <w:p w:rsidR="00CA4373" w:rsidRDefault="00CA4373" w:rsidP="00B6575C">
      <w:pPr>
        <w:spacing w:line="360" w:lineRule="auto"/>
        <w:ind w:firstLine="900"/>
        <w:jc w:val="both"/>
        <w:rPr>
          <w:sz w:val="28"/>
          <w:szCs w:val="28"/>
        </w:rPr>
      </w:pPr>
      <w:r>
        <w:rPr>
          <w:sz w:val="28"/>
          <w:szCs w:val="28"/>
        </w:rPr>
        <w:t>- денежных потоков с расчетом показателей эффективности</w:t>
      </w:r>
      <w:r w:rsidR="005210EA">
        <w:rPr>
          <w:sz w:val="28"/>
          <w:szCs w:val="28"/>
        </w:rPr>
        <w:t xml:space="preserve"> </w:t>
      </w:r>
      <w:r w:rsidR="005210EA" w:rsidRPr="005210EA">
        <w:rPr>
          <w:bCs/>
          <w:color w:val="000000"/>
          <w:sz w:val="28"/>
          <w:szCs w:val="28"/>
        </w:rPr>
        <w:t>[</w:t>
      </w:r>
      <w:r w:rsidR="005210EA">
        <w:rPr>
          <w:bCs/>
          <w:color w:val="000000"/>
          <w:sz w:val="28"/>
          <w:szCs w:val="28"/>
        </w:rPr>
        <w:t>9</w:t>
      </w:r>
      <w:r w:rsidR="005210EA" w:rsidRPr="005210EA">
        <w:rPr>
          <w:bCs/>
          <w:color w:val="000000"/>
          <w:sz w:val="28"/>
          <w:szCs w:val="28"/>
        </w:rPr>
        <w:t xml:space="preserve">. </w:t>
      </w:r>
      <w:r w:rsidR="005210EA">
        <w:rPr>
          <w:bCs/>
          <w:color w:val="000000"/>
          <w:sz w:val="28"/>
          <w:szCs w:val="28"/>
        </w:rPr>
        <w:t>64</w:t>
      </w:r>
      <w:r w:rsidR="005210EA" w:rsidRPr="005210EA">
        <w:rPr>
          <w:bCs/>
          <w:color w:val="000000"/>
          <w:sz w:val="28"/>
          <w:szCs w:val="28"/>
        </w:rPr>
        <w:t>с.]</w:t>
      </w:r>
      <w:r>
        <w:rPr>
          <w:sz w:val="28"/>
          <w:szCs w:val="28"/>
        </w:rPr>
        <w:t>.</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Для построения отчета о прибылях и убытках следует привести сведения о налоговых выплатах по каждому виду налогов.</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В качестве основных финансовых потоков при расчете показателей коммерческой эффективности, да и любого вида эффективности вообще следует выделить денежный поток от операционной, от финансовой и от инвестиционной деятельности</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Основным притоком реальных денег от операционной деятельности является выручка от реализации продукции, определяемая по конечной (реализуемой на сторону) продукции, а также прочие и внереализационные доходы.</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В денежный поток от инвестиционной деятельности входят:</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притоки - доходы (за вычетом налогов) от реализации имущества и нематериальных активов (в частности, при прекращении проекта), а также от возврата (в конце проекта) оборотных активов, уменьшение оборотного капитала на всех шагах расчетного периода;</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оттоки - вложения в основные средства на всех шагах расчетного периода, ликвидационные затраты, вложения средств на депозит и в ценные бумаги других хозяйствующих субъектов, в увеличение оборотного капитала, компенсации (в конце проекта) оборотных пасси</w:t>
      </w:r>
      <w:r w:rsidRPr="005210EA">
        <w:rPr>
          <w:rFonts w:ascii="Times New Roman" w:hAnsi="Times New Roman" w:cs="Times New Roman"/>
          <w:b w:val="0"/>
          <w:bCs w:val="0"/>
          <w:sz w:val="28"/>
          <w:szCs w:val="28"/>
        </w:rPr>
        <w:t>вов.</w:t>
      </w:r>
      <w:r w:rsidR="005210EA" w:rsidRPr="005210EA">
        <w:rPr>
          <w:rFonts w:ascii="Times New Roman" w:hAnsi="Times New Roman" w:cs="Times New Roman"/>
          <w:b w:val="0"/>
          <w:bCs w:val="0"/>
          <w:color w:val="000000"/>
          <w:sz w:val="28"/>
          <w:szCs w:val="28"/>
        </w:rPr>
        <w:t xml:space="preserve"> [9. 34с.]</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 xml:space="preserve">Бюджетная эффективность оценивается по требованию органов государственного и/или регионального управления. В соответствии с этими требованиями может определяться бюджетная эффективность для бюджетов различных уровней или консолидированного бюджета. </w:t>
      </w:r>
      <w:r w:rsidR="005210EA" w:rsidRPr="005210EA">
        <w:rPr>
          <w:rFonts w:ascii="Times New Roman" w:hAnsi="Times New Roman" w:cs="Times New Roman"/>
          <w:b w:val="0"/>
          <w:bCs w:val="0"/>
          <w:color w:val="000000"/>
          <w:sz w:val="28"/>
          <w:szCs w:val="28"/>
        </w:rPr>
        <w:t>[</w:t>
      </w:r>
      <w:r w:rsidR="005210EA">
        <w:rPr>
          <w:rFonts w:ascii="Times New Roman" w:hAnsi="Times New Roman" w:cs="Times New Roman"/>
          <w:b w:val="0"/>
          <w:bCs w:val="0"/>
          <w:color w:val="000000"/>
          <w:sz w:val="28"/>
          <w:szCs w:val="28"/>
        </w:rPr>
        <w:t>10</w:t>
      </w:r>
      <w:r w:rsidR="005210EA" w:rsidRPr="005210EA">
        <w:rPr>
          <w:rFonts w:ascii="Times New Roman" w:hAnsi="Times New Roman" w:cs="Times New Roman"/>
          <w:b w:val="0"/>
          <w:bCs w:val="0"/>
          <w:color w:val="000000"/>
          <w:sz w:val="28"/>
          <w:szCs w:val="28"/>
        </w:rPr>
        <w:t xml:space="preserve">. </w:t>
      </w:r>
      <w:r w:rsidR="005210EA">
        <w:rPr>
          <w:rFonts w:ascii="Times New Roman" w:hAnsi="Times New Roman" w:cs="Times New Roman"/>
          <w:b w:val="0"/>
          <w:bCs w:val="0"/>
          <w:color w:val="000000"/>
          <w:sz w:val="28"/>
          <w:szCs w:val="28"/>
        </w:rPr>
        <w:t xml:space="preserve">25 </w:t>
      </w:r>
      <w:r w:rsidR="005210EA" w:rsidRPr="005210EA">
        <w:rPr>
          <w:rFonts w:ascii="Times New Roman" w:hAnsi="Times New Roman" w:cs="Times New Roman"/>
          <w:b w:val="0"/>
          <w:bCs w:val="0"/>
          <w:color w:val="000000"/>
          <w:sz w:val="28"/>
          <w:szCs w:val="28"/>
        </w:rPr>
        <w:t>с.]</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 xml:space="preserve">Бюджетная эффективность учитывает социально-экономические последствия осуществления ИП для общества в целом, в том числе как непосредственные результаты и затраты проекта, так и </w:t>
      </w:r>
      <w:r w:rsidR="00462948" w:rsidRPr="00462948">
        <w:rPr>
          <w:rFonts w:ascii="Times New Roman" w:hAnsi="Times New Roman" w:cs="Times New Roman"/>
          <w:b w:val="0"/>
          <w:bCs w:val="0"/>
          <w:sz w:val="28"/>
          <w:szCs w:val="28"/>
        </w:rPr>
        <w:t>«</w:t>
      </w:r>
      <w:r w:rsidRPr="00462948">
        <w:rPr>
          <w:rFonts w:ascii="Times New Roman" w:hAnsi="Times New Roman" w:cs="Times New Roman"/>
          <w:b w:val="0"/>
          <w:bCs w:val="0"/>
          <w:sz w:val="28"/>
          <w:szCs w:val="28"/>
        </w:rPr>
        <w:t>внешние</w:t>
      </w:r>
      <w:r w:rsidR="00462948" w:rsidRPr="00462948">
        <w:rPr>
          <w:rFonts w:ascii="Times New Roman" w:hAnsi="Times New Roman" w:cs="Times New Roman"/>
          <w:b w:val="0"/>
          <w:bCs w:val="0"/>
          <w:sz w:val="28"/>
          <w:szCs w:val="28"/>
        </w:rPr>
        <w:t>»</w:t>
      </w:r>
      <w:r w:rsidRPr="00462948">
        <w:rPr>
          <w:rFonts w:ascii="Times New Roman" w:hAnsi="Times New Roman" w:cs="Times New Roman"/>
          <w:b w:val="0"/>
          <w:bCs w:val="0"/>
          <w:sz w:val="28"/>
          <w:szCs w:val="28"/>
        </w:rPr>
        <w:t xml:space="preserve">: затраты и результаты в смежных секторах экономики, экологические, социальные и иные внеэкономические эффекты. </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С точки зрения бюджетной эффективности проект в первую очередь должен быть направлен не на получение прибыли, а на достижение максимально возможного социальн</w:t>
      </w:r>
      <w:r w:rsidR="003448A8" w:rsidRPr="00462948">
        <w:rPr>
          <w:rFonts w:ascii="Times New Roman" w:hAnsi="Times New Roman" w:cs="Times New Roman"/>
          <w:b w:val="0"/>
          <w:bCs w:val="0"/>
          <w:sz w:val="28"/>
          <w:szCs w:val="28"/>
        </w:rPr>
        <w:t>о-экономического результата. На</w:t>
      </w:r>
      <w:r w:rsidRPr="00462948">
        <w:rPr>
          <w:rFonts w:ascii="Times New Roman" w:hAnsi="Times New Roman" w:cs="Times New Roman"/>
          <w:b w:val="0"/>
          <w:bCs w:val="0"/>
          <w:sz w:val="28"/>
          <w:szCs w:val="28"/>
        </w:rPr>
        <w:t>пример</w:t>
      </w:r>
      <w:r w:rsidR="003448A8" w:rsidRPr="00462948">
        <w:rPr>
          <w:rFonts w:ascii="Times New Roman" w:hAnsi="Times New Roman" w:cs="Times New Roman"/>
          <w:b w:val="0"/>
          <w:bCs w:val="0"/>
          <w:sz w:val="28"/>
          <w:szCs w:val="28"/>
        </w:rPr>
        <w:t>,</w:t>
      </w:r>
      <w:r w:rsidR="00462948" w:rsidRPr="00462948">
        <w:rPr>
          <w:rFonts w:ascii="Times New Roman" w:hAnsi="Times New Roman" w:cs="Times New Roman"/>
          <w:b w:val="0"/>
          <w:bCs w:val="0"/>
          <w:sz w:val="28"/>
          <w:szCs w:val="28"/>
        </w:rPr>
        <w:t xml:space="preserve"> при анализе ИП с</w:t>
      </w:r>
      <w:r w:rsidRPr="00462948">
        <w:rPr>
          <w:rFonts w:ascii="Times New Roman" w:hAnsi="Times New Roman" w:cs="Times New Roman"/>
          <w:b w:val="0"/>
          <w:bCs w:val="0"/>
          <w:sz w:val="28"/>
          <w:szCs w:val="28"/>
        </w:rPr>
        <w:t>вязанного с возведением объекта социально-культурного значения (примером может служить театр), первостепенное значение имеет тот социальный эффект, который будет достигнут. Однако не следует забывать, что наиболее предпочтительным является тот ИП, на реализацию которого потребуется как можно меньше затрат, с учетом социального эффекта который необходимо достигнуть.</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Показатели бюджетной эффективности (с финансовой точки зрения) рассчитываются на основании определения потока бюджетных средств.</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К притокам средств для расчета бюджетной эффективности относятся:</w:t>
      </w:r>
    </w:p>
    <w:p w:rsidR="00CA4373" w:rsidRDefault="00CA4373" w:rsidP="00B6575C">
      <w:pPr>
        <w:spacing w:line="360" w:lineRule="auto"/>
        <w:ind w:firstLine="900"/>
        <w:jc w:val="both"/>
        <w:rPr>
          <w:sz w:val="28"/>
          <w:szCs w:val="28"/>
        </w:rPr>
      </w:pPr>
      <w:r>
        <w:rPr>
          <w:sz w:val="28"/>
          <w:szCs w:val="28"/>
        </w:rPr>
        <w:t>- комиссионные платежи Минфину РФ за сопровождение иностранных кредитов (в доходах федерального бюджета);</w:t>
      </w:r>
    </w:p>
    <w:p w:rsidR="00CA4373" w:rsidRPr="005210EA" w:rsidRDefault="00CA4373" w:rsidP="00B6575C">
      <w:pPr>
        <w:spacing w:line="360" w:lineRule="auto"/>
        <w:ind w:firstLine="900"/>
        <w:jc w:val="both"/>
        <w:rPr>
          <w:sz w:val="28"/>
          <w:szCs w:val="28"/>
        </w:rPr>
      </w:pPr>
      <w:r>
        <w:rPr>
          <w:sz w:val="28"/>
          <w:szCs w:val="28"/>
        </w:rPr>
        <w:t>- дивиденды по принадлежащим региону или государству акциям и другим ценным бумагам, выпущенным в связи с реализацией ИП</w:t>
      </w:r>
      <w:r w:rsidRPr="005210EA">
        <w:rPr>
          <w:sz w:val="28"/>
          <w:szCs w:val="28"/>
        </w:rPr>
        <w:t>.</w:t>
      </w:r>
      <w:r w:rsidR="005210EA" w:rsidRPr="005210EA">
        <w:rPr>
          <w:bCs/>
          <w:color w:val="000000"/>
          <w:sz w:val="28"/>
          <w:szCs w:val="28"/>
        </w:rPr>
        <w:t xml:space="preserve"> [</w:t>
      </w:r>
      <w:r w:rsidR="005210EA">
        <w:rPr>
          <w:bCs/>
          <w:color w:val="000000"/>
          <w:sz w:val="28"/>
          <w:szCs w:val="28"/>
        </w:rPr>
        <w:t>11</w:t>
      </w:r>
      <w:r w:rsidR="005210EA" w:rsidRPr="005210EA">
        <w:rPr>
          <w:bCs/>
          <w:color w:val="000000"/>
          <w:sz w:val="28"/>
          <w:szCs w:val="28"/>
        </w:rPr>
        <w:t xml:space="preserve">. </w:t>
      </w:r>
      <w:r w:rsidR="005210EA">
        <w:rPr>
          <w:bCs/>
          <w:color w:val="000000"/>
          <w:sz w:val="28"/>
          <w:szCs w:val="28"/>
        </w:rPr>
        <w:t xml:space="preserve">68 </w:t>
      </w:r>
      <w:r w:rsidR="005210EA" w:rsidRPr="005210EA">
        <w:rPr>
          <w:bCs/>
          <w:color w:val="000000"/>
          <w:sz w:val="28"/>
          <w:szCs w:val="28"/>
        </w:rPr>
        <w:t>с.]</w:t>
      </w:r>
    </w:p>
    <w:p w:rsidR="00CA4373" w:rsidRDefault="00CA4373" w:rsidP="00B6575C">
      <w:pPr>
        <w:spacing w:line="360" w:lineRule="auto"/>
        <w:ind w:firstLine="900"/>
        <w:jc w:val="both"/>
        <w:rPr>
          <w:sz w:val="28"/>
          <w:szCs w:val="28"/>
        </w:rPr>
      </w:pPr>
      <w:r>
        <w:rPr>
          <w:sz w:val="28"/>
          <w:szCs w:val="28"/>
        </w:rPr>
        <w:t>К оттокам бюджетных средств относятся:</w:t>
      </w:r>
    </w:p>
    <w:p w:rsidR="00CA4373" w:rsidRDefault="00CA4373" w:rsidP="00B6575C">
      <w:pPr>
        <w:spacing w:line="360" w:lineRule="auto"/>
        <w:ind w:firstLine="900"/>
        <w:jc w:val="both"/>
        <w:rPr>
          <w:sz w:val="28"/>
          <w:szCs w:val="28"/>
        </w:rPr>
      </w:pPr>
      <w:r>
        <w:rPr>
          <w:sz w:val="28"/>
          <w:szCs w:val="28"/>
        </w:rPr>
        <w:t>- предоставление бюджетных (в частности, государственных) ресурсов на условиях закрепления в собственности соответствующего органа управления (в частности, в федеральной государственной собственности) части акций акционерного общества, создаваемого для осуществления ИП;</w:t>
      </w:r>
    </w:p>
    <w:p w:rsidR="00CA4373" w:rsidRDefault="00CA4373" w:rsidP="00B6575C">
      <w:pPr>
        <w:spacing w:line="360" w:lineRule="auto"/>
        <w:ind w:firstLine="900"/>
        <w:jc w:val="both"/>
        <w:rPr>
          <w:sz w:val="28"/>
          <w:szCs w:val="28"/>
        </w:rPr>
      </w:pPr>
      <w:r>
        <w:rPr>
          <w:sz w:val="28"/>
          <w:szCs w:val="28"/>
        </w:rPr>
        <w:t>- предоставление бюджетных ресурсов в виде инвестиционного кредита;</w:t>
      </w:r>
    </w:p>
    <w:p w:rsidR="00CA4373" w:rsidRDefault="00CA4373" w:rsidP="00B6575C">
      <w:pPr>
        <w:spacing w:line="360" w:lineRule="auto"/>
        <w:ind w:firstLine="900"/>
        <w:jc w:val="both"/>
        <w:rPr>
          <w:sz w:val="28"/>
          <w:szCs w:val="28"/>
        </w:rPr>
      </w:pPr>
      <w:r>
        <w:rPr>
          <w:sz w:val="28"/>
          <w:szCs w:val="28"/>
        </w:rPr>
        <w:t>- предоставление бюджетных средств на безвозмездной основе (субсидирование);</w:t>
      </w:r>
    </w:p>
    <w:p w:rsidR="00CA4373" w:rsidRDefault="00CA4373" w:rsidP="00B6575C">
      <w:pPr>
        <w:spacing w:line="360" w:lineRule="auto"/>
        <w:ind w:firstLine="900"/>
        <w:jc w:val="both"/>
        <w:rPr>
          <w:sz w:val="28"/>
          <w:szCs w:val="28"/>
        </w:rPr>
      </w:pPr>
      <w:r>
        <w:rPr>
          <w:sz w:val="28"/>
          <w:szCs w:val="28"/>
        </w:rPr>
        <w:t>- бюджетные дотации, связанные с проведением определенной ценовой политики и обеспечением соблюдения определенных социальных приоритетов.</w:t>
      </w:r>
      <w:r w:rsidR="005210EA" w:rsidRPr="005210EA">
        <w:rPr>
          <w:b/>
          <w:bCs/>
          <w:color w:val="000000"/>
          <w:sz w:val="28"/>
          <w:szCs w:val="28"/>
        </w:rPr>
        <w:t xml:space="preserve"> </w:t>
      </w:r>
      <w:r w:rsidR="005210EA" w:rsidRPr="005210EA">
        <w:rPr>
          <w:bCs/>
          <w:color w:val="000000"/>
          <w:sz w:val="28"/>
          <w:szCs w:val="28"/>
        </w:rPr>
        <w:t>[</w:t>
      </w:r>
      <w:r w:rsidR="005210EA">
        <w:rPr>
          <w:bCs/>
          <w:color w:val="000000"/>
          <w:sz w:val="28"/>
          <w:szCs w:val="28"/>
        </w:rPr>
        <w:t>11</w:t>
      </w:r>
      <w:r w:rsidR="005210EA" w:rsidRPr="005210EA">
        <w:rPr>
          <w:bCs/>
          <w:color w:val="000000"/>
          <w:sz w:val="28"/>
          <w:szCs w:val="28"/>
        </w:rPr>
        <w:t xml:space="preserve">. </w:t>
      </w:r>
      <w:r w:rsidR="005210EA">
        <w:rPr>
          <w:bCs/>
          <w:color w:val="000000"/>
          <w:sz w:val="28"/>
          <w:szCs w:val="28"/>
        </w:rPr>
        <w:t xml:space="preserve">69 </w:t>
      </w:r>
      <w:r w:rsidR="005210EA" w:rsidRPr="005210EA">
        <w:rPr>
          <w:bCs/>
          <w:color w:val="000000"/>
          <w:sz w:val="28"/>
          <w:szCs w:val="28"/>
        </w:rPr>
        <w:t>с.]</w:t>
      </w:r>
    </w:p>
    <w:p w:rsidR="00CA4373" w:rsidRDefault="00CA4373" w:rsidP="00B6575C">
      <w:pPr>
        <w:spacing w:line="360" w:lineRule="auto"/>
        <w:ind w:firstLine="900"/>
        <w:jc w:val="both"/>
        <w:rPr>
          <w:sz w:val="28"/>
          <w:szCs w:val="28"/>
        </w:rPr>
      </w:pPr>
      <w:r>
        <w:rPr>
          <w:sz w:val="28"/>
          <w:szCs w:val="28"/>
        </w:rPr>
        <w:t>Отдельно рекомендуется учитывать:</w:t>
      </w:r>
    </w:p>
    <w:p w:rsidR="00CA4373" w:rsidRDefault="00CA4373" w:rsidP="00B6575C">
      <w:pPr>
        <w:spacing w:line="360" w:lineRule="auto"/>
        <w:ind w:firstLine="900"/>
        <w:jc w:val="both"/>
        <w:rPr>
          <w:sz w:val="28"/>
          <w:szCs w:val="28"/>
        </w:rPr>
      </w:pPr>
      <w:r>
        <w:rPr>
          <w:sz w:val="28"/>
          <w:szCs w:val="28"/>
        </w:rPr>
        <w:t>- налоговые льготы, отражающиеся в уменьшении поступлений от налогов и сборов. В этом случае оттоков также не возникает, но уменьшаются притоки;</w:t>
      </w:r>
    </w:p>
    <w:p w:rsidR="00CA4373" w:rsidRDefault="00CA4373" w:rsidP="00B6575C">
      <w:pPr>
        <w:spacing w:line="360" w:lineRule="auto"/>
        <w:ind w:firstLine="900"/>
        <w:jc w:val="both"/>
        <w:rPr>
          <w:sz w:val="28"/>
          <w:szCs w:val="28"/>
        </w:rPr>
      </w:pPr>
      <w:r>
        <w:rPr>
          <w:sz w:val="28"/>
          <w:szCs w:val="28"/>
        </w:rPr>
        <w:t xml:space="preserve">- государственные гарантии займов и инвестиционных рисков. Оттоки при этом отсутствуют. Дополнительным притоком служит плата за гарантии. При оценке эффективности проекта с учетом факторов неопределенности в отток включаются выплаты по гарантиям при наступлении страховых случаев </w:t>
      </w:r>
    </w:p>
    <w:p w:rsidR="00CA4373" w:rsidRDefault="00CA4373" w:rsidP="00B6575C">
      <w:pPr>
        <w:spacing w:line="360" w:lineRule="auto"/>
        <w:ind w:firstLine="900"/>
        <w:jc w:val="both"/>
        <w:rPr>
          <w:sz w:val="28"/>
          <w:szCs w:val="28"/>
        </w:rPr>
      </w:pPr>
      <w:r>
        <w:rPr>
          <w:sz w:val="28"/>
          <w:szCs w:val="28"/>
        </w:rPr>
        <w:t>При оценке бюджетной эффективности проекта учитываются также изменения доходов и расходов бюджетных средств, обусловленные влиянием проекта на сторонние предприятия и население, если проект оказывает на них влияние, в том числе:</w:t>
      </w:r>
    </w:p>
    <w:p w:rsidR="00CA4373" w:rsidRDefault="00CA4373" w:rsidP="00B6575C">
      <w:pPr>
        <w:spacing w:line="360" w:lineRule="auto"/>
        <w:ind w:firstLine="900"/>
        <w:jc w:val="both"/>
        <w:rPr>
          <w:sz w:val="28"/>
          <w:szCs w:val="28"/>
        </w:rPr>
      </w:pPr>
      <w:r>
        <w:rPr>
          <w:sz w:val="28"/>
          <w:szCs w:val="28"/>
        </w:rPr>
        <w:t>- прямое финансирование предприятий, участвующих в реализации ИП;</w:t>
      </w:r>
    </w:p>
    <w:p w:rsidR="00CA4373" w:rsidRDefault="00CA4373" w:rsidP="00B6575C">
      <w:pPr>
        <w:spacing w:line="360" w:lineRule="auto"/>
        <w:ind w:firstLine="900"/>
        <w:jc w:val="both"/>
        <w:rPr>
          <w:sz w:val="28"/>
          <w:szCs w:val="28"/>
        </w:rPr>
      </w:pPr>
      <w:r>
        <w:rPr>
          <w:sz w:val="28"/>
          <w:szCs w:val="28"/>
        </w:rPr>
        <w:t>- изменение налоговых поступлений от предприятий, деятельность которых улучшается или ухудшается в результате реализации ИП;</w:t>
      </w:r>
    </w:p>
    <w:p w:rsidR="00CA4373" w:rsidRDefault="00CA4373" w:rsidP="00B6575C">
      <w:pPr>
        <w:spacing w:line="360" w:lineRule="auto"/>
        <w:ind w:firstLine="900"/>
        <w:jc w:val="both"/>
        <w:rPr>
          <w:sz w:val="28"/>
          <w:szCs w:val="28"/>
        </w:rPr>
      </w:pPr>
      <w:r>
        <w:rPr>
          <w:sz w:val="28"/>
          <w:szCs w:val="28"/>
        </w:rPr>
        <w:t>- выплаты пособий лицам, остающимся без работы в связи с реализацией проекта (в том числе при использовании импортного оборудования и материалов вместо аналогичных отечественных);</w:t>
      </w:r>
    </w:p>
    <w:p w:rsidR="00CA4373" w:rsidRDefault="00CA4373" w:rsidP="00B6575C">
      <w:pPr>
        <w:spacing w:line="360" w:lineRule="auto"/>
        <w:ind w:firstLine="900"/>
        <w:jc w:val="both"/>
        <w:rPr>
          <w:sz w:val="28"/>
          <w:szCs w:val="28"/>
        </w:rPr>
      </w:pPr>
      <w:r>
        <w:rPr>
          <w:sz w:val="28"/>
          <w:szCs w:val="28"/>
        </w:rPr>
        <w:t>- выделение из бюджета средств для переселения и трудоустройства граждан в случаях, предусмотренных проектом.</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По проектам, предусматривающим создание новых рабочих мест в регионах с высоким уровнем безработицы, в притоке бюджетных средств учитывается экономия капиталовложений из федерального бюджета или бюджета субъекта Федерации на выплату соответствующих пособий.</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 xml:space="preserve">В качестве выходной формы рекомендуется таблица денежного потока бюджета с определением показателей бюджетной эффективности. Основным показателем бюджетной эффективности является ЧДД бюджета (ЧДДб). При наличии бюджетных оттоков возможно определение ВНД и ИД бюджета. В случае предоставления государственных гарантий для анализа и отбора независимых проектов при заданной суммарной величине гарантий наряду с ЧДДб существенную роль может играть также индекс доходности гарантий (ИДГ) - отношение ЧДДб к величине гарантий (в случае необходимости - дисконтированной). </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Основой для расчета показателей бюджетной эффективности являются суммы налоговых поступлений в бюджет и выплат для бюджетов различных уровней, определяемые с добавлением подоходного налога на заработную плату.</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На основе полученных данных составляются денежные потоки для определения бюджетной эффективности и рассчитываются обобщающие показатели бюджетной эффективности проекта. Для каждого уровня бюджета расчеты проводятся раздельно.</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Как и любой вид анализа, анализ эффективности инвестиционного проекта имеет определенные цели и задачи. Говоря о целях анализа эффективности состоятельности, следует заметить, что основной целью анализа является принятие решения о реализации инвестиционного проекта. Кроме того, может быть выделена такая стратегическая цель анализа эффективности, как улучшение экономического состояния государства, которое выбирает для реализации наиболее эффективные проекты</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Что касается задач, которые должны быть решены в ходе анализа эффективности проекта, то их можно классифицировать в зависимости от субъекта анализа. Субъектами анализа эффективности проекта могут быть кредитные организации и другие инвесторы, финансовые службы предприятия, реализующего проект, а также другие субъекты, которые могут быть вовлечены в процесс реализации проекта.</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Итак, в ходе анализа эффективности инвестиционного проекта финансовой службой предприятия должны быть решены следующие задачи:</w:t>
      </w:r>
    </w:p>
    <w:p w:rsidR="00CA4373" w:rsidRDefault="00CA4373" w:rsidP="00B6575C">
      <w:pPr>
        <w:numPr>
          <w:ilvl w:val="0"/>
          <w:numId w:val="2"/>
        </w:numPr>
        <w:tabs>
          <w:tab w:val="clear" w:pos="1620"/>
          <w:tab w:val="num" w:pos="1440"/>
        </w:tabs>
        <w:autoSpaceDE w:val="0"/>
        <w:autoSpaceDN w:val="0"/>
        <w:adjustRightInd w:val="0"/>
        <w:spacing w:before="100" w:line="360" w:lineRule="auto"/>
        <w:ind w:left="1260"/>
        <w:jc w:val="both"/>
        <w:rPr>
          <w:sz w:val="28"/>
          <w:szCs w:val="28"/>
        </w:rPr>
      </w:pPr>
      <w:r>
        <w:rPr>
          <w:sz w:val="28"/>
          <w:szCs w:val="28"/>
        </w:rPr>
        <w:t>Проведение агрегированного анализа проектных решений и создание необходимых условий для поиска инвесторов</w:t>
      </w:r>
      <w:r w:rsidR="004F0F71">
        <w:rPr>
          <w:sz w:val="28"/>
          <w:szCs w:val="28"/>
        </w:rPr>
        <w:t>;</w:t>
      </w:r>
    </w:p>
    <w:p w:rsidR="00CA4373" w:rsidRDefault="00CA4373" w:rsidP="00B6575C">
      <w:pPr>
        <w:numPr>
          <w:ilvl w:val="0"/>
          <w:numId w:val="2"/>
        </w:numPr>
        <w:tabs>
          <w:tab w:val="clear" w:pos="1620"/>
          <w:tab w:val="num" w:pos="1440"/>
        </w:tabs>
        <w:autoSpaceDE w:val="0"/>
        <w:autoSpaceDN w:val="0"/>
        <w:adjustRightInd w:val="0"/>
        <w:spacing w:before="100" w:line="360" w:lineRule="auto"/>
        <w:ind w:left="1260"/>
        <w:jc w:val="both"/>
        <w:rPr>
          <w:sz w:val="28"/>
          <w:szCs w:val="28"/>
        </w:rPr>
      </w:pPr>
      <w:r>
        <w:rPr>
          <w:sz w:val="28"/>
          <w:szCs w:val="28"/>
        </w:rPr>
        <w:t>Разработка схемы финансирования проекта</w:t>
      </w:r>
      <w:r w:rsidR="004F0F71">
        <w:rPr>
          <w:sz w:val="28"/>
          <w:szCs w:val="28"/>
        </w:rPr>
        <w:t>;</w:t>
      </w:r>
    </w:p>
    <w:p w:rsidR="00CA4373" w:rsidRDefault="00CA4373" w:rsidP="00B6575C">
      <w:pPr>
        <w:numPr>
          <w:ilvl w:val="0"/>
          <w:numId w:val="2"/>
        </w:numPr>
        <w:tabs>
          <w:tab w:val="clear" w:pos="1620"/>
          <w:tab w:val="num" w:pos="1440"/>
        </w:tabs>
        <w:autoSpaceDE w:val="0"/>
        <w:autoSpaceDN w:val="0"/>
        <w:adjustRightInd w:val="0"/>
        <w:spacing w:before="100" w:line="360" w:lineRule="auto"/>
        <w:ind w:left="1260"/>
        <w:jc w:val="both"/>
        <w:rPr>
          <w:sz w:val="28"/>
          <w:szCs w:val="28"/>
        </w:rPr>
      </w:pPr>
      <w:r>
        <w:rPr>
          <w:sz w:val="28"/>
          <w:szCs w:val="28"/>
        </w:rPr>
        <w:t>Обеспечение максимизации прибыли от реа</w:t>
      </w:r>
      <w:r w:rsidR="005210EA">
        <w:rPr>
          <w:sz w:val="28"/>
          <w:szCs w:val="28"/>
        </w:rPr>
        <w:t xml:space="preserve">лизации инвестиционного проекта. </w:t>
      </w:r>
      <w:r w:rsidR="005210EA" w:rsidRPr="005210EA">
        <w:rPr>
          <w:bCs/>
          <w:color w:val="000000"/>
          <w:sz w:val="28"/>
          <w:szCs w:val="28"/>
        </w:rPr>
        <w:t>[</w:t>
      </w:r>
      <w:r w:rsidR="005210EA">
        <w:rPr>
          <w:bCs/>
          <w:color w:val="000000"/>
          <w:sz w:val="28"/>
          <w:szCs w:val="28"/>
        </w:rPr>
        <w:t>12</w:t>
      </w:r>
      <w:r w:rsidR="005210EA" w:rsidRPr="005210EA">
        <w:rPr>
          <w:bCs/>
          <w:color w:val="000000"/>
          <w:sz w:val="28"/>
          <w:szCs w:val="28"/>
        </w:rPr>
        <w:t xml:space="preserve">. </w:t>
      </w:r>
      <w:r w:rsidR="005210EA">
        <w:rPr>
          <w:bCs/>
          <w:color w:val="000000"/>
          <w:sz w:val="28"/>
          <w:szCs w:val="28"/>
        </w:rPr>
        <w:t xml:space="preserve">97 </w:t>
      </w:r>
      <w:r w:rsidR="005210EA" w:rsidRPr="005210EA">
        <w:rPr>
          <w:bCs/>
          <w:color w:val="000000"/>
          <w:sz w:val="28"/>
          <w:szCs w:val="28"/>
        </w:rPr>
        <w:t>с.]</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Если для реализации проекта требуются заемные средства, то анализ эффективности инвестиционного проекта может быть проведен кредитными организациями и другими инвесторами. В этом случае задачами анализа инвестиционного проекта  будут являться:</w:t>
      </w:r>
    </w:p>
    <w:p w:rsidR="00CA4373" w:rsidRDefault="00CA4373" w:rsidP="00B6575C">
      <w:pPr>
        <w:pStyle w:val="23"/>
        <w:numPr>
          <w:ilvl w:val="0"/>
          <w:numId w:val="3"/>
        </w:numPr>
        <w:rPr>
          <w:color w:val="auto"/>
        </w:rPr>
      </w:pPr>
      <w:r>
        <w:rPr>
          <w:color w:val="auto"/>
        </w:rPr>
        <w:t>Анализ соответствия объема средств, запрашиваемых предприятием, тому объему заемных средств, который реально необходим для обеспечения эффективности проекта;</w:t>
      </w:r>
    </w:p>
    <w:p w:rsidR="00CA4373" w:rsidRDefault="00CA4373" w:rsidP="00B6575C">
      <w:pPr>
        <w:pStyle w:val="23"/>
        <w:numPr>
          <w:ilvl w:val="0"/>
          <w:numId w:val="3"/>
        </w:numPr>
        <w:rPr>
          <w:color w:val="auto"/>
        </w:rPr>
      </w:pPr>
      <w:r>
        <w:rPr>
          <w:color w:val="auto"/>
        </w:rPr>
        <w:t>Минимизация риска, связанного с инвестированием средств в проект.</w:t>
      </w:r>
    </w:p>
    <w:p w:rsidR="00CA4373" w:rsidRDefault="00CA4373" w:rsidP="00B6575C">
      <w:pPr>
        <w:pStyle w:val="23"/>
        <w:numPr>
          <w:ilvl w:val="0"/>
          <w:numId w:val="3"/>
        </w:numPr>
        <w:rPr>
          <w:color w:val="auto"/>
        </w:rPr>
      </w:pPr>
      <w:r>
        <w:rPr>
          <w:color w:val="auto"/>
        </w:rPr>
        <w:t>Выбор проекта, наиболее отвечающего интересам кредитора</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Важным элементом анализа эффективности инвестиционного проекта являются те принципы, на которых основывается анализ. Данные принципы могут быть применены к любым проектам, независимо от их особенностей:</w:t>
      </w:r>
    </w:p>
    <w:p w:rsidR="00CA4373" w:rsidRDefault="00CA4373" w:rsidP="00B6575C">
      <w:pPr>
        <w:numPr>
          <w:ilvl w:val="0"/>
          <w:numId w:val="1"/>
        </w:numPr>
        <w:tabs>
          <w:tab w:val="clear" w:pos="1620"/>
        </w:tabs>
        <w:autoSpaceDE w:val="0"/>
        <w:autoSpaceDN w:val="0"/>
        <w:adjustRightInd w:val="0"/>
        <w:spacing w:before="100" w:line="360" w:lineRule="auto"/>
        <w:ind w:left="1259" w:hanging="357"/>
        <w:jc w:val="both"/>
        <w:rPr>
          <w:sz w:val="28"/>
          <w:szCs w:val="28"/>
        </w:rPr>
      </w:pPr>
      <w:r>
        <w:rPr>
          <w:sz w:val="28"/>
          <w:szCs w:val="28"/>
        </w:rPr>
        <w:t>Принцип рассмотрения проекта на всех стадиях его экономического цикла. Данный принцип предполагает, что оценка эффективности инвестиционного проекта начинается с момента проведения прединвестиционных исследований и заканчивается прекращением проекта;</w:t>
      </w:r>
    </w:p>
    <w:p w:rsidR="00CA4373" w:rsidRDefault="00CA4373" w:rsidP="00B6575C">
      <w:pPr>
        <w:numPr>
          <w:ilvl w:val="0"/>
          <w:numId w:val="1"/>
        </w:numPr>
        <w:tabs>
          <w:tab w:val="clear" w:pos="1620"/>
        </w:tabs>
        <w:autoSpaceDE w:val="0"/>
        <w:autoSpaceDN w:val="0"/>
        <w:adjustRightInd w:val="0"/>
        <w:spacing w:before="100" w:line="360" w:lineRule="auto"/>
        <w:ind w:left="1259" w:hanging="357"/>
        <w:jc w:val="both"/>
        <w:rPr>
          <w:sz w:val="28"/>
          <w:szCs w:val="28"/>
        </w:rPr>
      </w:pPr>
      <w:r>
        <w:rPr>
          <w:sz w:val="28"/>
          <w:szCs w:val="28"/>
        </w:rPr>
        <w:t>Принцип моделирования денежных потоков, включающих все связанные с осуществлением проекта денежные поступления и расходы за расчетный период с учетом возможности использования различных валют;</w:t>
      </w:r>
    </w:p>
    <w:p w:rsidR="00CA4373" w:rsidRDefault="00CA4373" w:rsidP="00B6575C">
      <w:pPr>
        <w:numPr>
          <w:ilvl w:val="0"/>
          <w:numId w:val="1"/>
        </w:numPr>
        <w:tabs>
          <w:tab w:val="clear" w:pos="1620"/>
        </w:tabs>
        <w:autoSpaceDE w:val="0"/>
        <w:autoSpaceDN w:val="0"/>
        <w:adjustRightInd w:val="0"/>
        <w:spacing w:before="100" w:line="360" w:lineRule="auto"/>
        <w:ind w:left="1259" w:hanging="357"/>
        <w:jc w:val="both"/>
        <w:rPr>
          <w:sz w:val="28"/>
          <w:szCs w:val="28"/>
        </w:rPr>
      </w:pPr>
      <w:r>
        <w:rPr>
          <w:sz w:val="28"/>
          <w:szCs w:val="28"/>
        </w:rPr>
        <w:t>Принцип сопоставимости условий сравнения проектов предполагает, что анализируемые инвестиционные проекты являются сопоставимыми в следующих аспектах: временном, денежном (имеется ввиду валюта проекта), аспекте масштаба и т.д;</w:t>
      </w:r>
    </w:p>
    <w:p w:rsidR="00CA4373" w:rsidRDefault="00CA4373" w:rsidP="00B6575C">
      <w:pPr>
        <w:numPr>
          <w:ilvl w:val="0"/>
          <w:numId w:val="1"/>
        </w:numPr>
        <w:tabs>
          <w:tab w:val="clear" w:pos="1620"/>
        </w:tabs>
        <w:autoSpaceDE w:val="0"/>
        <w:autoSpaceDN w:val="0"/>
        <w:adjustRightInd w:val="0"/>
        <w:spacing w:before="100" w:line="360" w:lineRule="auto"/>
        <w:ind w:left="1259" w:hanging="357"/>
        <w:jc w:val="both"/>
        <w:rPr>
          <w:sz w:val="28"/>
          <w:szCs w:val="28"/>
        </w:rPr>
      </w:pPr>
      <w:r>
        <w:rPr>
          <w:sz w:val="28"/>
          <w:szCs w:val="28"/>
        </w:rPr>
        <w:t>Принцип учета фактора времени подразумевает, что при оценке эффективности инвестиционного проекта будет учитываться фактор времени, то есть динамичность параметров проекта, разрывы во времени между производством и реализацией продукции, неравноценность разновременных затрат и результатов и т.д;</w:t>
      </w:r>
    </w:p>
    <w:p w:rsidR="00CA4373" w:rsidRDefault="00CA4373" w:rsidP="00B6575C">
      <w:pPr>
        <w:numPr>
          <w:ilvl w:val="0"/>
          <w:numId w:val="1"/>
        </w:numPr>
        <w:tabs>
          <w:tab w:val="clear" w:pos="1620"/>
        </w:tabs>
        <w:autoSpaceDE w:val="0"/>
        <w:autoSpaceDN w:val="0"/>
        <w:adjustRightInd w:val="0"/>
        <w:spacing w:before="100" w:line="360" w:lineRule="auto"/>
        <w:ind w:left="1259" w:hanging="357"/>
        <w:jc w:val="both"/>
        <w:rPr>
          <w:sz w:val="28"/>
          <w:szCs w:val="28"/>
        </w:rPr>
      </w:pPr>
      <w:r>
        <w:rPr>
          <w:sz w:val="28"/>
          <w:szCs w:val="28"/>
        </w:rPr>
        <w:t>Принцип учета только предстоящих затрат и поступлений предполагает, что при оценке эффективности инвестиционного проекта должны учитываться только предстоящие в ходе осуществления проектов затраты и поступления;</w:t>
      </w:r>
    </w:p>
    <w:p w:rsidR="00CA4373" w:rsidRDefault="00CA4373" w:rsidP="00B6575C">
      <w:pPr>
        <w:numPr>
          <w:ilvl w:val="0"/>
          <w:numId w:val="1"/>
        </w:numPr>
        <w:tabs>
          <w:tab w:val="clear" w:pos="1620"/>
        </w:tabs>
        <w:autoSpaceDE w:val="0"/>
        <w:autoSpaceDN w:val="0"/>
        <w:adjustRightInd w:val="0"/>
        <w:spacing w:before="100" w:line="360" w:lineRule="auto"/>
        <w:ind w:left="1259" w:hanging="357"/>
        <w:jc w:val="both"/>
        <w:rPr>
          <w:sz w:val="28"/>
          <w:szCs w:val="28"/>
        </w:rPr>
      </w:pPr>
      <w:r>
        <w:rPr>
          <w:sz w:val="28"/>
          <w:szCs w:val="28"/>
        </w:rPr>
        <w:t>Принцип учета наличия разных участников проекта. Этот принцип особенно важен при анализе эффективности, так как для разных участников инвестиционного проекта различны ожидаемые результаты, различна оценка стоимости капитала, а, следовательно, и норма дисконта;</w:t>
      </w:r>
    </w:p>
    <w:p w:rsidR="00CA4373" w:rsidRDefault="00CA4373" w:rsidP="00B6575C">
      <w:pPr>
        <w:numPr>
          <w:ilvl w:val="0"/>
          <w:numId w:val="1"/>
        </w:numPr>
        <w:tabs>
          <w:tab w:val="clear" w:pos="1620"/>
        </w:tabs>
        <w:autoSpaceDE w:val="0"/>
        <w:autoSpaceDN w:val="0"/>
        <w:adjustRightInd w:val="0"/>
        <w:spacing w:before="100" w:line="360" w:lineRule="auto"/>
        <w:ind w:left="1259" w:hanging="357"/>
        <w:jc w:val="both"/>
        <w:rPr>
          <w:sz w:val="28"/>
          <w:szCs w:val="28"/>
        </w:rPr>
      </w:pPr>
      <w:r>
        <w:rPr>
          <w:sz w:val="28"/>
          <w:szCs w:val="28"/>
        </w:rPr>
        <w:t>Принцип учета влияния инфляции и риска, а также другие принципы.</w:t>
      </w:r>
      <w:r w:rsidR="005210EA" w:rsidRPr="005210EA">
        <w:rPr>
          <w:bCs/>
          <w:color w:val="000000"/>
          <w:sz w:val="28"/>
          <w:szCs w:val="28"/>
        </w:rPr>
        <w:t xml:space="preserve"> [</w:t>
      </w:r>
      <w:r w:rsidR="005210EA">
        <w:rPr>
          <w:bCs/>
          <w:color w:val="000000"/>
          <w:sz w:val="28"/>
          <w:szCs w:val="28"/>
        </w:rPr>
        <w:t>14</w:t>
      </w:r>
      <w:r w:rsidR="005210EA" w:rsidRPr="005210EA">
        <w:rPr>
          <w:bCs/>
          <w:color w:val="000000"/>
          <w:sz w:val="28"/>
          <w:szCs w:val="28"/>
        </w:rPr>
        <w:t xml:space="preserve">. </w:t>
      </w:r>
      <w:r w:rsidR="005210EA">
        <w:rPr>
          <w:bCs/>
          <w:color w:val="000000"/>
          <w:sz w:val="28"/>
          <w:szCs w:val="28"/>
        </w:rPr>
        <w:t xml:space="preserve">67 </w:t>
      </w:r>
      <w:r w:rsidR="005210EA" w:rsidRPr="005210EA">
        <w:rPr>
          <w:bCs/>
          <w:color w:val="000000"/>
          <w:sz w:val="28"/>
          <w:szCs w:val="28"/>
        </w:rPr>
        <w:t>с.]</w:t>
      </w:r>
    </w:p>
    <w:p w:rsidR="00CA4373"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Все перечисленные принципы одинаково важны при оценке эффективности состоятельности проекта, однако наиболее важным, на наш взгляд, является принцип учета наличия разных участников проекта. Это связано с тем, что наиболее эффективным будет тот проект, который в большей степени будет отвечать интересам всех его участников.</w:t>
      </w:r>
    </w:p>
    <w:p w:rsidR="00F04D88" w:rsidRPr="00462948" w:rsidRDefault="00F04D88" w:rsidP="00462948">
      <w:pPr>
        <w:pStyle w:val="Heading"/>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Итак,  мы рассмотрели понятие инвестиционный проект, принципы работы с ним, фазы, понятие эффективности, в частности бюджетной эффективности</w:t>
      </w:r>
      <w:r w:rsidR="00074E81">
        <w:rPr>
          <w:rFonts w:ascii="Times New Roman" w:hAnsi="Times New Roman" w:cs="Times New Roman"/>
          <w:b w:val="0"/>
          <w:bCs w:val="0"/>
          <w:sz w:val="28"/>
          <w:szCs w:val="28"/>
        </w:rPr>
        <w:t>.</w:t>
      </w:r>
    </w:p>
    <w:p w:rsidR="00CA4373" w:rsidRPr="004F0F71" w:rsidRDefault="004F0F71" w:rsidP="004F0F71">
      <w:pPr>
        <w:pStyle w:val="2"/>
        <w:numPr>
          <w:ilvl w:val="1"/>
          <w:numId w:val="17"/>
        </w:numPr>
        <w:spacing w:line="360" w:lineRule="auto"/>
        <w:rPr>
          <w:rFonts w:ascii="Times New Roman" w:hAnsi="Times New Roman" w:cs="Times New Roman"/>
          <w:i w:val="0"/>
        </w:rPr>
      </w:pPr>
      <w:bookmarkStart w:id="5" w:name="_Toc29531522"/>
      <w:bookmarkStart w:id="6" w:name="_Toc288405960"/>
      <w:r w:rsidRPr="004F0F71">
        <w:rPr>
          <w:rFonts w:ascii="Times New Roman" w:hAnsi="Times New Roman" w:cs="Times New Roman"/>
          <w:i w:val="0"/>
        </w:rPr>
        <w:t xml:space="preserve">Методы исследования </w:t>
      </w:r>
      <w:bookmarkEnd w:id="5"/>
      <w:r w:rsidRPr="004F0F71">
        <w:rPr>
          <w:rFonts w:ascii="Times New Roman" w:hAnsi="Times New Roman" w:cs="Times New Roman"/>
          <w:i w:val="0"/>
        </w:rPr>
        <w:t>эффективности инвестиционного проекта.</w:t>
      </w:r>
      <w:bookmarkEnd w:id="6"/>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В основе процесса принятия управленческих реше</w:t>
      </w:r>
      <w:r w:rsidRPr="00462948">
        <w:rPr>
          <w:rFonts w:ascii="Times New Roman" w:hAnsi="Times New Roman" w:cs="Times New Roman"/>
          <w:b w:val="0"/>
          <w:bCs w:val="0"/>
          <w:sz w:val="28"/>
          <w:szCs w:val="28"/>
        </w:rPr>
        <w:softHyphen/>
        <w:t>ний инвестиционного характера лежит оценка и сравне</w:t>
      </w:r>
      <w:r w:rsidRPr="00462948">
        <w:rPr>
          <w:rFonts w:ascii="Times New Roman" w:hAnsi="Times New Roman" w:cs="Times New Roman"/>
          <w:b w:val="0"/>
          <w:bCs w:val="0"/>
          <w:sz w:val="28"/>
          <w:szCs w:val="28"/>
        </w:rPr>
        <w:softHyphen/>
        <w:t>ние объема предполагаемых инвестиций и будущих денежных поступлений. Общая логика анализа с исполь</w:t>
      </w:r>
      <w:r w:rsidRPr="00462948">
        <w:rPr>
          <w:rFonts w:ascii="Times New Roman" w:hAnsi="Times New Roman" w:cs="Times New Roman"/>
          <w:b w:val="0"/>
          <w:bCs w:val="0"/>
          <w:sz w:val="28"/>
          <w:szCs w:val="28"/>
        </w:rPr>
        <w:softHyphen/>
        <w:t>зованием формализованных критериев в принципе до</w:t>
      </w:r>
      <w:r w:rsidRPr="00462948">
        <w:rPr>
          <w:rFonts w:ascii="Times New Roman" w:hAnsi="Times New Roman" w:cs="Times New Roman"/>
          <w:b w:val="0"/>
          <w:bCs w:val="0"/>
          <w:sz w:val="28"/>
          <w:szCs w:val="28"/>
        </w:rPr>
        <w:softHyphen/>
        <w:t>статочно очевидна - необходимо сравнивать величину требуемых инвестиций с прогнозируемыми доходами. Поскольку сравниваемые показатели относятся к раз</w:t>
      </w:r>
      <w:r w:rsidRPr="00462948">
        <w:rPr>
          <w:rFonts w:ascii="Times New Roman" w:hAnsi="Times New Roman" w:cs="Times New Roman"/>
          <w:b w:val="0"/>
          <w:bCs w:val="0"/>
          <w:sz w:val="28"/>
          <w:szCs w:val="28"/>
        </w:rPr>
        <w:softHyphen/>
        <w:t>личным моментам времени, ключевой проблемой здесь является их сопоставимость. Относиться к ней можно по-разному в зависимости от существующих объектив</w:t>
      </w:r>
      <w:r w:rsidRPr="00462948">
        <w:rPr>
          <w:rFonts w:ascii="Times New Roman" w:hAnsi="Times New Roman" w:cs="Times New Roman"/>
          <w:b w:val="0"/>
          <w:bCs w:val="0"/>
          <w:sz w:val="28"/>
          <w:szCs w:val="28"/>
        </w:rPr>
        <w:softHyphen/>
        <w:t>ных и субъективных условий: темпа инфляции, разме</w:t>
      </w:r>
      <w:r w:rsidRPr="00462948">
        <w:rPr>
          <w:rFonts w:ascii="Times New Roman" w:hAnsi="Times New Roman" w:cs="Times New Roman"/>
          <w:b w:val="0"/>
          <w:bCs w:val="0"/>
          <w:sz w:val="28"/>
          <w:szCs w:val="28"/>
        </w:rPr>
        <w:softHyphen/>
        <w:t>ра инвестиций и генерируемых поступлений, горизонта прогнозирования, уровня квалификации аналитика и т.п.</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К критическим моментам в процессе оценки единич</w:t>
      </w:r>
      <w:r w:rsidRPr="00462948">
        <w:rPr>
          <w:rFonts w:ascii="Times New Roman" w:hAnsi="Times New Roman" w:cs="Times New Roman"/>
          <w:b w:val="0"/>
          <w:bCs w:val="0"/>
          <w:sz w:val="28"/>
          <w:szCs w:val="28"/>
        </w:rPr>
        <w:softHyphen/>
        <w:t>ного проекта или составления бюджета капиталовло</w:t>
      </w:r>
      <w:r w:rsidRPr="00462948">
        <w:rPr>
          <w:rFonts w:ascii="Times New Roman" w:hAnsi="Times New Roman" w:cs="Times New Roman"/>
          <w:b w:val="0"/>
          <w:bCs w:val="0"/>
          <w:sz w:val="28"/>
          <w:szCs w:val="28"/>
        </w:rPr>
        <w:softHyphen/>
        <w:t>жений относятся: а) прогнозирование объемов реали</w:t>
      </w:r>
      <w:r w:rsidRPr="00462948">
        <w:rPr>
          <w:rFonts w:ascii="Times New Roman" w:hAnsi="Times New Roman" w:cs="Times New Roman"/>
          <w:b w:val="0"/>
          <w:bCs w:val="0"/>
          <w:sz w:val="28"/>
          <w:szCs w:val="28"/>
        </w:rPr>
        <w:softHyphen/>
        <w:t>зации с учетом возможного спроса на продукцию (по</w:t>
      </w:r>
      <w:r w:rsidRPr="00462948">
        <w:rPr>
          <w:rFonts w:ascii="Times New Roman" w:hAnsi="Times New Roman" w:cs="Times New Roman"/>
          <w:b w:val="0"/>
          <w:bCs w:val="0"/>
          <w:sz w:val="28"/>
          <w:szCs w:val="28"/>
        </w:rPr>
        <w:softHyphen/>
        <w:t>скольку большинство проектов связано с дополнитель</w:t>
      </w:r>
      <w:r w:rsidRPr="00462948">
        <w:rPr>
          <w:rFonts w:ascii="Times New Roman" w:hAnsi="Times New Roman" w:cs="Times New Roman"/>
          <w:b w:val="0"/>
          <w:bCs w:val="0"/>
          <w:sz w:val="28"/>
          <w:szCs w:val="28"/>
        </w:rPr>
        <w:softHyphen/>
        <w:t>ным выпуском продукции); б) оценка притока денежных средств по годам; в) оценка доступности требуемых источников финансирования; г) оценка приемлемого значения цены капитала, используемого в том числе и в качестве коэффициента дисконтирования.</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Анализ возможной емкости рынка сбыта продукции, т.е. прогнозирование объема реализации, наиболее существен, поскольку его недооценка может привести к потере определенной доли рынка сбыта, а его пере</w:t>
      </w:r>
      <w:r w:rsidRPr="00462948">
        <w:rPr>
          <w:rFonts w:ascii="Times New Roman" w:hAnsi="Times New Roman" w:cs="Times New Roman"/>
          <w:b w:val="0"/>
          <w:bCs w:val="0"/>
          <w:sz w:val="28"/>
          <w:szCs w:val="28"/>
        </w:rPr>
        <w:softHyphen/>
        <w:t>оценка - к неэффективному использованию введенных по проекту производственных мощностей, т.е. к неэф</w:t>
      </w:r>
      <w:r w:rsidRPr="00462948">
        <w:rPr>
          <w:rFonts w:ascii="Times New Roman" w:hAnsi="Times New Roman" w:cs="Times New Roman"/>
          <w:b w:val="0"/>
          <w:bCs w:val="0"/>
          <w:sz w:val="28"/>
          <w:szCs w:val="28"/>
        </w:rPr>
        <w:softHyphen/>
        <w:t>фективности сделанных капиталовложений.</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Что касается оценки притока денежных средств по годам, то основная проблема возникает в отношении последних лет реализации проекта, поскольку, чем дальше горизонт планирования, т.е. чем более протя</w:t>
      </w:r>
      <w:r w:rsidRPr="00462948">
        <w:rPr>
          <w:rFonts w:ascii="Times New Roman" w:hAnsi="Times New Roman" w:cs="Times New Roman"/>
          <w:b w:val="0"/>
          <w:bCs w:val="0"/>
          <w:sz w:val="28"/>
          <w:szCs w:val="28"/>
        </w:rPr>
        <w:softHyphen/>
        <w:t>жен во времени проект, тем более неопределенными и рискованными рассматриваются притоки денежных средств отдаленных лет. Поэтому могут выполняться несколько расчетов, в которых в отношении значений поступлений последних лет реализации проекта могут вводиться понижающие коэффициенты либо эти по</w:t>
      </w:r>
      <w:r w:rsidRPr="00462948">
        <w:rPr>
          <w:rFonts w:ascii="Times New Roman" w:hAnsi="Times New Roman" w:cs="Times New Roman"/>
          <w:b w:val="0"/>
          <w:bCs w:val="0"/>
          <w:sz w:val="28"/>
          <w:szCs w:val="28"/>
        </w:rPr>
        <w:softHyphen/>
        <w:t>ступления ввиду существенной неопределенности могут вообще исключаться из анализа.</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Как правило, компании имеют множество доступных к реализации проектов, и основным ограничителем явля</w:t>
      </w:r>
      <w:r w:rsidRPr="00462948">
        <w:rPr>
          <w:rFonts w:ascii="Times New Roman" w:hAnsi="Times New Roman" w:cs="Times New Roman"/>
          <w:b w:val="0"/>
          <w:bCs w:val="0"/>
          <w:sz w:val="28"/>
          <w:szCs w:val="28"/>
        </w:rPr>
        <w:softHyphen/>
        <w:t>ется возможность их финансирования. Источники средств существенно варьируют по степени их доступности -наиболее доступны собственные средства, т.е. прибыль, далее по степени увеличения срока мобилизации следу</w:t>
      </w:r>
      <w:r w:rsidRPr="00462948">
        <w:rPr>
          <w:rFonts w:ascii="Times New Roman" w:hAnsi="Times New Roman" w:cs="Times New Roman"/>
          <w:b w:val="0"/>
          <w:bCs w:val="0"/>
          <w:sz w:val="28"/>
          <w:szCs w:val="28"/>
        </w:rPr>
        <w:softHyphen/>
        <w:t>ют банковские кредиты, займы, новая эмиссия. Как уже отмечалось выше, эти источники различаются не только продолжительностью срока их вовлечения в инвестици</w:t>
      </w:r>
      <w:r w:rsidRPr="00462948">
        <w:rPr>
          <w:rFonts w:ascii="Times New Roman" w:hAnsi="Times New Roman" w:cs="Times New Roman"/>
          <w:b w:val="0"/>
          <w:bCs w:val="0"/>
          <w:sz w:val="28"/>
          <w:szCs w:val="28"/>
        </w:rPr>
        <w:softHyphen/>
        <w:t>онный процесс, но и ценой капитала, величина которой также зависит от многих факторов. Кроме того, цена капитала, привлекаемого для финансирования проекта, в ходе его реализации может меняться (как правило, в сторону увеличения) в силу разных обстоятельств. Это означает, что проект, принимаемый при одних условиях, может стать невыгодным при других. Различные проек</w:t>
      </w:r>
      <w:r w:rsidRPr="00462948">
        <w:rPr>
          <w:rFonts w:ascii="Times New Roman" w:hAnsi="Times New Roman" w:cs="Times New Roman"/>
          <w:b w:val="0"/>
          <w:bCs w:val="0"/>
          <w:sz w:val="28"/>
          <w:szCs w:val="28"/>
        </w:rPr>
        <w:softHyphen/>
        <w:t>ты не одинаково реагируют на увеличение цены капита</w:t>
      </w:r>
      <w:r w:rsidRPr="00462948">
        <w:rPr>
          <w:rFonts w:ascii="Times New Roman" w:hAnsi="Times New Roman" w:cs="Times New Roman"/>
          <w:b w:val="0"/>
          <w:bCs w:val="0"/>
          <w:sz w:val="28"/>
          <w:szCs w:val="28"/>
        </w:rPr>
        <w:softHyphen/>
        <w:t>ла. Так, проект, в котором основная часть притока де</w:t>
      </w:r>
      <w:r w:rsidRPr="00462948">
        <w:rPr>
          <w:rFonts w:ascii="Times New Roman" w:hAnsi="Times New Roman" w:cs="Times New Roman"/>
          <w:b w:val="0"/>
          <w:bCs w:val="0"/>
          <w:sz w:val="28"/>
          <w:szCs w:val="28"/>
        </w:rPr>
        <w:softHyphen/>
        <w:t>нежных средств падает на первые годы его реализации, т.е. возмещение сделанных инвестиций осуществляется более интенсивно, в меньшей степени чувствителен к удорожанию цены за пользование источником средств.</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 С формальной точки зрения любой инве</w:t>
      </w:r>
      <w:r w:rsidRPr="00462948">
        <w:rPr>
          <w:rFonts w:ascii="Times New Roman" w:hAnsi="Times New Roman" w:cs="Times New Roman"/>
          <w:b w:val="0"/>
          <w:bCs w:val="0"/>
          <w:sz w:val="28"/>
          <w:szCs w:val="28"/>
        </w:rPr>
        <w:softHyphen/>
        <w:t>стиционный проект зависит от ряда параметров, ко</w:t>
      </w:r>
      <w:r w:rsidRPr="00462948">
        <w:rPr>
          <w:rFonts w:ascii="Times New Roman" w:hAnsi="Times New Roman" w:cs="Times New Roman"/>
          <w:b w:val="0"/>
          <w:bCs w:val="0"/>
          <w:sz w:val="28"/>
          <w:szCs w:val="28"/>
        </w:rPr>
        <w:softHyphen/>
        <w:t>торые в процессе анализа подлежат оценке и неред</w:t>
      </w:r>
      <w:r w:rsidRPr="00462948">
        <w:rPr>
          <w:rFonts w:ascii="Times New Roman" w:hAnsi="Times New Roman" w:cs="Times New Roman"/>
          <w:b w:val="0"/>
          <w:bCs w:val="0"/>
          <w:sz w:val="28"/>
          <w:szCs w:val="28"/>
        </w:rPr>
        <w:softHyphen/>
        <w:t>ко задаются в виде дискретного распределения, что позволяет проводить этот анализ в режиме имитаци</w:t>
      </w:r>
      <w:r w:rsidRPr="00462948">
        <w:rPr>
          <w:rFonts w:ascii="Times New Roman" w:hAnsi="Times New Roman" w:cs="Times New Roman"/>
          <w:b w:val="0"/>
          <w:bCs w:val="0"/>
          <w:sz w:val="28"/>
          <w:szCs w:val="28"/>
        </w:rPr>
        <w:softHyphen/>
        <w:t>онного моделирования. В наиболее общем виде ин</w:t>
      </w:r>
      <w:r w:rsidRPr="00462948">
        <w:rPr>
          <w:rFonts w:ascii="Times New Roman" w:hAnsi="Times New Roman" w:cs="Times New Roman"/>
          <w:b w:val="0"/>
          <w:bCs w:val="0"/>
          <w:sz w:val="28"/>
          <w:szCs w:val="28"/>
        </w:rPr>
        <w:softHyphen/>
        <w:t>вестиционный проект Р представляет собой следую</w:t>
      </w:r>
      <w:r w:rsidRPr="00462948">
        <w:rPr>
          <w:rFonts w:ascii="Times New Roman" w:hAnsi="Times New Roman" w:cs="Times New Roman"/>
          <w:b w:val="0"/>
          <w:bCs w:val="0"/>
          <w:sz w:val="28"/>
          <w:szCs w:val="28"/>
        </w:rPr>
        <w:softHyphen/>
        <w:t>щую модель:</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 xml:space="preserve">Р = {/С,-, CFk, n, r},  </w:t>
      </w:r>
      <w:r w:rsidRPr="005210EA">
        <w:rPr>
          <w:rFonts w:ascii="Times New Roman" w:hAnsi="Times New Roman" w:cs="Times New Roman"/>
          <w:b w:val="0"/>
          <w:bCs w:val="0"/>
          <w:sz w:val="28"/>
          <w:szCs w:val="28"/>
        </w:rPr>
        <w:t xml:space="preserve"> </w:t>
      </w:r>
      <w:r w:rsidR="005210EA" w:rsidRPr="005210EA">
        <w:rPr>
          <w:rFonts w:ascii="Times New Roman" w:hAnsi="Times New Roman" w:cs="Times New Roman"/>
          <w:b w:val="0"/>
          <w:bCs w:val="0"/>
          <w:color w:val="000000"/>
          <w:sz w:val="28"/>
          <w:szCs w:val="28"/>
        </w:rPr>
        <w:t>[</w:t>
      </w:r>
      <w:r w:rsidR="005210EA">
        <w:rPr>
          <w:b w:val="0"/>
          <w:bCs w:val="0"/>
          <w:color w:val="000000"/>
          <w:sz w:val="28"/>
          <w:szCs w:val="28"/>
        </w:rPr>
        <w:t>3</w:t>
      </w:r>
      <w:r w:rsidR="005210EA" w:rsidRPr="005210EA">
        <w:rPr>
          <w:rFonts w:ascii="Times New Roman" w:hAnsi="Times New Roman" w:cs="Times New Roman"/>
          <w:b w:val="0"/>
          <w:bCs w:val="0"/>
          <w:color w:val="000000"/>
          <w:sz w:val="28"/>
          <w:szCs w:val="28"/>
        </w:rPr>
        <w:t xml:space="preserve">. </w:t>
      </w:r>
      <w:r w:rsidR="005210EA">
        <w:rPr>
          <w:rFonts w:ascii="Times New Roman" w:hAnsi="Times New Roman" w:cs="Times New Roman"/>
          <w:b w:val="0"/>
          <w:bCs w:val="0"/>
          <w:color w:val="000000"/>
          <w:sz w:val="28"/>
          <w:szCs w:val="28"/>
        </w:rPr>
        <w:t>25</w:t>
      </w:r>
      <w:r w:rsidR="005210EA" w:rsidRPr="005210EA">
        <w:rPr>
          <w:b w:val="0"/>
          <w:bCs w:val="0"/>
          <w:color w:val="000000"/>
          <w:sz w:val="28"/>
          <w:szCs w:val="28"/>
        </w:rPr>
        <w:t xml:space="preserve"> </w:t>
      </w:r>
      <w:r w:rsidR="005210EA" w:rsidRPr="005210EA">
        <w:rPr>
          <w:rFonts w:ascii="Times New Roman" w:hAnsi="Times New Roman" w:cs="Times New Roman"/>
          <w:b w:val="0"/>
          <w:bCs w:val="0"/>
          <w:color w:val="000000"/>
          <w:sz w:val="28"/>
          <w:szCs w:val="28"/>
        </w:rPr>
        <w:t>с.]</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где /С, - инвестиция в/-М году,/=1,2.....т (чаще всего счи</w:t>
      </w:r>
      <w:r w:rsidRPr="00462948">
        <w:rPr>
          <w:rFonts w:ascii="Times New Roman" w:hAnsi="Times New Roman" w:cs="Times New Roman"/>
          <w:b w:val="0"/>
          <w:bCs w:val="0"/>
          <w:sz w:val="28"/>
          <w:szCs w:val="28"/>
        </w:rPr>
        <w:softHyphen/>
        <w:t>тается, что т=1);</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CFk- приток (отток) денежных средств в /с-м году, /с=1,2.....п;</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п   - продолжительность проекта;</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г   - коэффициент дисконтирования.</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Инвестиционные проекты, анализируемые в процес</w:t>
      </w:r>
      <w:r w:rsidRPr="00462948">
        <w:rPr>
          <w:rFonts w:ascii="Times New Roman" w:hAnsi="Times New Roman" w:cs="Times New Roman"/>
          <w:b w:val="0"/>
          <w:bCs w:val="0"/>
          <w:sz w:val="28"/>
          <w:szCs w:val="28"/>
        </w:rPr>
        <w:softHyphen/>
        <w:t>се составления бюджета капиталовлож</w:t>
      </w:r>
      <w:r w:rsidR="00462948">
        <w:rPr>
          <w:rFonts w:ascii="Times New Roman" w:hAnsi="Times New Roman" w:cs="Times New Roman"/>
          <w:b w:val="0"/>
          <w:bCs w:val="0"/>
          <w:sz w:val="28"/>
          <w:szCs w:val="28"/>
        </w:rPr>
        <w:t>ений, имеют определенную логику:</w:t>
      </w:r>
    </w:p>
    <w:p w:rsidR="00CA4373" w:rsidRDefault="00CA4373" w:rsidP="00E846FD">
      <w:pPr>
        <w:widowControl w:val="0"/>
        <w:autoSpaceDE w:val="0"/>
        <w:autoSpaceDN w:val="0"/>
        <w:adjustRightInd w:val="0"/>
        <w:spacing w:line="360" w:lineRule="auto"/>
        <w:jc w:val="both"/>
        <w:rPr>
          <w:sz w:val="28"/>
          <w:szCs w:val="28"/>
        </w:rPr>
      </w:pPr>
      <w:r>
        <w:rPr>
          <w:sz w:val="28"/>
          <w:szCs w:val="28"/>
        </w:rPr>
        <w:t>• С каждым инвестиционным проектом принято связывать денежный поток, элементы которого пред</w:t>
      </w:r>
      <w:r>
        <w:rPr>
          <w:sz w:val="28"/>
          <w:szCs w:val="28"/>
        </w:rPr>
        <w:softHyphen/>
        <w:t xml:space="preserve">ставляют собой либо чистые оттоки, либо чистые притоки денежных средств; в данном случае под чистым оттоком денежных средств в </w:t>
      </w:r>
      <w:r>
        <w:rPr>
          <w:sz w:val="28"/>
          <w:szCs w:val="28"/>
          <w:lang w:val="en-US"/>
        </w:rPr>
        <w:t>k</w:t>
      </w:r>
      <w:r>
        <w:rPr>
          <w:sz w:val="28"/>
          <w:szCs w:val="28"/>
        </w:rPr>
        <w:t>-м году пони</w:t>
      </w:r>
      <w:r>
        <w:rPr>
          <w:sz w:val="28"/>
          <w:szCs w:val="28"/>
        </w:rPr>
        <w:softHyphen/>
        <w:t>мается превышение текущих денежных расходов по проекту над текущими денежными поступлениями (соответственно, при обратном соотношении имеет место чистый приток); иногда в анализе использует</w:t>
      </w:r>
      <w:r>
        <w:rPr>
          <w:sz w:val="28"/>
          <w:szCs w:val="28"/>
        </w:rPr>
        <w:softHyphen/>
        <w:t>ся не денежный поток, а последовательность про</w:t>
      </w:r>
      <w:r>
        <w:rPr>
          <w:sz w:val="28"/>
          <w:szCs w:val="28"/>
        </w:rPr>
        <w:softHyphen/>
        <w:t>гнозных значений чистой годовой прибыли, генери</w:t>
      </w:r>
      <w:r>
        <w:rPr>
          <w:sz w:val="28"/>
          <w:szCs w:val="28"/>
        </w:rPr>
        <w:softHyphen/>
        <w:t>руемой проектом.</w:t>
      </w:r>
    </w:p>
    <w:p w:rsidR="00CA4373" w:rsidRDefault="00CA4373" w:rsidP="00E846FD">
      <w:pPr>
        <w:widowControl w:val="0"/>
        <w:autoSpaceDE w:val="0"/>
        <w:autoSpaceDN w:val="0"/>
        <w:adjustRightInd w:val="0"/>
        <w:spacing w:line="360" w:lineRule="auto"/>
        <w:jc w:val="both"/>
        <w:rPr>
          <w:sz w:val="28"/>
          <w:szCs w:val="28"/>
        </w:rPr>
      </w:pPr>
      <w:r>
        <w:rPr>
          <w:sz w:val="28"/>
          <w:szCs w:val="28"/>
        </w:rPr>
        <w:t>• Чаще всего анализ ведется по годам, хотя это ограничение не является безусловным или обяза</w:t>
      </w:r>
      <w:r>
        <w:rPr>
          <w:sz w:val="28"/>
          <w:szCs w:val="28"/>
        </w:rPr>
        <w:softHyphen/>
        <w:t>тельным; иными словами, анализ можно проводить по равным базовым периодам любой продолжитель</w:t>
      </w:r>
      <w:r>
        <w:rPr>
          <w:sz w:val="28"/>
          <w:szCs w:val="28"/>
        </w:rPr>
        <w:softHyphen/>
        <w:t>ности (месяц, квартал, год, пятилетка и др.), необхо</w:t>
      </w:r>
      <w:r>
        <w:rPr>
          <w:sz w:val="28"/>
          <w:szCs w:val="28"/>
        </w:rPr>
        <w:softHyphen/>
        <w:t>димо лишь помнить об увязке величин элементов де</w:t>
      </w:r>
      <w:r>
        <w:rPr>
          <w:sz w:val="28"/>
          <w:szCs w:val="28"/>
        </w:rPr>
        <w:softHyphen/>
        <w:t>нежного потока, процентной ставки и длины этого пе</w:t>
      </w:r>
      <w:r>
        <w:rPr>
          <w:sz w:val="28"/>
          <w:szCs w:val="28"/>
        </w:rPr>
        <w:softHyphen/>
        <w:t>риода.</w:t>
      </w:r>
    </w:p>
    <w:p w:rsidR="00CA4373" w:rsidRDefault="00CA4373" w:rsidP="00E846FD">
      <w:pPr>
        <w:widowControl w:val="0"/>
        <w:autoSpaceDE w:val="0"/>
        <w:autoSpaceDN w:val="0"/>
        <w:adjustRightInd w:val="0"/>
        <w:spacing w:line="360" w:lineRule="auto"/>
        <w:jc w:val="both"/>
        <w:rPr>
          <w:sz w:val="28"/>
          <w:szCs w:val="28"/>
        </w:rPr>
      </w:pPr>
      <w:r>
        <w:rPr>
          <w:sz w:val="28"/>
          <w:szCs w:val="28"/>
        </w:rPr>
        <w:t>• Предполагается что весь объем инвестиций де</w:t>
      </w:r>
      <w:r>
        <w:rPr>
          <w:sz w:val="28"/>
          <w:szCs w:val="28"/>
        </w:rPr>
        <w:softHyphen/>
        <w:t>лается в конце года, предшествующего первому году генерируемого проектом притока денежных средств, хотя в принципе инвестиции могут делаться в течение ряда последующих лет.</w:t>
      </w:r>
    </w:p>
    <w:p w:rsidR="00CA4373" w:rsidRDefault="00CA4373" w:rsidP="00E846FD">
      <w:pPr>
        <w:widowControl w:val="0"/>
        <w:autoSpaceDE w:val="0"/>
        <w:autoSpaceDN w:val="0"/>
        <w:adjustRightInd w:val="0"/>
        <w:spacing w:line="360" w:lineRule="auto"/>
        <w:jc w:val="both"/>
        <w:rPr>
          <w:sz w:val="28"/>
          <w:szCs w:val="28"/>
        </w:rPr>
      </w:pPr>
      <w:r>
        <w:rPr>
          <w:sz w:val="28"/>
          <w:szCs w:val="28"/>
        </w:rPr>
        <w:t>•</w:t>
      </w:r>
      <w:r w:rsidR="00E846FD">
        <w:rPr>
          <w:sz w:val="28"/>
          <w:szCs w:val="28"/>
        </w:rPr>
        <w:t xml:space="preserve"> </w:t>
      </w:r>
      <w:r>
        <w:rPr>
          <w:sz w:val="28"/>
          <w:szCs w:val="28"/>
        </w:rPr>
        <w:t>Приток (отток) денежных средств имеет место в конце очередного года (подобная логика вполне понят</w:t>
      </w:r>
      <w:r>
        <w:rPr>
          <w:sz w:val="28"/>
          <w:szCs w:val="28"/>
        </w:rPr>
        <w:softHyphen/>
        <w:t>на и оправданна, поскольку, например, именно так считается прибыль - нарастающим итогом на конец отчетного периода).</w:t>
      </w:r>
    </w:p>
    <w:p w:rsidR="00CA4373" w:rsidRDefault="00CA4373" w:rsidP="00E846FD">
      <w:pPr>
        <w:widowControl w:val="0"/>
        <w:autoSpaceDE w:val="0"/>
        <w:autoSpaceDN w:val="0"/>
        <w:adjustRightInd w:val="0"/>
        <w:spacing w:line="360" w:lineRule="auto"/>
        <w:jc w:val="both"/>
        <w:rPr>
          <w:sz w:val="28"/>
          <w:szCs w:val="28"/>
        </w:rPr>
      </w:pPr>
      <w:r>
        <w:rPr>
          <w:sz w:val="28"/>
          <w:szCs w:val="28"/>
        </w:rPr>
        <w:t>• Коэффициент дисконтирования, используемый для оценки проектов с помощью методов, основанных на дисконтированных оценках, должен соответствовать длине периода, заложенного в основу инвестиционно</w:t>
      </w:r>
      <w:r>
        <w:rPr>
          <w:sz w:val="28"/>
          <w:szCs w:val="28"/>
        </w:rPr>
        <w:softHyphen/>
        <w:t>го проекта (например, годовая ставка берется только в том случае, если длина периода - год).</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Необходимо особо подчеркнуть, что применение методов оценки и анализа проектов предполагает множественность используемых прогнозных оценок и расчетов. Множественность определяется как возмож</w:t>
      </w:r>
      <w:r w:rsidRPr="00462948">
        <w:rPr>
          <w:rFonts w:ascii="Times New Roman" w:hAnsi="Times New Roman" w:cs="Times New Roman"/>
          <w:b w:val="0"/>
          <w:bCs w:val="0"/>
          <w:sz w:val="28"/>
          <w:szCs w:val="28"/>
        </w:rPr>
        <w:softHyphen/>
        <w:t>ностью применения ряда критериев, так и безуслов</w:t>
      </w:r>
      <w:r w:rsidRPr="00462948">
        <w:rPr>
          <w:rFonts w:ascii="Times New Roman" w:hAnsi="Times New Roman" w:cs="Times New Roman"/>
          <w:b w:val="0"/>
          <w:bCs w:val="0"/>
          <w:sz w:val="28"/>
          <w:szCs w:val="28"/>
        </w:rPr>
        <w:softHyphen/>
        <w:t>ной целесообразностью варьирования основными па</w:t>
      </w:r>
      <w:r w:rsidRPr="00462948">
        <w:rPr>
          <w:rFonts w:ascii="Times New Roman" w:hAnsi="Times New Roman" w:cs="Times New Roman"/>
          <w:b w:val="0"/>
          <w:bCs w:val="0"/>
          <w:sz w:val="28"/>
          <w:szCs w:val="28"/>
        </w:rPr>
        <w:softHyphen/>
        <w:t>раметрами. Это достигается использованием имитаци</w:t>
      </w:r>
      <w:r w:rsidRPr="00462948">
        <w:rPr>
          <w:rFonts w:ascii="Times New Roman" w:hAnsi="Times New Roman" w:cs="Times New Roman"/>
          <w:b w:val="0"/>
          <w:bCs w:val="0"/>
          <w:sz w:val="28"/>
          <w:szCs w:val="28"/>
        </w:rPr>
        <w:softHyphen/>
        <w:t>онных моделей в среде электронных таблиц.</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Критерии, используемые в анализе инвестиционной деятельности, можно подразделить на две группы в зависимости от того, учитывается или нет временной параметр: а) основанные на дисконтированных оцен</w:t>
      </w:r>
      <w:r w:rsidRPr="00462948">
        <w:rPr>
          <w:rFonts w:ascii="Times New Roman" w:hAnsi="Times New Roman" w:cs="Times New Roman"/>
          <w:b w:val="0"/>
          <w:bCs w:val="0"/>
          <w:sz w:val="28"/>
          <w:szCs w:val="28"/>
        </w:rPr>
        <w:softHyphen/>
        <w:t>ках; б) основанные на учетных оценках. К первой груп</w:t>
      </w:r>
      <w:r w:rsidRPr="00462948">
        <w:rPr>
          <w:rFonts w:ascii="Times New Roman" w:hAnsi="Times New Roman" w:cs="Times New Roman"/>
          <w:b w:val="0"/>
          <w:bCs w:val="0"/>
          <w:sz w:val="28"/>
          <w:szCs w:val="28"/>
        </w:rPr>
        <w:softHyphen/>
        <w:t>пе относятся критерии: чистый приведенный эффект (Net Present Value, NPV); индекс рентабельности инве</w:t>
      </w:r>
      <w:r w:rsidRPr="00462948">
        <w:rPr>
          <w:rFonts w:ascii="Times New Roman" w:hAnsi="Times New Roman" w:cs="Times New Roman"/>
          <w:b w:val="0"/>
          <w:bCs w:val="0"/>
          <w:sz w:val="28"/>
          <w:szCs w:val="28"/>
        </w:rPr>
        <w:softHyphen/>
        <w:t>стиции (Profitability Index, PI); внутренняя норма при</w:t>
      </w:r>
      <w:r w:rsidRPr="00462948">
        <w:rPr>
          <w:rFonts w:ascii="Times New Roman" w:hAnsi="Times New Roman" w:cs="Times New Roman"/>
          <w:b w:val="0"/>
          <w:bCs w:val="0"/>
          <w:sz w:val="28"/>
          <w:szCs w:val="28"/>
        </w:rPr>
        <w:softHyphen/>
        <w:t>были (Internal Rate of Return, IRR); модифицированная внутренняя норма прибыли (Modified Internal Rate of Return, MIRR); дисконтированный срок окупаемости ин</w:t>
      </w:r>
      <w:r w:rsidRPr="00462948">
        <w:rPr>
          <w:rFonts w:ascii="Times New Roman" w:hAnsi="Times New Roman" w:cs="Times New Roman"/>
          <w:b w:val="0"/>
          <w:bCs w:val="0"/>
          <w:sz w:val="28"/>
          <w:szCs w:val="28"/>
        </w:rPr>
        <w:softHyphen/>
        <w:t>вестиции (Discounted Payback Period, DPP). Ко второй группе относятся критерии: срок окупаемости инвести</w:t>
      </w:r>
      <w:r w:rsidRPr="00462948">
        <w:rPr>
          <w:rFonts w:ascii="Times New Roman" w:hAnsi="Times New Roman" w:cs="Times New Roman"/>
          <w:b w:val="0"/>
          <w:bCs w:val="0"/>
          <w:sz w:val="28"/>
          <w:szCs w:val="28"/>
        </w:rPr>
        <w:softHyphen/>
        <w:t>ции (Payback Period, PP); коэффициент эффективнос</w:t>
      </w:r>
      <w:r w:rsidRPr="00462948">
        <w:rPr>
          <w:rFonts w:ascii="Times New Roman" w:hAnsi="Times New Roman" w:cs="Times New Roman"/>
          <w:b w:val="0"/>
          <w:bCs w:val="0"/>
          <w:sz w:val="28"/>
          <w:szCs w:val="28"/>
        </w:rPr>
        <w:softHyphen/>
        <w:t>ти инвестиции (Accounting Rate of Return, ARR). Рас</w:t>
      </w:r>
      <w:r w:rsidRPr="00462948">
        <w:rPr>
          <w:rFonts w:ascii="Times New Roman" w:hAnsi="Times New Roman" w:cs="Times New Roman"/>
          <w:b w:val="0"/>
          <w:bCs w:val="0"/>
          <w:sz w:val="28"/>
          <w:szCs w:val="28"/>
        </w:rPr>
        <w:softHyphen/>
        <w:t>смотрим ключевые идеи, лежащие в основе методов оценки инвестиционных проектов, использующих дан</w:t>
      </w:r>
      <w:r w:rsidRPr="00462948">
        <w:rPr>
          <w:rFonts w:ascii="Times New Roman" w:hAnsi="Times New Roman" w:cs="Times New Roman"/>
          <w:b w:val="0"/>
          <w:bCs w:val="0"/>
          <w:sz w:val="28"/>
          <w:szCs w:val="28"/>
        </w:rPr>
        <w:softHyphen/>
        <w:t>ные критерии.</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bookmarkStart w:id="7" w:name="_Toc29531523"/>
      <w:r w:rsidRPr="00462948">
        <w:rPr>
          <w:rFonts w:ascii="Times New Roman" w:hAnsi="Times New Roman" w:cs="Times New Roman"/>
          <w:b w:val="0"/>
          <w:bCs w:val="0"/>
          <w:sz w:val="28"/>
          <w:szCs w:val="28"/>
        </w:rPr>
        <w:t xml:space="preserve"> Метод расчета чистого приведенного эффекта</w:t>
      </w:r>
      <w:bookmarkEnd w:id="7"/>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В основе данного метода заложено следование основной целевой установке, определяемой соб</w:t>
      </w:r>
      <w:r w:rsidRPr="00462948">
        <w:rPr>
          <w:rFonts w:ascii="Times New Roman" w:hAnsi="Times New Roman" w:cs="Times New Roman"/>
          <w:b w:val="0"/>
          <w:bCs w:val="0"/>
          <w:sz w:val="28"/>
          <w:szCs w:val="28"/>
        </w:rPr>
        <w:softHyphen/>
        <w:t>ственниками компании - повышение ценности фир</w:t>
      </w:r>
      <w:r w:rsidRPr="00462948">
        <w:rPr>
          <w:rFonts w:ascii="Times New Roman" w:hAnsi="Times New Roman" w:cs="Times New Roman"/>
          <w:b w:val="0"/>
          <w:bCs w:val="0"/>
          <w:sz w:val="28"/>
          <w:szCs w:val="28"/>
        </w:rPr>
        <w:softHyphen/>
        <w:t>мы, количественной оценкой которой служит ее ры</w:t>
      </w:r>
      <w:r w:rsidRPr="00462948">
        <w:rPr>
          <w:rFonts w:ascii="Times New Roman" w:hAnsi="Times New Roman" w:cs="Times New Roman"/>
          <w:b w:val="0"/>
          <w:bCs w:val="0"/>
          <w:sz w:val="28"/>
          <w:szCs w:val="28"/>
        </w:rPr>
        <w:softHyphen/>
        <w:t>ночная стоимость. Тем не менее принятие решений по инвестиционным проектам чаще всего иницииру</w:t>
      </w:r>
      <w:r w:rsidRPr="00462948">
        <w:rPr>
          <w:rFonts w:ascii="Times New Roman" w:hAnsi="Times New Roman" w:cs="Times New Roman"/>
          <w:b w:val="0"/>
          <w:bCs w:val="0"/>
          <w:sz w:val="28"/>
          <w:szCs w:val="28"/>
        </w:rPr>
        <w:softHyphen/>
        <w:t>ется и осуществляется не собственниками компании, а ее управленческим персоналом. Поэтому здесь молчаливо предполагается, что цели собственников и высшего управленческого персонала конгруэнтны , т.е. негативные последствия возможного агентского конфликта не учитываются.</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Этот метод основан на сопоставлении величины исходной инвестиции (1C) с общей суммой дисконти</w:t>
      </w:r>
      <w:r w:rsidRPr="00462948">
        <w:rPr>
          <w:rFonts w:ascii="Times New Roman" w:hAnsi="Times New Roman" w:cs="Times New Roman"/>
          <w:b w:val="0"/>
          <w:bCs w:val="0"/>
          <w:sz w:val="28"/>
          <w:szCs w:val="28"/>
        </w:rPr>
        <w:softHyphen/>
        <w:t>рованных чистых денежных поступлений, генерируе</w:t>
      </w:r>
      <w:r w:rsidRPr="00462948">
        <w:rPr>
          <w:rFonts w:ascii="Times New Roman" w:hAnsi="Times New Roman" w:cs="Times New Roman"/>
          <w:b w:val="0"/>
          <w:bCs w:val="0"/>
          <w:sz w:val="28"/>
          <w:szCs w:val="28"/>
        </w:rPr>
        <w:softHyphen/>
        <w:t>мых ею в течение прогнозируемого срока. Поскольку приток денежных средств распределен во времени, он дисконтируется с помощью коэффициента г, устанав</w:t>
      </w:r>
      <w:r w:rsidRPr="00462948">
        <w:rPr>
          <w:rFonts w:ascii="Times New Roman" w:hAnsi="Times New Roman" w:cs="Times New Roman"/>
          <w:b w:val="0"/>
          <w:bCs w:val="0"/>
          <w:sz w:val="28"/>
          <w:szCs w:val="28"/>
        </w:rPr>
        <w:softHyphen/>
        <w:t>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Допустим, делается прогноз, что инвестиция (1C) бу</w:t>
      </w:r>
      <w:r w:rsidRPr="00462948">
        <w:rPr>
          <w:rFonts w:ascii="Times New Roman" w:hAnsi="Times New Roman" w:cs="Times New Roman"/>
          <w:b w:val="0"/>
          <w:bCs w:val="0"/>
          <w:sz w:val="28"/>
          <w:szCs w:val="28"/>
        </w:rPr>
        <w:softHyphen/>
        <w:t>дет генерировать в течение п лет годовые доходы в размере Р1, Р2, … , Рn- Общая накопленная величина дисконтированных доходов (Present Value, PV) и чис</w:t>
      </w:r>
      <w:r w:rsidRPr="00462948">
        <w:rPr>
          <w:rFonts w:ascii="Times New Roman" w:hAnsi="Times New Roman" w:cs="Times New Roman"/>
          <w:b w:val="0"/>
          <w:bCs w:val="0"/>
          <w:sz w:val="28"/>
          <w:szCs w:val="28"/>
        </w:rPr>
        <w:softHyphen/>
        <w:t>тый приведенный эффект (Net Present Value, NPV) соответственно рассчитываются по формулам:</w:t>
      </w:r>
    </w:p>
    <w:p w:rsidR="00CA4373" w:rsidRPr="005210EA" w:rsidRDefault="00CA4373" w:rsidP="00462948">
      <w:pPr>
        <w:pStyle w:val="Heading"/>
        <w:spacing w:line="360" w:lineRule="auto"/>
        <w:ind w:firstLine="851"/>
        <w:jc w:val="both"/>
        <w:rPr>
          <w:rFonts w:ascii="Times New Roman" w:hAnsi="Times New Roman" w:cs="Times New Roman"/>
          <w:b w:val="0"/>
          <w:bCs w:val="0"/>
          <w:sz w:val="28"/>
          <w:szCs w:val="28"/>
          <w:lang w:val="en-US"/>
        </w:rPr>
      </w:pPr>
      <w:r w:rsidRPr="005210EA">
        <w:rPr>
          <w:rFonts w:ascii="Times New Roman" w:hAnsi="Times New Roman" w:cs="Times New Roman"/>
          <w:b w:val="0"/>
          <w:bCs w:val="0"/>
          <w:sz w:val="28"/>
          <w:szCs w:val="28"/>
          <w:lang w:val="en-US"/>
        </w:rPr>
        <w:t>PV=</w:t>
      </w:r>
      <w:r w:rsidRPr="00462948">
        <w:rPr>
          <w:rFonts w:ascii="Times New Roman" w:hAnsi="Times New Roman" w:cs="Times New Roman"/>
          <w:b w:val="0"/>
          <w:bCs w:val="0"/>
          <w:sz w:val="28"/>
          <w:szCs w:val="28"/>
        </w:rPr>
        <w:sym w:font="Symbol" w:char="F0E5"/>
      </w:r>
      <w:r w:rsidRPr="005210EA">
        <w:rPr>
          <w:rFonts w:ascii="Times New Roman" w:hAnsi="Times New Roman" w:cs="Times New Roman"/>
          <w:b w:val="0"/>
          <w:bCs w:val="0"/>
          <w:sz w:val="28"/>
          <w:szCs w:val="28"/>
          <w:lang w:val="en-US"/>
        </w:rPr>
        <w:t xml:space="preserve"> Pk /(1+r)^k                                </w:t>
      </w:r>
      <w:r w:rsidR="005210EA" w:rsidRPr="005210EA">
        <w:rPr>
          <w:rFonts w:ascii="Times New Roman" w:hAnsi="Times New Roman" w:cs="Times New Roman"/>
          <w:b w:val="0"/>
          <w:bCs w:val="0"/>
          <w:color w:val="000000"/>
          <w:sz w:val="28"/>
          <w:szCs w:val="28"/>
          <w:lang w:val="en-US"/>
        </w:rPr>
        <w:t>[</w:t>
      </w:r>
      <w:r w:rsidR="005210EA" w:rsidRPr="005210EA">
        <w:rPr>
          <w:b w:val="0"/>
          <w:bCs w:val="0"/>
          <w:color w:val="000000"/>
          <w:sz w:val="28"/>
          <w:szCs w:val="28"/>
          <w:lang w:val="en-US"/>
        </w:rPr>
        <w:t>3</w:t>
      </w:r>
      <w:r w:rsidR="005210EA" w:rsidRPr="005210EA">
        <w:rPr>
          <w:rFonts w:ascii="Times New Roman" w:hAnsi="Times New Roman" w:cs="Times New Roman"/>
          <w:b w:val="0"/>
          <w:bCs w:val="0"/>
          <w:color w:val="000000"/>
          <w:sz w:val="28"/>
          <w:szCs w:val="28"/>
          <w:lang w:val="en-US"/>
        </w:rPr>
        <w:t>. 2</w:t>
      </w:r>
      <w:r w:rsidR="005210EA">
        <w:rPr>
          <w:rFonts w:ascii="Times New Roman" w:hAnsi="Times New Roman" w:cs="Times New Roman"/>
          <w:b w:val="0"/>
          <w:bCs w:val="0"/>
          <w:color w:val="000000"/>
          <w:sz w:val="28"/>
          <w:szCs w:val="28"/>
        </w:rPr>
        <w:t>6</w:t>
      </w:r>
      <w:r w:rsidR="005210EA" w:rsidRPr="005210EA">
        <w:rPr>
          <w:b w:val="0"/>
          <w:bCs w:val="0"/>
          <w:color w:val="000000"/>
          <w:sz w:val="28"/>
          <w:szCs w:val="28"/>
          <w:lang w:val="en-US"/>
        </w:rPr>
        <w:t xml:space="preserve"> </w:t>
      </w:r>
      <w:r w:rsidR="005210EA" w:rsidRPr="005210EA">
        <w:rPr>
          <w:rFonts w:ascii="Times New Roman" w:hAnsi="Times New Roman" w:cs="Times New Roman"/>
          <w:b w:val="0"/>
          <w:bCs w:val="0"/>
          <w:color w:val="000000"/>
          <w:sz w:val="28"/>
          <w:szCs w:val="28"/>
        </w:rPr>
        <w:t>с</w:t>
      </w:r>
      <w:r w:rsidR="005210EA" w:rsidRPr="005210EA">
        <w:rPr>
          <w:rFonts w:ascii="Times New Roman" w:hAnsi="Times New Roman" w:cs="Times New Roman"/>
          <w:b w:val="0"/>
          <w:bCs w:val="0"/>
          <w:color w:val="000000"/>
          <w:sz w:val="28"/>
          <w:szCs w:val="28"/>
          <w:lang w:val="en-US"/>
        </w:rPr>
        <w:t>.]</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5210EA">
        <w:rPr>
          <w:rFonts w:ascii="Times New Roman" w:hAnsi="Times New Roman" w:cs="Times New Roman"/>
          <w:b w:val="0"/>
          <w:bCs w:val="0"/>
          <w:sz w:val="28"/>
          <w:szCs w:val="28"/>
          <w:lang w:val="en-US"/>
        </w:rPr>
        <w:t>NPV =</w:t>
      </w:r>
      <w:r w:rsidRPr="00462948">
        <w:rPr>
          <w:rFonts w:ascii="Times New Roman" w:hAnsi="Times New Roman" w:cs="Times New Roman"/>
          <w:b w:val="0"/>
          <w:bCs w:val="0"/>
          <w:sz w:val="28"/>
          <w:szCs w:val="28"/>
        </w:rPr>
        <w:sym w:font="Symbol" w:char="F0E5"/>
      </w:r>
      <w:r w:rsidRPr="005210EA">
        <w:rPr>
          <w:rFonts w:ascii="Times New Roman" w:hAnsi="Times New Roman" w:cs="Times New Roman"/>
          <w:b w:val="0"/>
          <w:bCs w:val="0"/>
          <w:sz w:val="28"/>
          <w:szCs w:val="28"/>
          <w:lang w:val="en-US"/>
        </w:rPr>
        <w:t xml:space="preserve"> Pk /(1+r)^k-IC                       </w:t>
      </w:r>
      <w:r w:rsidR="005210EA" w:rsidRPr="005210EA">
        <w:rPr>
          <w:rFonts w:ascii="Times New Roman" w:hAnsi="Times New Roman" w:cs="Times New Roman"/>
          <w:b w:val="0"/>
          <w:bCs w:val="0"/>
          <w:color w:val="000000"/>
          <w:sz w:val="28"/>
          <w:szCs w:val="28"/>
          <w:lang w:val="en-US"/>
        </w:rPr>
        <w:t>[</w:t>
      </w:r>
      <w:r w:rsidR="005210EA" w:rsidRPr="005210EA">
        <w:rPr>
          <w:b w:val="0"/>
          <w:bCs w:val="0"/>
          <w:color w:val="000000"/>
          <w:sz w:val="28"/>
          <w:szCs w:val="28"/>
          <w:lang w:val="en-US"/>
        </w:rPr>
        <w:t>3</w:t>
      </w:r>
      <w:r w:rsidR="005210EA" w:rsidRPr="005210EA">
        <w:rPr>
          <w:rFonts w:ascii="Times New Roman" w:hAnsi="Times New Roman" w:cs="Times New Roman"/>
          <w:b w:val="0"/>
          <w:bCs w:val="0"/>
          <w:color w:val="000000"/>
          <w:sz w:val="28"/>
          <w:szCs w:val="28"/>
          <w:lang w:val="en-US"/>
        </w:rPr>
        <w:t xml:space="preserve">. </w:t>
      </w:r>
      <w:r w:rsidR="005210EA">
        <w:rPr>
          <w:rFonts w:ascii="Times New Roman" w:hAnsi="Times New Roman" w:cs="Times New Roman"/>
          <w:b w:val="0"/>
          <w:bCs w:val="0"/>
          <w:color w:val="000000"/>
          <w:sz w:val="28"/>
          <w:szCs w:val="28"/>
        </w:rPr>
        <w:t>26</w:t>
      </w:r>
      <w:r w:rsidR="005210EA" w:rsidRPr="005210EA">
        <w:rPr>
          <w:b w:val="0"/>
          <w:bCs w:val="0"/>
          <w:color w:val="000000"/>
          <w:sz w:val="28"/>
          <w:szCs w:val="28"/>
        </w:rPr>
        <w:t xml:space="preserve"> </w:t>
      </w:r>
      <w:r w:rsidR="005210EA" w:rsidRPr="005210EA">
        <w:rPr>
          <w:rFonts w:ascii="Times New Roman" w:hAnsi="Times New Roman" w:cs="Times New Roman"/>
          <w:b w:val="0"/>
          <w:bCs w:val="0"/>
          <w:color w:val="000000"/>
          <w:sz w:val="28"/>
          <w:szCs w:val="28"/>
        </w:rPr>
        <w:t>с.]</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Очевидно, что если: NPV &gt; О, то проект следует</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принять; NPV &lt; 0, то проект следует отвергнуть;</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NPV = О, то проект ни при</w:t>
      </w:r>
      <w:r w:rsidRPr="00462948">
        <w:rPr>
          <w:rFonts w:ascii="Times New Roman" w:hAnsi="Times New Roman" w:cs="Times New Roman"/>
          <w:b w:val="0"/>
          <w:bCs w:val="0"/>
          <w:sz w:val="28"/>
          <w:szCs w:val="28"/>
        </w:rPr>
        <w:softHyphen/>
        <w:t>быльный, ни убы</w:t>
      </w:r>
      <w:r w:rsidRPr="00462948">
        <w:rPr>
          <w:rFonts w:ascii="Times New Roman" w:hAnsi="Times New Roman" w:cs="Times New Roman"/>
          <w:b w:val="0"/>
          <w:bCs w:val="0"/>
          <w:sz w:val="28"/>
          <w:szCs w:val="28"/>
        </w:rPr>
        <w:softHyphen/>
        <w:t>точный.</w:t>
      </w:r>
    </w:p>
    <w:p w:rsidR="00CA4373" w:rsidRPr="00462948" w:rsidRDefault="00CA4373" w:rsidP="00462948">
      <w:pPr>
        <w:pStyle w:val="Heading"/>
        <w:spacing w:line="360" w:lineRule="auto"/>
        <w:ind w:firstLine="851"/>
        <w:jc w:val="both"/>
        <w:rPr>
          <w:rFonts w:ascii="Times New Roman" w:hAnsi="Times New Roman" w:cs="Times New Roman"/>
          <w:b w:val="0"/>
          <w:bCs w:val="0"/>
          <w:sz w:val="28"/>
          <w:szCs w:val="28"/>
        </w:rPr>
      </w:pPr>
      <w:r w:rsidRPr="00462948">
        <w:rPr>
          <w:rFonts w:ascii="Times New Roman" w:hAnsi="Times New Roman" w:cs="Times New Roman"/>
          <w:b w:val="0"/>
          <w:bCs w:val="0"/>
          <w:sz w:val="28"/>
          <w:szCs w:val="28"/>
        </w:rPr>
        <w:t>Имея в виду упомянутую выше основную целевую установку, на достижение которой направлена деятель</w:t>
      </w:r>
      <w:r w:rsidRPr="00462948">
        <w:rPr>
          <w:rFonts w:ascii="Times New Roman" w:hAnsi="Times New Roman" w:cs="Times New Roman"/>
          <w:b w:val="0"/>
          <w:bCs w:val="0"/>
          <w:sz w:val="28"/>
          <w:szCs w:val="28"/>
        </w:rPr>
        <w:softHyphen/>
        <w:t>ность любой компании, можно дать экономическую интерпретацию трактовки критерия NPV с позиции ее владельцев, которая по сути и определяет логику кри</w:t>
      </w:r>
      <w:r w:rsidRPr="00462948">
        <w:rPr>
          <w:rFonts w:ascii="Times New Roman" w:hAnsi="Times New Roman" w:cs="Times New Roman"/>
          <w:b w:val="0"/>
          <w:bCs w:val="0"/>
          <w:sz w:val="28"/>
          <w:szCs w:val="28"/>
        </w:rPr>
        <w:softHyphen/>
        <w:t>терия NPV:</w:t>
      </w:r>
    </w:p>
    <w:p w:rsidR="00CA4373" w:rsidRDefault="004A3B7E" w:rsidP="00B6575C">
      <w:pPr>
        <w:widowControl w:val="0"/>
        <w:autoSpaceDE w:val="0"/>
        <w:autoSpaceDN w:val="0"/>
        <w:adjustRightInd w:val="0"/>
        <w:spacing w:line="360" w:lineRule="auto"/>
        <w:ind w:firstLine="360"/>
        <w:jc w:val="both"/>
        <w:rPr>
          <w:sz w:val="28"/>
          <w:szCs w:val="28"/>
        </w:rPr>
      </w:pPr>
      <w:r>
        <w:rPr>
          <w:sz w:val="28"/>
          <w:szCs w:val="28"/>
        </w:rPr>
        <w:t xml:space="preserve">• </w:t>
      </w:r>
      <w:r w:rsidR="00CA4373">
        <w:rPr>
          <w:sz w:val="28"/>
          <w:szCs w:val="28"/>
        </w:rPr>
        <w:t xml:space="preserve">если </w:t>
      </w:r>
      <w:r w:rsidR="00CA4373">
        <w:rPr>
          <w:sz w:val="28"/>
          <w:szCs w:val="28"/>
          <w:lang w:val="en-US"/>
        </w:rPr>
        <w:t>NPV</w:t>
      </w:r>
      <w:r w:rsidR="00CA4373">
        <w:rPr>
          <w:sz w:val="28"/>
          <w:szCs w:val="28"/>
        </w:rPr>
        <w:t xml:space="preserve"> &lt; 0, то в случае принятия проекта ценность компании уменьшится, т.е. владельцы ком</w:t>
      </w:r>
      <w:r w:rsidR="00CA4373">
        <w:rPr>
          <w:sz w:val="28"/>
          <w:szCs w:val="28"/>
        </w:rPr>
        <w:softHyphen/>
        <w:t>пании понесут убыток;</w:t>
      </w:r>
    </w:p>
    <w:p w:rsidR="00CA4373" w:rsidRDefault="00CA4373" w:rsidP="00B6575C">
      <w:pPr>
        <w:widowControl w:val="0"/>
        <w:autoSpaceDE w:val="0"/>
        <w:autoSpaceDN w:val="0"/>
        <w:adjustRightInd w:val="0"/>
        <w:spacing w:line="360" w:lineRule="auto"/>
        <w:ind w:firstLine="360"/>
        <w:jc w:val="both"/>
        <w:rPr>
          <w:sz w:val="28"/>
          <w:szCs w:val="28"/>
        </w:rPr>
      </w:pPr>
      <w:r>
        <w:rPr>
          <w:sz w:val="28"/>
          <w:szCs w:val="28"/>
        </w:rPr>
        <w:t xml:space="preserve">• если </w:t>
      </w:r>
      <w:r>
        <w:rPr>
          <w:sz w:val="28"/>
          <w:szCs w:val="28"/>
          <w:lang w:val="en-US"/>
        </w:rPr>
        <w:t>NPV</w:t>
      </w:r>
      <w:r>
        <w:rPr>
          <w:sz w:val="28"/>
          <w:szCs w:val="28"/>
        </w:rPr>
        <w:t xml:space="preserve"> = 0, то в случае принятия проекта ценность компании не изменится, т.е. благосостояние ее владельцев останется на прежнем уровне;</w:t>
      </w:r>
    </w:p>
    <w:p w:rsidR="00CA4373" w:rsidRDefault="00CA4373" w:rsidP="00B6575C">
      <w:pPr>
        <w:widowControl w:val="0"/>
        <w:autoSpaceDE w:val="0"/>
        <w:autoSpaceDN w:val="0"/>
        <w:adjustRightInd w:val="0"/>
        <w:spacing w:line="360" w:lineRule="auto"/>
        <w:ind w:firstLine="360"/>
        <w:jc w:val="both"/>
        <w:rPr>
          <w:sz w:val="28"/>
          <w:szCs w:val="28"/>
        </w:rPr>
      </w:pPr>
      <w:r>
        <w:rPr>
          <w:sz w:val="28"/>
          <w:szCs w:val="28"/>
        </w:rPr>
        <w:t>•</w:t>
      </w:r>
      <w:r w:rsidR="004A3B7E">
        <w:rPr>
          <w:sz w:val="28"/>
          <w:szCs w:val="28"/>
        </w:rPr>
        <w:t xml:space="preserve"> </w:t>
      </w:r>
      <w:r>
        <w:rPr>
          <w:sz w:val="28"/>
          <w:szCs w:val="28"/>
        </w:rPr>
        <w:t xml:space="preserve">если </w:t>
      </w:r>
      <w:r>
        <w:rPr>
          <w:sz w:val="28"/>
          <w:szCs w:val="28"/>
          <w:lang w:val="en-US"/>
        </w:rPr>
        <w:t>NPV</w:t>
      </w:r>
      <w:r>
        <w:rPr>
          <w:sz w:val="28"/>
          <w:szCs w:val="28"/>
        </w:rPr>
        <w:t xml:space="preserve"> &gt; 0, то в случае принятия проекта ценность компании, а следовательно, и благосостоя</w:t>
      </w:r>
      <w:r>
        <w:rPr>
          <w:sz w:val="28"/>
          <w:szCs w:val="28"/>
        </w:rPr>
        <w:softHyphen/>
        <w:t>ние ее владельцев увеличатся.</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Следует особо прокомментировать ситуацию, когда NPV = 0. В этом случае действительно благосостояние владельцев компании не меняется, однако, как уже отмечалось выше, инвестиционные проекты нередко принимаются управленческим персоналом самостоя</w:t>
      </w:r>
      <w:r w:rsidRPr="004A3B7E">
        <w:rPr>
          <w:rFonts w:ascii="Times New Roman" w:hAnsi="Times New Roman" w:cs="Times New Roman"/>
          <w:b w:val="0"/>
          <w:bCs w:val="0"/>
          <w:sz w:val="28"/>
          <w:szCs w:val="28"/>
        </w:rPr>
        <w:softHyphen/>
        <w:t>тельно, при этом менеджеры могут руководствоваться и своими предпочтениями. Проект с NPV = 0 имеет все же дополнительный аргумент в свою пользу - в случае реализации проекта благосостояние владельцев ком</w:t>
      </w:r>
      <w:r w:rsidRPr="004A3B7E">
        <w:rPr>
          <w:rFonts w:ascii="Times New Roman" w:hAnsi="Times New Roman" w:cs="Times New Roman"/>
          <w:b w:val="0"/>
          <w:bCs w:val="0"/>
          <w:sz w:val="28"/>
          <w:szCs w:val="28"/>
        </w:rPr>
        <w:softHyphen/>
        <w:t>пании не изменится, но в то же время объемы произ</w:t>
      </w:r>
      <w:r w:rsidRPr="004A3B7E">
        <w:rPr>
          <w:rFonts w:ascii="Times New Roman" w:hAnsi="Times New Roman" w:cs="Times New Roman"/>
          <w:b w:val="0"/>
          <w:bCs w:val="0"/>
          <w:sz w:val="28"/>
          <w:szCs w:val="28"/>
        </w:rPr>
        <w:softHyphen/>
        <w:t>водства возрастут, т.е. компания увеличится в масшта</w:t>
      </w:r>
      <w:r w:rsidRPr="004A3B7E">
        <w:rPr>
          <w:rFonts w:ascii="Times New Roman" w:hAnsi="Times New Roman" w:cs="Times New Roman"/>
          <w:b w:val="0"/>
          <w:bCs w:val="0"/>
          <w:sz w:val="28"/>
          <w:szCs w:val="28"/>
        </w:rPr>
        <w:softHyphen/>
        <w:t>бах. Поскольку нередко увеличение размеров компании рассматривается как положительная тенденция (напри</w:t>
      </w:r>
      <w:r w:rsidRPr="004A3B7E">
        <w:rPr>
          <w:rFonts w:ascii="Times New Roman" w:hAnsi="Times New Roman" w:cs="Times New Roman"/>
          <w:b w:val="0"/>
          <w:bCs w:val="0"/>
          <w:sz w:val="28"/>
          <w:szCs w:val="28"/>
        </w:rPr>
        <w:softHyphen/>
        <w:t>мер, с позиции менеджеров аргументация такова: в круп</w:t>
      </w:r>
      <w:r w:rsidRPr="004A3B7E">
        <w:rPr>
          <w:rFonts w:ascii="Times New Roman" w:hAnsi="Times New Roman" w:cs="Times New Roman"/>
          <w:b w:val="0"/>
          <w:bCs w:val="0"/>
          <w:sz w:val="28"/>
          <w:szCs w:val="28"/>
        </w:rPr>
        <w:softHyphen/>
        <w:t>ной компании более престижно работать, кроме того, и жалованье нередко выше), проект все же принимается.</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При прогнозировании доходов по годам необходи</w:t>
      </w:r>
      <w:r w:rsidRPr="004A3B7E">
        <w:rPr>
          <w:rFonts w:ascii="Times New Roman" w:hAnsi="Times New Roman" w:cs="Times New Roman"/>
          <w:b w:val="0"/>
          <w:bCs w:val="0"/>
          <w:sz w:val="28"/>
          <w:szCs w:val="28"/>
        </w:rPr>
        <w:softHyphen/>
        <w:t>мо по возможности учитывать все виды поступлений как производственного, так и непроизводственного характера, которые могут быть ассоциированы с дан</w:t>
      </w:r>
      <w:r w:rsidRPr="004A3B7E">
        <w:rPr>
          <w:rFonts w:ascii="Times New Roman" w:hAnsi="Times New Roman" w:cs="Times New Roman"/>
          <w:b w:val="0"/>
          <w:bCs w:val="0"/>
          <w:sz w:val="28"/>
          <w:szCs w:val="28"/>
        </w:rPr>
        <w:softHyphen/>
        <w:t>ным проектом. Так, если по окончании периода реализации проекта планируется поступление средств в виде ликвидационной стоимости оборудования или высво</w:t>
      </w:r>
      <w:r w:rsidRPr="004A3B7E">
        <w:rPr>
          <w:rFonts w:ascii="Times New Roman" w:hAnsi="Times New Roman" w:cs="Times New Roman"/>
          <w:b w:val="0"/>
          <w:bCs w:val="0"/>
          <w:sz w:val="28"/>
          <w:szCs w:val="28"/>
        </w:rPr>
        <w:softHyphen/>
        <w:t>бождения части оборотных средств, они должны быть учтены как доходы соответствующих периодов.</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Если проект предполагает не разовую инвестицию, а последовательное инвестирование финансовых ре</w:t>
      </w:r>
      <w:r w:rsidRPr="004A3B7E">
        <w:rPr>
          <w:rFonts w:ascii="Times New Roman" w:hAnsi="Times New Roman" w:cs="Times New Roman"/>
          <w:b w:val="0"/>
          <w:bCs w:val="0"/>
          <w:sz w:val="28"/>
          <w:szCs w:val="28"/>
        </w:rPr>
        <w:softHyphen/>
        <w:t>сурсов в течение т лет, то формула для расчета NPV модифицируется следующим образом:</w:t>
      </w:r>
    </w:p>
    <w:p w:rsidR="00CA4373" w:rsidRPr="00D63D9A" w:rsidRDefault="00CA4373" w:rsidP="004A3B7E">
      <w:pPr>
        <w:pStyle w:val="Heading"/>
        <w:spacing w:line="360" w:lineRule="auto"/>
        <w:ind w:firstLine="851"/>
        <w:jc w:val="both"/>
        <w:rPr>
          <w:rFonts w:ascii="Times New Roman" w:hAnsi="Times New Roman" w:cs="Times New Roman"/>
          <w:b w:val="0"/>
          <w:bCs w:val="0"/>
          <w:sz w:val="28"/>
          <w:szCs w:val="28"/>
          <w:lang w:val="en-US"/>
        </w:rPr>
      </w:pPr>
      <w:r w:rsidRPr="00D63D9A">
        <w:rPr>
          <w:rFonts w:ascii="Times New Roman" w:hAnsi="Times New Roman" w:cs="Times New Roman"/>
          <w:b w:val="0"/>
          <w:bCs w:val="0"/>
          <w:sz w:val="28"/>
          <w:szCs w:val="28"/>
          <w:lang w:val="en-US"/>
        </w:rPr>
        <w:t xml:space="preserve">NPV= </w:t>
      </w:r>
      <w:r w:rsidRPr="004A3B7E">
        <w:rPr>
          <w:rFonts w:ascii="Times New Roman" w:hAnsi="Times New Roman" w:cs="Times New Roman"/>
          <w:b w:val="0"/>
          <w:bCs w:val="0"/>
          <w:sz w:val="28"/>
          <w:szCs w:val="28"/>
        </w:rPr>
        <w:sym w:font="Symbol" w:char="F0E5"/>
      </w:r>
      <w:r w:rsidRPr="00D63D9A">
        <w:rPr>
          <w:rFonts w:ascii="Times New Roman" w:hAnsi="Times New Roman" w:cs="Times New Roman"/>
          <w:b w:val="0"/>
          <w:bCs w:val="0"/>
          <w:sz w:val="28"/>
          <w:szCs w:val="28"/>
          <w:lang w:val="en-US"/>
        </w:rPr>
        <w:t xml:space="preserve"> Pk /(1+r)^k- </w:t>
      </w:r>
      <w:r w:rsidRPr="004A3B7E">
        <w:rPr>
          <w:rFonts w:ascii="Times New Roman" w:hAnsi="Times New Roman" w:cs="Times New Roman"/>
          <w:b w:val="0"/>
          <w:bCs w:val="0"/>
          <w:sz w:val="28"/>
          <w:szCs w:val="28"/>
        </w:rPr>
        <w:sym w:font="Symbol" w:char="F0E5"/>
      </w:r>
      <w:r w:rsidRPr="00D63D9A">
        <w:rPr>
          <w:rFonts w:ascii="Times New Roman" w:hAnsi="Times New Roman" w:cs="Times New Roman"/>
          <w:b w:val="0"/>
          <w:bCs w:val="0"/>
          <w:sz w:val="28"/>
          <w:szCs w:val="28"/>
          <w:lang w:val="en-US"/>
        </w:rPr>
        <w:t xml:space="preserve"> ICj /(1+i)^j (3.4)</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где i - прогнозируемый средний уровень инфляции.</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Расчет с помощью приведенных формул вручную достаточно трудоемок, поэтому для удобства приме</w:t>
      </w:r>
      <w:r w:rsidRPr="004A3B7E">
        <w:rPr>
          <w:rFonts w:ascii="Times New Roman" w:hAnsi="Times New Roman" w:cs="Times New Roman"/>
          <w:b w:val="0"/>
          <w:bCs w:val="0"/>
          <w:sz w:val="28"/>
          <w:szCs w:val="28"/>
        </w:rPr>
        <w:softHyphen/>
        <w:t>нения этого и других методов, основанных на дискон</w:t>
      </w:r>
      <w:r w:rsidRPr="004A3B7E">
        <w:rPr>
          <w:rFonts w:ascii="Times New Roman" w:hAnsi="Times New Roman" w:cs="Times New Roman"/>
          <w:b w:val="0"/>
          <w:bCs w:val="0"/>
          <w:sz w:val="28"/>
          <w:szCs w:val="28"/>
        </w:rPr>
        <w:softHyphen/>
        <w:t>тированных оценках, разработаны специальные финан</w:t>
      </w:r>
      <w:r w:rsidRPr="004A3B7E">
        <w:rPr>
          <w:rFonts w:ascii="Times New Roman" w:hAnsi="Times New Roman" w:cs="Times New Roman"/>
          <w:b w:val="0"/>
          <w:bCs w:val="0"/>
          <w:sz w:val="28"/>
          <w:szCs w:val="28"/>
        </w:rPr>
        <w:softHyphen/>
        <w:t>совые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коэффициента дисконтирования.</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При расчете NPV, как правило, используется по</w:t>
      </w:r>
      <w:r w:rsidRPr="004A3B7E">
        <w:rPr>
          <w:rFonts w:ascii="Times New Roman" w:hAnsi="Times New Roman" w:cs="Times New Roman"/>
          <w:b w:val="0"/>
          <w:bCs w:val="0"/>
          <w:sz w:val="28"/>
          <w:szCs w:val="28"/>
        </w:rPr>
        <w:softHyphen/>
        <w:t>стоянная ставка дисконтирования, однако при неко</w:t>
      </w:r>
      <w:r w:rsidRPr="004A3B7E">
        <w:rPr>
          <w:rFonts w:ascii="Times New Roman" w:hAnsi="Times New Roman" w:cs="Times New Roman"/>
          <w:b w:val="0"/>
          <w:bCs w:val="0"/>
          <w:sz w:val="28"/>
          <w:szCs w:val="28"/>
        </w:rPr>
        <w:softHyphen/>
        <w:t>торых обстоятельствах, например, ожидается изме</w:t>
      </w:r>
      <w:r w:rsidRPr="004A3B7E">
        <w:rPr>
          <w:rFonts w:ascii="Times New Roman" w:hAnsi="Times New Roman" w:cs="Times New Roman"/>
          <w:b w:val="0"/>
          <w:bCs w:val="0"/>
          <w:sz w:val="28"/>
          <w:szCs w:val="28"/>
        </w:rPr>
        <w:softHyphen/>
        <w:t>нение уровня учетных ставок, могут использоваться индивидуализированные по годам коэффициенты дисконтирования. Если в ходе имитационных расче</w:t>
      </w:r>
      <w:r w:rsidRPr="004A3B7E">
        <w:rPr>
          <w:rFonts w:ascii="Times New Roman" w:hAnsi="Times New Roman" w:cs="Times New Roman"/>
          <w:b w:val="0"/>
          <w:bCs w:val="0"/>
          <w:sz w:val="28"/>
          <w:szCs w:val="28"/>
        </w:rPr>
        <w:softHyphen/>
        <w:t>тов приходится применять различные коэффициен</w:t>
      </w:r>
      <w:r w:rsidRPr="004A3B7E">
        <w:rPr>
          <w:rFonts w:ascii="Times New Roman" w:hAnsi="Times New Roman" w:cs="Times New Roman"/>
          <w:b w:val="0"/>
          <w:bCs w:val="0"/>
          <w:sz w:val="28"/>
          <w:szCs w:val="28"/>
        </w:rPr>
        <w:softHyphen/>
        <w:t>ты дисконтирования, то, во-первых, формула (3.3) не</w:t>
      </w:r>
      <w:r w:rsidRPr="004A3B7E">
        <w:rPr>
          <w:rFonts w:ascii="Times New Roman" w:hAnsi="Times New Roman" w:cs="Times New Roman"/>
          <w:b w:val="0"/>
          <w:bCs w:val="0"/>
          <w:sz w:val="28"/>
          <w:szCs w:val="28"/>
        </w:rPr>
        <w:softHyphen/>
        <w:t>применима и, во-вторых, проект, приемлемый при по</w:t>
      </w:r>
      <w:r w:rsidRPr="004A3B7E">
        <w:rPr>
          <w:rFonts w:ascii="Times New Roman" w:hAnsi="Times New Roman" w:cs="Times New Roman"/>
          <w:b w:val="0"/>
          <w:bCs w:val="0"/>
          <w:sz w:val="28"/>
          <w:szCs w:val="28"/>
        </w:rPr>
        <w:softHyphen/>
        <w:t>стоянной дисконтной ставке, может стать неприем</w:t>
      </w:r>
      <w:r w:rsidRPr="004A3B7E">
        <w:rPr>
          <w:rFonts w:ascii="Times New Roman" w:hAnsi="Times New Roman" w:cs="Times New Roman"/>
          <w:b w:val="0"/>
          <w:bCs w:val="0"/>
          <w:sz w:val="28"/>
          <w:szCs w:val="28"/>
        </w:rPr>
        <w:softHyphen/>
        <w:t>лемым.</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Необходимо отметить, что показатель NPV отража</w:t>
      </w:r>
      <w:r w:rsidRPr="004A3B7E">
        <w:rPr>
          <w:rFonts w:ascii="Times New Roman" w:hAnsi="Times New Roman" w:cs="Times New Roman"/>
          <w:b w:val="0"/>
          <w:bCs w:val="0"/>
          <w:sz w:val="28"/>
          <w:szCs w:val="28"/>
        </w:rPr>
        <w:softHyphen/>
        <w:t>ет прогнозную оценку изменения экономического по</w:t>
      </w:r>
      <w:r w:rsidRPr="004A3B7E">
        <w:rPr>
          <w:rFonts w:ascii="Times New Roman" w:hAnsi="Times New Roman" w:cs="Times New Roman"/>
          <w:b w:val="0"/>
          <w:bCs w:val="0"/>
          <w:sz w:val="28"/>
          <w:szCs w:val="28"/>
        </w:rPr>
        <w:softHyphen/>
        <w:t>тенциала коммерческой организации в случае приня</w:t>
      </w:r>
      <w:r w:rsidRPr="004A3B7E">
        <w:rPr>
          <w:rFonts w:ascii="Times New Roman" w:hAnsi="Times New Roman" w:cs="Times New Roman"/>
          <w:b w:val="0"/>
          <w:bCs w:val="0"/>
          <w:sz w:val="28"/>
          <w:szCs w:val="28"/>
        </w:rPr>
        <w:softHyphen/>
        <w:t>тия рассматриваемого проекта. Этот показатель адди</w:t>
      </w:r>
      <w:r w:rsidRPr="004A3B7E">
        <w:rPr>
          <w:rFonts w:ascii="Times New Roman" w:hAnsi="Times New Roman" w:cs="Times New Roman"/>
          <w:b w:val="0"/>
          <w:bCs w:val="0"/>
          <w:sz w:val="28"/>
          <w:szCs w:val="28"/>
        </w:rPr>
        <w:softHyphen/>
        <w:t>тивен в пространственно-временном аспекте, т.е. NPV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bookmarkStart w:id="8" w:name="_Toc29531524"/>
      <w:r w:rsidRPr="004A3B7E">
        <w:rPr>
          <w:rFonts w:ascii="Times New Roman" w:hAnsi="Times New Roman" w:cs="Times New Roman"/>
          <w:b w:val="0"/>
          <w:bCs w:val="0"/>
          <w:sz w:val="28"/>
          <w:szCs w:val="28"/>
        </w:rPr>
        <w:t>Метод расчета индекса рентабельности инвестиции</w:t>
      </w:r>
      <w:bookmarkEnd w:id="8"/>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Этот метод является по сути следствием предыду</w:t>
      </w:r>
      <w:r w:rsidRPr="004A3B7E">
        <w:rPr>
          <w:rFonts w:ascii="Times New Roman" w:hAnsi="Times New Roman" w:cs="Times New Roman"/>
          <w:b w:val="0"/>
          <w:bCs w:val="0"/>
          <w:sz w:val="28"/>
          <w:szCs w:val="28"/>
        </w:rPr>
        <w:softHyphen/>
        <w:t>щего. Индекс рентабельности (PI) рассчитывается по формуле</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Pi=</w:t>
      </w:r>
      <w:r w:rsidRPr="004A3B7E">
        <w:rPr>
          <w:rFonts w:ascii="Times New Roman" w:hAnsi="Times New Roman" w:cs="Times New Roman"/>
          <w:b w:val="0"/>
          <w:bCs w:val="0"/>
          <w:sz w:val="28"/>
          <w:szCs w:val="28"/>
        </w:rPr>
        <w:sym w:font="Symbol" w:char="F0E5"/>
      </w:r>
      <w:r w:rsidRPr="004A3B7E">
        <w:rPr>
          <w:rFonts w:ascii="Times New Roman" w:hAnsi="Times New Roman" w:cs="Times New Roman"/>
          <w:b w:val="0"/>
          <w:bCs w:val="0"/>
          <w:sz w:val="28"/>
          <w:szCs w:val="28"/>
        </w:rPr>
        <w:t xml:space="preserve"> Pk /(1+r)^k: IC</w:t>
      </w:r>
      <w:r w:rsidR="00D63D9A">
        <w:rPr>
          <w:rFonts w:ascii="Times New Roman" w:hAnsi="Times New Roman" w:cs="Times New Roman"/>
          <w:b w:val="0"/>
          <w:bCs w:val="0"/>
          <w:sz w:val="28"/>
          <w:szCs w:val="28"/>
        </w:rPr>
        <w:t xml:space="preserve"> </w:t>
      </w:r>
      <w:r w:rsidR="005210EA" w:rsidRPr="005210EA">
        <w:rPr>
          <w:rFonts w:ascii="Times New Roman" w:hAnsi="Times New Roman" w:cs="Times New Roman"/>
          <w:b w:val="0"/>
          <w:bCs w:val="0"/>
          <w:color w:val="000000"/>
          <w:sz w:val="28"/>
          <w:szCs w:val="28"/>
        </w:rPr>
        <w:t>[</w:t>
      </w:r>
      <w:r w:rsidR="005210EA">
        <w:rPr>
          <w:b w:val="0"/>
          <w:bCs w:val="0"/>
          <w:color w:val="000000"/>
          <w:sz w:val="28"/>
          <w:szCs w:val="28"/>
        </w:rPr>
        <w:t>3</w:t>
      </w:r>
      <w:r w:rsidR="005210EA" w:rsidRPr="005210EA">
        <w:rPr>
          <w:rFonts w:ascii="Times New Roman" w:hAnsi="Times New Roman" w:cs="Times New Roman"/>
          <w:b w:val="0"/>
          <w:bCs w:val="0"/>
          <w:color w:val="000000"/>
          <w:sz w:val="28"/>
          <w:szCs w:val="28"/>
        </w:rPr>
        <w:t xml:space="preserve">. </w:t>
      </w:r>
      <w:r w:rsidR="005210EA">
        <w:rPr>
          <w:rFonts w:ascii="Times New Roman" w:hAnsi="Times New Roman" w:cs="Times New Roman"/>
          <w:b w:val="0"/>
          <w:bCs w:val="0"/>
          <w:color w:val="000000"/>
          <w:sz w:val="28"/>
          <w:szCs w:val="28"/>
        </w:rPr>
        <w:t>27</w:t>
      </w:r>
      <w:r w:rsidR="005210EA" w:rsidRPr="005210EA">
        <w:rPr>
          <w:b w:val="0"/>
          <w:bCs w:val="0"/>
          <w:color w:val="000000"/>
          <w:sz w:val="28"/>
          <w:szCs w:val="28"/>
        </w:rPr>
        <w:t xml:space="preserve"> </w:t>
      </w:r>
      <w:r w:rsidR="005210EA" w:rsidRPr="005210EA">
        <w:rPr>
          <w:rFonts w:ascii="Times New Roman" w:hAnsi="Times New Roman" w:cs="Times New Roman"/>
          <w:b w:val="0"/>
          <w:bCs w:val="0"/>
          <w:color w:val="000000"/>
          <w:sz w:val="28"/>
          <w:szCs w:val="28"/>
        </w:rPr>
        <w:t>с.]</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Очевидно, что если: PI &gt; 1,   то проект следует при</w:t>
      </w:r>
      <w:r w:rsidRPr="004A3B7E">
        <w:rPr>
          <w:rFonts w:ascii="Times New Roman" w:hAnsi="Times New Roman" w:cs="Times New Roman"/>
          <w:b w:val="0"/>
          <w:bCs w:val="0"/>
          <w:sz w:val="28"/>
          <w:szCs w:val="28"/>
        </w:rPr>
        <w:softHyphen/>
        <w:t>нять,</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PI &lt; 1, то проект следует от</w:t>
      </w:r>
      <w:r w:rsidRPr="004A3B7E">
        <w:rPr>
          <w:rFonts w:ascii="Times New Roman" w:hAnsi="Times New Roman" w:cs="Times New Roman"/>
          <w:b w:val="0"/>
          <w:bCs w:val="0"/>
          <w:sz w:val="28"/>
          <w:szCs w:val="28"/>
        </w:rPr>
        <w:softHyphen/>
        <w:t>вергнуть,</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PI = 1, то проект не является ни прибыльным, ни убыточ</w:t>
      </w:r>
      <w:r w:rsidRPr="004A3B7E">
        <w:rPr>
          <w:rFonts w:ascii="Times New Roman" w:hAnsi="Times New Roman" w:cs="Times New Roman"/>
          <w:b w:val="0"/>
          <w:bCs w:val="0"/>
          <w:sz w:val="28"/>
          <w:szCs w:val="28"/>
        </w:rPr>
        <w:softHyphen/>
        <w:t>ным.</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В отличие от чистого приведенного эффекта индекс рентабельности является относительным показателем: он характеризует уровень доходов на единицу затрат, т.е. эффективность вложений - чем больше значение этого показателя, тем выше отдача каждого рубля, инвестированного в данный проект. Благодаря этому критерий PI очень удобен при выборе одного проекта из ряда альтернативных, имеющих примерно одинако</w:t>
      </w:r>
      <w:r w:rsidRPr="004A3B7E">
        <w:rPr>
          <w:rFonts w:ascii="Times New Roman" w:hAnsi="Times New Roman" w:cs="Times New Roman"/>
          <w:b w:val="0"/>
          <w:bCs w:val="0"/>
          <w:sz w:val="28"/>
          <w:szCs w:val="28"/>
        </w:rPr>
        <w:softHyphen/>
        <w:t>вые значения NPV (в частности, если два проекта име</w:t>
      </w:r>
      <w:r w:rsidRPr="004A3B7E">
        <w:rPr>
          <w:rFonts w:ascii="Times New Roman" w:hAnsi="Times New Roman" w:cs="Times New Roman"/>
          <w:b w:val="0"/>
          <w:bCs w:val="0"/>
          <w:sz w:val="28"/>
          <w:szCs w:val="28"/>
        </w:rPr>
        <w:softHyphen/>
        <w:t>ют одинаковые значения NPV, но разные объемы тре</w:t>
      </w:r>
      <w:r w:rsidRPr="004A3B7E">
        <w:rPr>
          <w:rFonts w:ascii="Times New Roman" w:hAnsi="Times New Roman" w:cs="Times New Roman"/>
          <w:b w:val="0"/>
          <w:bCs w:val="0"/>
          <w:sz w:val="28"/>
          <w:szCs w:val="28"/>
        </w:rPr>
        <w:softHyphen/>
        <w:t>буемых инвестиций, то очевидно, что выгоднее тот из них, который обеспечивает большую эффективность вложений), либо при комплектовании портфеля инвес</w:t>
      </w:r>
      <w:r w:rsidRPr="004A3B7E">
        <w:rPr>
          <w:rFonts w:ascii="Times New Roman" w:hAnsi="Times New Roman" w:cs="Times New Roman"/>
          <w:b w:val="0"/>
          <w:bCs w:val="0"/>
          <w:sz w:val="28"/>
          <w:szCs w:val="28"/>
        </w:rPr>
        <w:softHyphen/>
        <w:t>тиций с целью максимизации суммарного значения NPV.</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bookmarkStart w:id="9" w:name="_Toc29531525"/>
      <w:r w:rsidRPr="004A3B7E">
        <w:rPr>
          <w:rFonts w:ascii="Times New Roman" w:hAnsi="Times New Roman" w:cs="Times New Roman"/>
          <w:b w:val="0"/>
          <w:bCs w:val="0"/>
          <w:sz w:val="28"/>
          <w:szCs w:val="28"/>
        </w:rPr>
        <w:t>Метод расчета внутренней нормы прибыли инвестиции</w:t>
      </w:r>
      <w:bookmarkEnd w:id="9"/>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Под внутренней нормой прибыли инвестиции (IRR-синонимы: внутренняя доходность, внутренняя окупа</w:t>
      </w:r>
      <w:r w:rsidRPr="004A3B7E">
        <w:rPr>
          <w:rFonts w:ascii="Times New Roman" w:hAnsi="Times New Roman" w:cs="Times New Roman"/>
          <w:b w:val="0"/>
          <w:bCs w:val="0"/>
          <w:sz w:val="28"/>
          <w:szCs w:val="28"/>
        </w:rPr>
        <w:softHyphen/>
        <w:t>емость) понимают значение коэффициента дисконти</w:t>
      </w:r>
      <w:r w:rsidRPr="004A3B7E">
        <w:rPr>
          <w:rFonts w:ascii="Times New Roman" w:hAnsi="Times New Roman" w:cs="Times New Roman"/>
          <w:b w:val="0"/>
          <w:bCs w:val="0"/>
          <w:sz w:val="28"/>
          <w:szCs w:val="28"/>
        </w:rPr>
        <w:softHyphen/>
        <w:t>рования л, при котором NPV проекта равен нулю:</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IRR = r, при котором NPV = f(r) = 0.</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Иными словами, если обозначить IC = CF0, то IRR находится из уравнения:</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sym w:font="Symbol" w:char="F0E5"/>
      </w:r>
      <w:r w:rsidRPr="004A3B7E">
        <w:rPr>
          <w:rFonts w:ascii="Times New Roman" w:hAnsi="Times New Roman" w:cs="Times New Roman"/>
          <w:b w:val="0"/>
          <w:bCs w:val="0"/>
          <w:sz w:val="28"/>
          <w:szCs w:val="28"/>
        </w:rPr>
        <w:t xml:space="preserve"> CFk /(1+IRR)^k=0</w:t>
      </w:r>
      <w:r w:rsidR="00D63D9A">
        <w:rPr>
          <w:rFonts w:ascii="Times New Roman" w:hAnsi="Times New Roman" w:cs="Times New Roman"/>
          <w:b w:val="0"/>
          <w:bCs w:val="0"/>
          <w:sz w:val="28"/>
          <w:szCs w:val="28"/>
        </w:rPr>
        <w:t xml:space="preserve"> </w:t>
      </w:r>
      <w:r w:rsidRPr="004A3B7E">
        <w:rPr>
          <w:rFonts w:ascii="Times New Roman" w:hAnsi="Times New Roman" w:cs="Times New Roman"/>
          <w:b w:val="0"/>
          <w:bCs w:val="0"/>
          <w:sz w:val="28"/>
          <w:szCs w:val="28"/>
        </w:rPr>
        <w:t xml:space="preserve"> </w:t>
      </w:r>
      <w:r w:rsidR="005210EA" w:rsidRPr="005210EA">
        <w:rPr>
          <w:rFonts w:ascii="Times New Roman" w:hAnsi="Times New Roman" w:cs="Times New Roman"/>
          <w:b w:val="0"/>
          <w:bCs w:val="0"/>
          <w:color w:val="000000"/>
          <w:sz w:val="28"/>
          <w:szCs w:val="28"/>
        </w:rPr>
        <w:t>[</w:t>
      </w:r>
      <w:r w:rsidR="005210EA">
        <w:rPr>
          <w:b w:val="0"/>
          <w:bCs w:val="0"/>
          <w:color w:val="000000"/>
          <w:sz w:val="28"/>
          <w:szCs w:val="28"/>
        </w:rPr>
        <w:t>3</w:t>
      </w:r>
      <w:r w:rsidR="005210EA" w:rsidRPr="005210EA">
        <w:rPr>
          <w:rFonts w:ascii="Times New Roman" w:hAnsi="Times New Roman" w:cs="Times New Roman"/>
          <w:b w:val="0"/>
          <w:bCs w:val="0"/>
          <w:color w:val="000000"/>
          <w:sz w:val="28"/>
          <w:szCs w:val="28"/>
        </w:rPr>
        <w:t xml:space="preserve">. </w:t>
      </w:r>
      <w:r w:rsidR="005210EA">
        <w:rPr>
          <w:rFonts w:ascii="Times New Roman" w:hAnsi="Times New Roman" w:cs="Times New Roman"/>
          <w:b w:val="0"/>
          <w:bCs w:val="0"/>
          <w:color w:val="000000"/>
          <w:sz w:val="28"/>
          <w:szCs w:val="28"/>
        </w:rPr>
        <w:t>28</w:t>
      </w:r>
      <w:r w:rsidR="005210EA" w:rsidRPr="005210EA">
        <w:rPr>
          <w:b w:val="0"/>
          <w:bCs w:val="0"/>
          <w:color w:val="000000"/>
          <w:sz w:val="28"/>
          <w:szCs w:val="28"/>
        </w:rPr>
        <w:t xml:space="preserve"> </w:t>
      </w:r>
      <w:r w:rsidR="005210EA" w:rsidRPr="005210EA">
        <w:rPr>
          <w:rFonts w:ascii="Times New Roman" w:hAnsi="Times New Roman" w:cs="Times New Roman"/>
          <w:b w:val="0"/>
          <w:bCs w:val="0"/>
          <w:color w:val="000000"/>
          <w:sz w:val="28"/>
          <w:szCs w:val="28"/>
        </w:rPr>
        <w:t>с.]</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Смысл расчета внутренней нормы прибыли при ана</w:t>
      </w:r>
      <w:r w:rsidRPr="004A3B7E">
        <w:rPr>
          <w:rFonts w:ascii="Times New Roman" w:hAnsi="Times New Roman" w:cs="Times New Roman"/>
          <w:b w:val="0"/>
          <w:bCs w:val="0"/>
          <w:sz w:val="28"/>
          <w:szCs w:val="28"/>
        </w:rPr>
        <w:softHyphen/>
        <w:t>лизе эффективности планируемых инвестиций, как правило, заключается в следующем: IRR показывает ожи</w:t>
      </w:r>
      <w:r w:rsidRPr="004A3B7E">
        <w:rPr>
          <w:rFonts w:ascii="Times New Roman" w:hAnsi="Times New Roman" w:cs="Times New Roman"/>
          <w:b w:val="0"/>
          <w:bCs w:val="0"/>
          <w:sz w:val="28"/>
          <w:szCs w:val="28"/>
        </w:rPr>
        <w:softHyphen/>
        <w:t>даемую доходность проекта, и, следовательно, макси</w:t>
      </w:r>
      <w:r w:rsidRPr="004A3B7E">
        <w:rPr>
          <w:rFonts w:ascii="Times New Roman" w:hAnsi="Times New Roman" w:cs="Times New Roman"/>
          <w:b w:val="0"/>
          <w:bCs w:val="0"/>
          <w:sz w:val="28"/>
          <w:szCs w:val="28"/>
        </w:rPr>
        <w:softHyphen/>
        <w:t>мально допустимый относительный уровень расходов, которые могут быть ассоциированы с данным проек</w:t>
      </w:r>
      <w:r w:rsidRPr="004A3B7E">
        <w:rPr>
          <w:rFonts w:ascii="Times New Roman" w:hAnsi="Times New Roman" w:cs="Times New Roman"/>
          <w:b w:val="0"/>
          <w:bCs w:val="0"/>
          <w:sz w:val="28"/>
          <w:szCs w:val="28"/>
        </w:rPr>
        <w:softHyphen/>
        <w:t>том . Например, если проект полностью финансиру</w:t>
      </w:r>
      <w:r w:rsidRPr="004A3B7E">
        <w:rPr>
          <w:rFonts w:ascii="Times New Roman" w:hAnsi="Times New Roman" w:cs="Times New Roman"/>
          <w:b w:val="0"/>
          <w:bCs w:val="0"/>
          <w:sz w:val="28"/>
          <w:szCs w:val="28"/>
        </w:rPr>
        <w:softHyphen/>
        <w:t>ется за счет ссуды коммерческого банка, то значение 1RR показывает верхнюю границу допустимого уровня банковской процентной ставки, превышение которого делает проект убыточным.</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На практике любая коммерческая организация фи</w:t>
      </w:r>
      <w:r w:rsidRPr="004A3B7E">
        <w:rPr>
          <w:rFonts w:ascii="Times New Roman" w:hAnsi="Times New Roman" w:cs="Times New Roman"/>
          <w:b w:val="0"/>
          <w:bCs w:val="0"/>
          <w:sz w:val="28"/>
          <w:szCs w:val="28"/>
        </w:rPr>
        <w:softHyphen/>
        <w:t>нансирует свою деятельность, в том числе и инвес</w:t>
      </w:r>
      <w:r w:rsidRPr="004A3B7E">
        <w:rPr>
          <w:rFonts w:ascii="Times New Roman" w:hAnsi="Times New Roman" w:cs="Times New Roman"/>
          <w:b w:val="0"/>
          <w:bCs w:val="0"/>
          <w:sz w:val="28"/>
          <w:szCs w:val="28"/>
        </w:rPr>
        <w:softHyphen/>
        <w:t>тиционную, из различных источников. В качестве пла</w:t>
      </w:r>
      <w:r w:rsidRPr="004A3B7E">
        <w:rPr>
          <w:rFonts w:ascii="Times New Roman" w:hAnsi="Times New Roman" w:cs="Times New Roman"/>
          <w:b w:val="0"/>
          <w:bCs w:val="0"/>
          <w:sz w:val="28"/>
          <w:szCs w:val="28"/>
        </w:rPr>
        <w:softHyphen/>
        <w:t>ты за пользование авансированными в деятельность организации финансовыми ресурсами она уплачива</w:t>
      </w:r>
      <w:r w:rsidRPr="004A3B7E">
        <w:rPr>
          <w:rFonts w:ascii="Times New Roman" w:hAnsi="Times New Roman" w:cs="Times New Roman"/>
          <w:b w:val="0"/>
          <w:bCs w:val="0"/>
          <w:sz w:val="28"/>
          <w:szCs w:val="28"/>
        </w:rPr>
        <w:softHyphen/>
        <w:t>ет проценты, дивиденды, вознаграждения и т.п., ины</w:t>
      </w:r>
      <w:r w:rsidRPr="004A3B7E">
        <w:rPr>
          <w:rFonts w:ascii="Times New Roman" w:hAnsi="Times New Roman" w:cs="Times New Roman"/>
          <w:b w:val="0"/>
          <w:bCs w:val="0"/>
          <w:sz w:val="28"/>
          <w:szCs w:val="28"/>
        </w:rPr>
        <w:softHyphen/>
        <w:t>ми словами, несет некоторые обоснованные расхо</w:t>
      </w:r>
      <w:r w:rsidRPr="004A3B7E">
        <w:rPr>
          <w:rFonts w:ascii="Times New Roman" w:hAnsi="Times New Roman" w:cs="Times New Roman"/>
          <w:b w:val="0"/>
          <w:bCs w:val="0"/>
          <w:sz w:val="28"/>
          <w:szCs w:val="28"/>
        </w:rPr>
        <w:softHyphen/>
        <w:t>ды на поддержание экономического потенциала. По</w:t>
      </w:r>
      <w:r w:rsidRPr="004A3B7E">
        <w:rPr>
          <w:rFonts w:ascii="Times New Roman" w:hAnsi="Times New Roman" w:cs="Times New Roman"/>
          <w:b w:val="0"/>
          <w:bCs w:val="0"/>
          <w:sz w:val="28"/>
          <w:szCs w:val="28"/>
        </w:rPr>
        <w:softHyphen/>
        <w:t>казатель, характеризующий относительный уровень этих расходов в отношении долгосрочных источни</w:t>
      </w:r>
      <w:r w:rsidRPr="004A3B7E">
        <w:rPr>
          <w:rFonts w:ascii="Times New Roman" w:hAnsi="Times New Roman" w:cs="Times New Roman"/>
          <w:b w:val="0"/>
          <w:bCs w:val="0"/>
          <w:sz w:val="28"/>
          <w:szCs w:val="28"/>
        </w:rPr>
        <w:softHyphen/>
        <w:t>ков средств, как обсуждалось выше, называется средневзвешенной ценой капитала (WACC). Этот по</w:t>
      </w:r>
      <w:r w:rsidRPr="004A3B7E">
        <w:rPr>
          <w:rFonts w:ascii="Times New Roman" w:hAnsi="Times New Roman" w:cs="Times New Roman"/>
          <w:b w:val="0"/>
          <w:bCs w:val="0"/>
          <w:sz w:val="28"/>
          <w:szCs w:val="28"/>
        </w:rPr>
        <w:softHyphen/>
        <w:t>казатель отражает сложившийся в коммерческой организации минимум возврата на вложенный в ее деятельность капитал, его рентабельность, и рассчи</w:t>
      </w:r>
      <w:r w:rsidRPr="004A3B7E">
        <w:rPr>
          <w:rFonts w:ascii="Times New Roman" w:hAnsi="Times New Roman" w:cs="Times New Roman"/>
          <w:b w:val="0"/>
          <w:bCs w:val="0"/>
          <w:sz w:val="28"/>
          <w:szCs w:val="28"/>
        </w:rPr>
        <w:softHyphen/>
        <w:t>тывается по формуле средней арифметической взве</w:t>
      </w:r>
      <w:r w:rsidRPr="004A3B7E">
        <w:rPr>
          <w:rFonts w:ascii="Times New Roman" w:hAnsi="Times New Roman" w:cs="Times New Roman"/>
          <w:b w:val="0"/>
          <w:bCs w:val="0"/>
          <w:sz w:val="28"/>
          <w:szCs w:val="28"/>
        </w:rPr>
        <w:softHyphen/>
        <w:t>шенной.</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 xml:space="preserve">Таким образом, экономический смысл критерия IRR заключается в следующем: коммерческая организация может принимать любые решения инвестиционного характера, уровень рентабельности которых не ниже текущего значения показателя </w:t>
      </w:r>
      <w:r w:rsidR="00462948" w:rsidRPr="004A3B7E">
        <w:rPr>
          <w:rFonts w:ascii="Times New Roman" w:hAnsi="Times New Roman" w:cs="Times New Roman"/>
          <w:b w:val="0"/>
          <w:bCs w:val="0"/>
          <w:sz w:val="28"/>
          <w:szCs w:val="28"/>
        </w:rPr>
        <w:t>«</w:t>
      </w:r>
      <w:r w:rsidRPr="004A3B7E">
        <w:rPr>
          <w:rFonts w:ascii="Times New Roman" w:hAnsi="Times New Roman" w:cs="Times New Roman"/>
          <w:b w:val="0"/>
          <w:bCs w:val="0"/>
          <w:sz w:val="28"/>
          <w:szCs w:val="28"/>
        </w:rPr>
        <w:t>цена капитала</w:t>
      </w:r>
      <w:r w:rsidR="00462948" w:rsidRPr="004A3B7E">
        <w:rPr>
          <w:rFonts w:ascii="Times New Roman" w:hAnsi="Times New Roman" w:cs="Times New Roman"/>
          <w:b w:val="0"/>
          <w:bCs w:val="0"/>
          <w:sz w:val="28"/>
          <w:szCs w:val="28"/>
        </w:rPr>
        <w:t>»</w:t>
      </w:r>
      <w:r w:rsidRPr="004A3B7E">
        <w:rPr>
          <w:rFonts w:ascii="Times New Roman" w:hAnsi="Times New Roman" w:cs="Times New Roman"/>
          <w:b w:val="0"/>
          <w:bCs w:val="0"/>
          <w:sz w:val="28"/>
          <w:szCs w:val="28"/>
        </w:rPr>
        <w:t xml:space="preserve"> СС, под последним понимается либо WACC, если источник средств точно не идентифицирован, либо цена целе</w:t>
      </w:r>
      <w:r w:rsidRPr="004A3B7E">
        <w:rPr>
          <w:rFonts w:ascii="Times New Roman" w:hAnsi="Times New Roman" w:cs="Times New Roman"/>
          <w:b w:val="0"/>
          <w:bCs w:val="0"/>
          <w:sz w:val="28"/>
          <w:szCs w:val="28"/>
        </w:rPr>
        <w:softHyphen/>
        <w:t>вого источника, если таковой имеется. Именно с пока</w:t>
      </w:r>
      <w:r w:rsidRPr="004A3B7E">
        <w:rPr>
          <w:rFonts w:ascii="Times New Roman" w:hAnsi="Times New Roman" w:cs="Times New Roman"/>
          <w:b w:val="0"/>
          <w:bCs w:val="0"/>
          <w:sz w:val="28"/>
          <w:szCs w:val="28"/>
        </w:rPr>
        <w:softHyphen/>
        <w:t>зателем СС сравнивается критерий IRR, рассчитанный для конкретного проекта, при этом связь между ними такова.</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 xml:space="preserve">Данное утверждение верно лишь для </w:t>
      </w:r>
      <w:r w:rsidR="00462948" w:rsidRPr="004A3B7E">
        <w:rPr>
          <w:rFonts w:ascii="Times New Roman" w:hAnsi="Times New Roman" w:cs="Times New Roman"/>
          <w:b w:val="0"/>
          <w:bCs w:val="0"/>
          <w:sz w:val="28"/>
          <w:szCs w:val="28"/>
        </w:rPr>
        <w:t>«</w:t>
      </w:r>
      <w:r w:rsidRPr="004A3B7E">
        <w:rPr>
          <w:rFonts w:ascii="Times New Roman" w:hAnsi="Times New Roman" w:cs="Times New Roman"/>
          <w:b w:val="0"/>
          <w:bCs w:val="0"/>
          <w:sz w:val="28"/>
          <w:szCs w:val="28"/>
        </w:rPr>
        <w:t>классического</w:t>
      </w:r>
      <w:r w:rsidR="00462948" w:rsidRPr="004A3B7E">
        <w:rPr>
          <w:rFonts w:ascii="Times New Roman" w:hAnsi="Times New Roman" w:cs="Times New Roman"/>
          <w:b w:val="0"/>
          <w:bCs w:val="0"/>
          <w:sz w:val="28"/>
          <w:szCs w:val="28"/>
        </w:rPr>
        <w:t>»</w:t>
      </w:r>
      <w:r w:rsidRPr="004A3B7E">
        <w:rPr>
          <w:rFonts w:ascii="Times New Roman" w:hAnsi="Times New Roman" w:cs="Times New Roman"/>
          <w:b w:val="0"/>
          <w:bCs w:val="0"/>
          <w:sz w:val="28"/>
          <w:szCs w:val="28"/>
        </w:rPr>
        <w:t xml:space="preserve"> проекта в том смысле, в каком он был определен ранее в данном разделе. Ниже будут приведены примеры проектов, для которых суждения о соотношении цены источника и IRR имеют другую интерпретацию.</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 xml:space="preserve"> Если: IRR &gt; СС, то проект следует принять; IRR &lt; СС, то проект следует отвергнуть; IRR = СС, то проект не является ни прибыль</w:t>
      </w:r>
      <w:r w:rsidRPr="004A3B7E">
        <w:rPr>
          <w:rFonts w:ascii="Times New Roman" w:hAnsi="Times New Roman" w:cs="Times New Roman"/>
          <w:b w:val="0"/>
          <w:bCs w:val="0"/>
          <w:sz w:val="28"/>
          <w:szCs w:val="28"/>
        </w:rPr>
        <w:softHyphen/>
        <w:t>ным, ни убыточным.</w:t>
      </w:r>
    </w:p>
    <w:p w:rsidR="00CA4373" w:rsidRPr="004A3B7E" w:rsidRDefault="00CA4373" w:rsidP="004A3B7E">
      <w:pPr>
        <w:pStyle w:val="Heading"/>
        <w:spacing w:line="360" w:lineRule="auto"/>
        <w:ind w:firstLine="851"/>
        <w:jc w:val="both"/>
        <w:rPr>
          <w:rFonts w:ascii="Times New Roman" w:hAnsi="Times New Roman" w:cs="Times New Roman"/>
          <w:b w:val="0"/>
          <w:bCs w:val="0"/>
          <w:sz w:val="28"/>
          <w:szCs w:val="28"/>
        </w:rPr>
      </w:pPr>
      <w:r w:rsidRPr="004A3B7E">
        <w:rPr>
          <w:rFonts w:ascii="Times New Roman" w:hAnsi="Times New Roman" w:cs="Times New Roman"/>
          <w:b w:val="0"/>
          <w:bCs w:val="0"/>
          <w:sz w:val="28"/>
          <w:szCs w:val="28"/>
        </w:rPr>
        <w:t>Независимо от того, с чем сравнивается IRR, оче</w:t>
      </w:r>
      <w:r w:rsidRPr="004A3B7E">
        <w:rPr>
          <w:rFonts w:ascii="Times New Roman" w:hAnsi="Times New Roman" w:cs="Times New Roman"/>
          <w:b w:val="0"/>
          <w:bCs w:val="0"/>
          <w:sz w:val="28"/>
          <w:szCs w:val="28"/>
        </w:rPr>
        <w:softHyphen/>
        <w:t>видно одно: проект принимается, если его IRR больше некоторой пороговой величины; поэтому при прочих равных условиях, как правило, большее значение IRR считается предпочтительным.</w:t>
      </w:r>
    </w:p>
    <w:p w:rsidR="00CA4373" w:rsidRPr="00D63D9A" w:rsidRDefault="00CA4373" w:rsidP="00D63D9A">
      <w:pPr>
        <w:pStyle w:val="Heading"/>
        <w:spacing w:line="360" w:lineRule="auto"/>
        <w:ind w:firstLine="851"/>
        <w:jc w:val="both"/>
        <w:rPr>
          <w:rFonts w:ascii="Times New Roman" w:hAnsi="Times New Roman" w:cs="Times New Roman"/>
          <w:b w:val="0"/>
          <w:bCs w:val="0"/>
          <w:sz w:val="28"/>
          <w:szCs w:val="28"/>
        </w:rPr>
      </w:pPr>
      <w:bookmarkStart w:id="10" w:name="_Toc29531526"/>
      <w:r w:rsidRPr="00D63D9A">
        <w:rPr>
          <w:rFonts w:ascii="Times New Roman" w:hAnsi="Times New Roman" w:cs="Times New Roman"/>
          <w:b w:val="0"/>
          <w:bCs w:val="0"/>
          <w:sz w:val="28"/>
          <w:szCs w:val="28"/>
        </w:rPr>
        <w:t>Метод определения срока окупаемости инвестиций</w:t>
      </w:r>
      <w:bookmarkEnd w:id="10"/>
    </w:p>
    <w:p w:rsidR="00CA4373" w:rsidRPr="00D63D9A" w:rsidRDefault="00CA4373" w:rsidP="00D63D9A">
      <w:pPr>
        <w:pStyle w:val="Heading"/>
        <w:spacing w:line="360" w:lineRule="auto"/>
        <w:ind w:firstLine="851"/>
        <w:jc w:val="both"/>
        <w:rPr>
          <w:rFonts w:ascii="Times New Roman" w:hAnsi="Times New Roman" w:cs="Times New Roman"/>
          <w:b w:val="0"/>
          <w:bCs w:val="0"/>
          <w:sz w:val="28"/>
          <w:szCs w:val="28"/>
        </w:rPr>
      </w:pPr>
      <w:r w:rsidRPr="00D63D9A">
        <w:rPr>
          <w:rFonts w:ascii="Times New Roman" w:hAnsi="Times New Roman" w:cs="Times New Roman"/>
          <w:b w:val="0"/>
          <w:bCs w:val="0"/>
          <w:sz w:val="28"/>
          <w:szCs w:val="28"/>
        </w:rPr>
        <w:t>Этот метод, являющийся одним из самых простых и широко распространенных в мировой учетно-аналитичес-кой практике, не предполагает временной упорядоченно</w:t>
      </w:r>
      <w:r w:rsidRPr="00D63D9A">
        <w:rPr>
          <w:rFonts w:ascii="Times New Roman" w:hAnsi="Times New Roman" w:cs="Times New Roman"/>
          <w:b w:val="0"/>
          <w:bCs w:val="0"/>
          <w:sz w:val="28"/>
          <w:szCs w:val="28"/>
        </w:rPr>
        <w:softHyphen/>
        <w:t>сти денежных поступлений. Алгоритм расчета срока оку</w:t>
      </w:r>
      <w:r w:rsidRPr="00D63D9A">
        <w:rPr>
          <w:rFonts w:ascii="Times New Roman" w:hAnsi="Times New Roman" w:cs="Times New Roman"/>
          <w:b w:val="0"/>
          <w:bCs w:val="0"/>
          <w:sz w:val="28"/>
          <w:szCs w:val="28"/>
        </w:rPr>
        <w:softHyphen/>
        <w:t>паемости (РР)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w:t>
      </w:r>
      <w:r w:rsidRPr="00D63D9A">
        <w:rPr>
          <w:rFonts w:ascii="Times New Roman" w:hAnsi="Times New Roman" w:cs="Times New Roman"/>
          <w:b w:val="0"/>
          <w:bCs w:val="0"/>
          <w:sz w:val="28"/>
          <w:szCs w:val="28"/>
        </w:rPr>
        <w:softHyphen/>
        <w:t>пределена неравномерно, то срок окупаемости рассчи</w:t>
      </w:r>
      <w:r w:rsidRPr="00D63D9A">
        <w:rPr>
          <w:rFonts w:ascii="Times New Roman" w:hAnsi="Times New Roman" w:cs="Times New Roman"/>
          <w:b w:val="0"/>
          <w:bCs w:val="0"/>
          <w:sz w:val="28"/>
          <w:szCs w:val="28"/>
        </w:rPr>
        <w:softHyphen/>
        <w:t>тывается прямым подсчетом числа лет, в течение кото</w:t>
      </w:r>
      <w:r w:rsidRPr="00D63D9A">
        <w:rPr>
          <w:rFonts w:ascii="Times New Roman" w:hAnsi="Times New Roman" w:cs="Times New Roman"/>
          <w:b w:val="0"/>
          <w:bCs w:val="0"/>
          <w:sz w:val="28"/>
          <w:szCs w:val="28"/>
        </w:rPr>
        <w:softHyphen/>
        <w:t>рых инвестиция будет погашена кумулятивным доходом. Общая формула расчета показателя РР имеет вид:</w:t>
      </w:r>
    </w:p>
    <w:p w:rsidR="00CA4373" w:rsidRPr="00D63D9A" w:rsidRDefault="00CA4373" w:rsidP="00D63D9A">
      <w:pPr>
        <w:pStyle w:val="Heading"/>
        <w:spacing w:line="360" w:lineRule="auto"/>
        <w:ind w:firstLine="851"/>
        <w:jc w:val="both"/>
        <w:rPr>
          <w:rFonts w:ascii="Times New Roman" w:hAnsi="Times New Roman" w:cs="Times New Roman"/>
          <w:b w:val="0"/>
          <w:bCs w:val="0"/>
          <w:sz w:val="28"/>
          <w:szCs w:val="28"/>
        </w:rPr>
      </w:pPr>
      <w:r w:rsidRPr="00D63D9A">
        <w:rPr>
          <w:rFonts w:ascii="Times New Roman" w:hAnsi="Times New Roman" w:cs="Times New Roman"/>
          <w:b w:val="0"/>
          <w:bCs w:val="0"/>
          <w:sz w:val="28"/>
          <w:szCs w:val="28"/>
        </w:rPr>
        <w:t xml:space="preserve">РР = min n, при котором </w:t>
      </w:r>
      <w:r w:rsidRPr="00D63D9A">
        <w:rPr>
          <w:rFonts w:ascii="Times New Roman" w:hAnsi="Times New Roman" w:cs="Times New Roman"/>
          <w:b w:val="0"/>
          <w:bCs w:val="0"/>
          <w:sz w:val="28"/>
          <w:szCs w:val="28"/>
        </w:rPr>
        <w:sym w:font="Symbol" w:char="F0E5"/>
      </w:r>
      <w:r w:rsidRPr="00D63D9A">
        <w:rPr>
          <w:rFonts w:ascii="Times New Roman" w:hAnsi="Times New Roman" w:cs="Times New Roman"/>
          <w:b w:val="0"/>
          <w:bCs w:val="0"/>
          <w:sz w:val="28"/>
          <w:szCs w:val="28"/>
        </w:rPr>
        <w:t>Pk &gt; IC</w:t>
      </w:r>
      <w:r w:rsidR="00F85314">
        <w:rPr>
          <w:rFonts w:ascii="Times New Roman" w:hAnsi="Times New Roman" w:cs="Times New Roman"/>
          <w:b w:val="0"/>
          <w:bCs w:val="0"/>
          <w:sz w:val="28"/>
          <w:szCs w:val="28"/>
        </w:rPr>
        <w:t xml:space="preserve"> </w:t>
      </w:r>
      <w:r w:rsidRPr="00D63D9A">
        <w:rPr>
          <w:rFonts w:ascii="Times New Roman" w:hAnsi="Times New Roman" w:cs="Times New Roman"/>
          <w:b w:val="0"/>
          <w:bCs w:val="0"/>
          <w:sz w:val="28"/>
          <w:szCs w:val="28"/>
        </w:rPr>
        <w:t xml:space="preserve"> </w:t>
      </w:r>
      <w:r w:rsidR="005210EA" w:rsidRPr="005210EA">
        <w:rPr>
          <w:rFonts w:ascii="Times New Roman" w:hAnsi="Times New Roman" w:cs="Times New Roman"/>
          <w:b w:val="0"/>
          <w:bCs w:val="0"/>
          <w:color w:val="000000"/>
          <w:sz w:val="28"/>
          <w:szCs w:val="28"/>
        </w:rPr>
        <w:t>[</w:t>
      </w:r>
      <w:r w:rsidR="005210EA">
        <w:rPr>
          <w:b w:val="0"/>
          <w:bCs w:val="0"/>
          <w:color w:val="000000"/>
          <w:sz w:val="28"/>
          <w:szCs w:val="28"/>
        </w:rPr>
        <w:t>3</w:t>
      </w:r>
      <w:r w:rsidR="005210EA" w:rsidRPr="005210EA">
        <w:rPr>
          <w:rFonts w:ascii="Times New Roman" w:hAnsi="Times New Roman" w:cs="Times New Roman"/>
          <w:b w:val="0"/>
          <w:bCs w:val="0"/>
          <w:color w:val="000000"/>
          <w:sz w:val="28"/>
          <w:szCs w:val="28"/>
        </w:rPr>
        <w:t xml:space="preserve">. </w:t>
      </w:r>
      <w:r w:rsidR="005210EA">
        <w:rPr>
          <w:rFonts w:ascii="Times New Roman" w:hAnsi="Times New Roman" w:cs="Times New Roman"/>
          <w:b w:val="0"/>
          <w:bCs w:val="0"/>
          <w:color w:val="000000"/>
          <w:sz w:val="28"/>
          <w:szCs w:val="28"/>
        </w:rPr>
        <w:t>32</w:t>
      </w:r>
      <w:r w:rsidR="005210EA" w:rsidRPr="005210EA">
        <w:rPr>
          <w:b w:val="0"/>
          <w:bCs w:val="0"/>
          <w:color w:val="000000"/>
          <w:sz w:val="28"/>
          <w:szCs w:val="28"/>
        </w:rPr>
        <w:t xml:space="preserve"> </w:t>
      </w:r>
      <w:r w:rsidR="005210EA" w:rsidRPr="005210EA">
        <w:rPr>
          <w:rFonts w:ascii="Times New Roman" w:hAnsi="Times New Roman" w:cs="Times New Roman"/>
          <w:b w:val="0"/>
          <w:bCs w:val="0"/>
          <w:color w:val="000000"/>
          <w:sz w:val="28"/>
          <w:szCs w:val="28"/>
        </w:rPr>
        <w:t>с.]</w:t>
      </w:r>
    </w:p>
    <w:p w:rsidR="00CA4373" w:rsidRDefault="00CA4373" w:rsidP="00D63D9A">
      <w:pPr>
        <w:pStyle w:val="Heading"/>
        <w:spacing w:line="360" w:lineRule="auto"/>
        <w:ind w:firstLine="851"/>
        <w:jc w:val="both"/>
        <w:rPr>
          <w:rFonts w:ascii="Times New Roman" w:hAnsi="Times New Roman" w:cs="Times New Roman"/>
          <w:b w:val="0"/>
          <w:bCs w:val="0"/>
          <w:sz w:val="28"/>
          <w:szCs w:val="28"/>
        </w:rPr>
      </w:pPr>
      <w:r w:rsidRPr="00D63D9A">
        <w:rPr>
          <w:rFonts w:ascii="Times New Roman" w:hAnsi="Times New Roman" w:cs="Times New Roman"/>
          <w:b w:val="0"/>
          <w:bCs w:val="0"/>
          <w:sz w:val="28"/>
          <w:szCs w:val="28"/>
        </w:rPr>
        <w:t>Нередко показатель РР рассчитывается более точ</w:t>
      </w:r>
      <w:r w:rsidRPr="00D63D9A">
        <w:rPr>
          <w:rFonts w:ascii="Times New Roman" w:hAnsi="Times New Roman" w:cs="Times New Roman"/>
          <w:b w:val="0"/>
          <w:bCs w:val="0"/>
          <w:sz w:val="28"/>
          <w:szCs w:val="28"/>
        </w:rPr>
        <w:softHyphen/>
        <w:t>но, т.е. рассматривается и дробная часть года; при этом делается молчаливое предположение, что де</w:t>
      </w:r>
      <w:r w:rsidRPr="00D63D9A">
        <w:rPr>
          <w:rFonts w:ascii="Times New Roman" w:hAnsi="Times New Roman" w:cs="Times New Roman"/>
          <w:b w:val="0"/>
          <w:bCs w:val="0"/>
          <w:sz w:val="28"/>
          <w:szCs w:val="28"/>
        </w:rPr>
        <w:softHyphen/>
        <w:t>нежные потоки распределены равномерно в течение каждого года.</w:t>
      </w:r>
    </w:p>
    <w:p w:rsidR="00074E81" w:rsidRDefault="00074E81" w:rsidP="00D63D9A">
      <w:pPr>
        <w:pStyle w:val="Heading"/>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Следовательно, нами рассмотрены методы оценки инвестиционных проектов части расчёта экономической эффективности. Можем идти далее, рассмотреть проблемы управления проектами, а также предлагаемые варианты их решения на примере опыта нашей страны.</w:t>
      </w:r>
    </w:p>
    <w:p w:rsidR="009813D1" w:rsidRPr="00A80166" w:rsidRDefault="009813D1" w:rsidP="009A587C">
      <w:pPr>
        <w:pStyle w:val="2"/>
        <w:numPr>
          <w:ilvl w:val="1"/>
          <w:numId w:val="17"/>
        </w:numPr>
        <w:spacing w:line="360" w:lineRule="auto"/>
        <w:rPr>
          <w:rFonts w:ascii="Times New Roman" w:hAnsi="Times New Roman" w:cs="Times New Roman"/>
          <w:i w:val="0"/>
        </w:rPr>
      </w:pPr>
      <w:bookmarkStart w:id="11" w:name="_Toc288405961"/>
      <w:bookmarkStart w:id="12" w:name="_Toc29531531"/>
      <w:r w:rsidRPr="00A80166">
        <w:rPr>
          <w:rFonts w:ascii="Times New Roman" w:hAnsi="Times New Roman" w:cs="Times New Roman"/>
          <w:i w:val="0"/>
        </w:rPr>
        <w:t>Проблемы и пути повышения эффективности управления  инвестиционными проектами.</w:t>
      </w:r>
      <w:bookmarkEnd w:id="11"/>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В России, к сожалению, до сих пор отсутствует своя система оценки инвестиционного климата страны</w:t>
      </w:r>
      <w:r w:rsidR="00647CB1">
        <w:rPr>
          <w:rFonts w:ascii="Times New Roman" w:hAnsi="Times New Roman" w:cs="Times New Roman"/>
          <w:b w:val="0"/>
          <w:bCs w:val="0"/>
          <w:sz w:val="28"/>
          <w:szCs w:val="28"/>
        </w:rPr>
        <w:t>,</w:t>
      </w:r>
      <w:r w:rsidRPr="009813D1">
        <w:rPr>
          <w:rFonts w:ascii="Times New Roman" w:hAnsi="Times New Roman" w:cs="Times New Roman"/>
          <w:b w:val="0"/>
          <w:bCs w:val="0"/>
          <w:sz w:val="28"/>
          <w:szCs w:val="28"/>
        </w:rPr>
        <w:t xml:space="preserve"> ее отдельных регионов</w:t>
      </w:r>
      <w:r w:rsidR="00647CB1">
        <w:rPr>
          <w:rFonts w:ascii="Times New Roman" w:hAnsi="Times New Roman" w:cs="Times New Roman"/>
          <w:b w:val="0"/>
          <w:bCs w:val="0"/>
          <w:sz w:val="28"/>
          <w:szCs w:val="28"/>
        </w:rPr>
        <w:t>, предприятий</w:t>
      </w:r>
      <w:r w:rsidRPr="009813D1">
        <w:rPr>
          <w:rFonts w:ascii="Times New Roman" w:hAnsi="Times New Roman" w:cs="Times New Roman"/>
          <w:b w:val="0"/>
          <w:bCs w:val="0"/>
          <w:sz w:val="28"/>
          <w:szCs w:val="28"/>
        </w:rPr>
        <w:t>. Иностранные инвесторы ориентируются на оценки многочисленных консалтинговых фирм, регулярно отслеживающих инвестиционный климат во многих странах мира, в том числе и в России. Однако оценки инвестиционного климата в России, даваемые зарубежными экспертами на их регулярных заседаниях, проводимых вне Российской Федерации и без участия российских экспертов, представляются мало достоверными, а возможно и ангажированными.</w:t>
      </w:r>
    </w:p>
    <w:p w:rsidR="009813D1" w:rsidRPr="009813D1" w:rsidRDefault="00647CB1" w:rsidP="009813D1">
      <w:pPr>
        <w:pStyle w:val="Heading"/>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Наблюдается тенденция уве</w:t>
      </w:r>
      <w:r w:rsidR="009813D1" w:rsidRPr="009813D1">
        <w:rPr>
          <w:rFonts w:ascii="Times New Roman" w:hAnsi="Times New Roman" w:cs="Times New Roman"/>
          <w:b w:val="0"/>
          <w:bCs w:val="0"/>
          <w:sz w:val="28"/>
          <w:szCs w:val="28"/>
        </w:rPr>
        <w:t>личения доли добывающе</w:t>
      </w:r>
      <w:r>
        <w:rPr>
          <w:rFonts w:ascii="Times New Roman" w:hAnsi="Times New Roman" w:cs="Times New Roman"/>
          <w:b w:val="0"/>
          <w:bCs w:val="0"/>
          <w:sz w:val="28"/>
          <w:szCs w:val="28"/>
        </w:rPr>
        <w:t>й и снижения обрабатывающей про</w:t>
      </w:r>
      <w:r w:rsidR="009813D1" w:rsidRPr="009813D1">
        <w:rPr>
          <w:rFonts w:ascii="Times New Roman" w:hAnsi="Times New Roman" w:cs="Times New Roman"/>
          <w:b w:val="0"/>
          <w:bCs w:val="0"/>
          <w:sz w:val="28"/>
          <w:szCs w:val="28"/>
        </w:rPr>
        <w:t>мышленности. Это негативно</w:t>
      </w:r>
      <w:r>
        <w:rPr>
          <w:rFonts w:ascii="Times New Roman" w:hAnsi="Times New Roman" w:cs="Times New Roman"/>
          <w:b w:val="0"/>
          <w:bCs w:val="0"/>
          <w:sz w:val="28"/>
          <w:szCs w:val="28"/>
        </w:rPr>
        <w:t xml:space="preserve"> отразилось на структурных сдви</w:t>
      </w:r>
      <w:r w:rsidR="009813D1" w:rsidRPr="009813D1">
        <w:rPr>
          <w:rFonts w:ascii="Times New Roman" w:hAnsi="Times New Roman" w:cs="Times New Roman"/>
          <w:b w:val="0"/>
          <w:bCs w:val="0"/>
          <w:sz w:val="28"/>
          <w:szCs w:val="28"/>
        </w:rPr>
        <w:t>гах в экономике, па темпах развития НТП и на эффективности общественного производства.</w:t>
      </w:r>
      <w:r>
        <w:rPr>
          <w:rFonts w:ascii="Times New Roman" w:hAnsi="Times New Roman" w:cs="Times New Roman"/>
          <w:b w:val="0"/>
          <w:bCs w:val="0"/>
          <w:sz w:val="28"/>
          <w:szCs w:val="28"/>
        </w:rPr>
        <w:t xml:space="preserve"> В результате Россия все в боль</w:t>
      </w:r>
      <w:r w:rsidR="009813D1" w:rsidRPr="009813D1">
        <w:rPr>
          <w:rFonts w:ascii="Times New Roman" w:hAnsi="Times New Roman" w:cs="Times New Roman"/>
          <w:b w:val="0"/>
          <w:bCs w:val="0"/>
          <w:sz w:val="28"/>
          <w:szCs w:val="28"/>
        </w:rPr>
        <w:t>шей мере сдает свои позиции</w:t>
      </w:r>
      <w:r>
        <w:rPr>
          <w:rFonts w:ascii="Times New Roman" w:hAnsi="Times New Roman" w:cs="Times New Roman"/>
          <w:b w:val="0"/>
          <w:bCs w:val="0"/>
          <w:sz w:val="28"/>
          <w:szCs w:val="28"/>
        </w:rPr>
        <w:t xml:space="preserve"> в мире как индустриальное госу</w:t>
      </w:r>
      <w:r w:rsidR="009813D1" w:rsidRPr="009813D1">
        <w:rPr>
          <w:rFonts w:ascii="Times New Roman" w:hAnsi="Times New Roman" w:cs="Times New Roman"/>
          <w:b w:val="0"/>
          <w:bCs w:val="0"/>
          <w:sz w:val="28"/>
          <w:szCs w:val="28"/>
        </w:rPr>
        <w:t>дарство.</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 xml:space="preserve">Смысл проблемы заключается в </w:t>
      </w:r>
      <w:r w:rsidR="00647CB1">
        <w:rPr>
          <w:rFonts w:ascii="Times New Roman" w:hAnsi="Times New Roman" w:cs="Times New Roman"/>
          <w:b w:val="0"/>
          <w:bCs w:val="0"/>
          <w:sz w:val="28"/>
          <w:szCs w:val="28"/>
        </w:rPr>
        <w:t xml:space="preserve">проработке </w:t>
      </w:r>
      <w:r w:rsidRPr="009813D1">
        <w:rPr>
          <w:rFonts w:ascii="Times New Roman" w:hAnsi="Times New Roman" w:cs="Times New Roman"/>
          <w:b w:val="0"/>
          <w:bCs w:val="0"/>
          <w:sz w:val="28"/>
          <w:szCs w:val="28"/>
        </w:rPr>
        <w:t>последовательн</w:t>
      </w:r>
      <w:r w:rsidR="00647CB1">
        <w:rPr>
          <w:rFonts w:ascii="Times New Roman" w:hAnsi="Times New Roman" w:cs="Times New Roman"/>
          <w:b w:val="0"/>
          <w:bCs w:val="0"/>
          <w:sz w:val="28"/>
          <w:szCs w:val="28"/>
        </w:rPr>
        <w:t>ой</w:t>
      </w:r>
      <w:r w:rsidRPr="009813D1">
        <w:rPr>
          <w:rFonts w:ascii="Times New Roman" w:hAnsi="Times New Roman" w:cs="Times New Roman"/>
          <w:b w:val="0"/>
          <w:bCs w:val="0"/>
          <w:sz w:val="28"/>
          <w:szCs w:val="28"/>
        </w:rPr>
        <w:t xml:space="preserve"> инвестиционн</w:t>
      </w:r>
      <w:r w:rsidR="00647CB1">
        <w:rPr>
          <w:rFonts w:ascii="Times New Roman" w:hAnsi="Times New Roman" w:cs="Times New Roman"/>
          <w:b w:val="0"/>
          <w:bCs w:val="0"/>
          <w:sz w:val="28"/>
          <w:szCs w:val="28"/>
        </w:rPr>
        <w:t>ой</w:t>
      </w:r>
      <w:r w:rsidRPr="009813D1">
        <w:rPr>
          <w:rFonts w:ascii="Times New Roman" w:hAnsi="Times New Roman" w:cs="Times New Roman"/>
          <w:b w:val="0"/>
          <w:bCs w:val="0"/>
          <w:sz w:val="28"/>
          <w:szCs w:val="28"/>
        </w:rPr>
        <w:t xml:space="preserve"> политик</w:t>
      </w:r>
      <w:r w:rsidR="00647CB1">
        <w:rPr>
          <w:rFonts w:ascii="Times New Roman" w:hAnsi="Times New Roman" w:cs="Times New Roman"/>
          <w:b w:val="0"/>
          <w:bCs w:val="0"/>
          <w:sz w:val="28"/>
          <w:szCs w:val="28"/>
        </w:rPr>
        <w:t>и.</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Для этого необходимо соблюсти два условия:</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во-первых, само государство не может больше уклоняться от прямого участия в инвестиционном процессе;</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во-вторых, именно государство должно создать все не</w:t>
      </w:r>
      <w:r w:rsidR="00647CB1">
        <w:rPr>
          <w:rFonts w:ascii="Times New Roman" w:hAnsi="Times New Roman" w:cs="Times New Roman"/>
          <w:b w:val="0"/>
          <w:bCs w:val="0"/>
          <w:sz w:val="28"/>
          <w:szCs w:val="28"/>
        </w:rPr>
        <w:t>обхо</w:t>
      </w:r>
      <w:r w:rsidRPr="009813D1">
        <w:rPr>
          <w:rFonts w:ascii="Times New Roman" w:hAnsi="Times New Roman" w:cs="Times New Roman"/>
          <w:b w:val="0"/>
          <w:bCs w:val="0"/>
          <w:sz w:val="28"/>
          <w:szCs w:val="28"/>
        </w:rPr>
        <w:t>димые экономические условия для оживления инвестиционной деятельности и повышения э</w:t>
      </w:r>
      <w:r w:rsidR="00647CB1">
        <w:rPr>
          <w:rFonts w:ascii="Times New Roman" w:hAnsi="Times New Roman" w:cs="Times New Roman"/>
          <w:b w:val="0"/>
          <w:bCs w:val="0"/>
          <w:sz w:val="28"/>
          <w:szCs w:val="28"/>
        </w:rPr>
        <w:t>ффективности использования инве</w:t>
      </w:r>
      <w:r w:rsidRPr="009813D1">
        <w:rPr>
          <w:rFonts w:ascii="Times New Roman" w:hAnsi="Times New Roman" w:cs="Times New Roman"/>
          <w:b w:val="0"/>
          <w:bCs w:val="0"/>
          <w:sz w:val="28"/>
          <w:szCs w:val="28"/>
        </w:rPr>
        <w:t>стиций.</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П</w:t>
      </w:r>
      <w:r w:rsidR="00175378">
        <w:rPr>
          <w:rFonts w:ascii="Times New Roman" w:hAnsi="Times New Roman" w:cs="Times New Roman"/>
          <w:b w:val="0"/>
          <w:bCs w:val="0"/>
          <w:sz w:val="28"/>
          <w:szCs w:val="28"/>
        </w:rPr>
        <w:t>ути повышения эффективности управления инвестиционными проектами.</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Методы, используемые в анализе инвестиционной деятельности, можно подразделить на две группы:</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а) основанные на дисконтированных оценках;</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б) основанные на учетных оценках.</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Для того, чтобы из всего многообразия возможных направлений вложения средств в различные виды фондовых инструментов выбрать те, которые являются наиболее эффективными с точки зрения инвестиционных целей, необходимо обстоятельно их проанализировать. Один из распространенных методов анализа рынка ценных бумаг и его сегментов - так называемый фундаментальный анализ.</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Любое инвестиционное решение основывается на:</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 оценке собственного финансового состояния и целесообразности участия в инвестиционной деятельности;</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 оценке размера инвестиций и источников финансирования;</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 оценке будущих поступлений от реализации проекта.</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Принципы формирования портфеля инвестиций.</w:t>
      </w:r>
      <w:r w:rsidRPr="00647CB1">
        <w:rPr>
          <w:rFonts w:ascii="Times New Roman" w:hAnsi="Times New Roman" w:cs="Times New Roman"/>
          <w:b w:val="0"/>
          <w:bCs w:val="0"/>
          <w:sz w:val="28"/>
          <w:szCs w:val="28"/>
        </w:rPr>
        <w:t> </w:t>
      </w:r>
      <w:r w:rsidRPr="009813D1">
        <w:rPr>
          <w:rFonts w:ascii="Times New Roman" w:hAnsi="Times New Roman" w:cs="Times New Roman"/>
          <w:b w:val="0"/>
          <w:bCs w:val="0"/>
          <w:sz w:val="28"/>
          <w:szCs w:val="28"/>
        </w:rPr>
        <w:t>Принципами формирования инвестиционного портфеля являются безопасность и доходность вложений, их рост, ликвидность вложений.</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Инвестиции как экономическая категория выполняют ряд важнейших функций, без которых немыслимо нормальное раз-витие экономики любого государства. Инвестиции на макроуровне являются основой для:</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w:t>
      </w:r>
      <w:r w:rsidRPr="00647CB1">
        <w:rPr>
          <w:rFonts w:ascii="Times New Roman" w:hAnsi="Times New Roman" w:cs="Times New Roman"/>
          <w:b w:val="0"/>
          <w:bCs w:val="0"/>
          <w:sz w:val="28"/>
          <w:szCs w:val="28"/>
        </w:rPr>
        <w:t> </w:t>
      </w:r>
      <w:r w:rsidRPr="009813D1">
        <w:rPr>
          <w:rFonts w:ascii="Times New Roman" w:hAnsi="Times New Roman" w:cs="Times New Roman"/>
          <w:b w:val="0"/>
          <w:bCs w:val="0"/>
          <w:sz w:val="28"/>
          <w:szCs w:val="28"/>
        </w:rPr>
        <w:t>осуществления политики расширенного воспроизводства;</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 ускорения научно-технического прогресса, улучшения каче-ства и обеспечения конкурентоспособности отечественной про-дукции;</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 структурной перестройки общественного производства и сбалансированного развития всех отраслей народного хозяйства;</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 создания необходимой сырьевой базы промышленности;</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 гражданского строительства, развития здравоохранения, куль-туры, высшей и средней школы, а также решения других соци-альных проблем;</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 смягчения или решения проблемы безработицы;</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 охраны природной среды;</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 конверсии военно-промышленного комплекса;</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 обеспечения обороноспособности государства и решения многих других проблем.</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Для экономики Российской</w:t>
      </w:r>
      <w:r w:rsidR="00175378">
        <w:rPr>
          <w:rFonts w:ascii="Times New Roman" w:hAnsi="Times New Roman" w:cs="Times New Roman"/>
          <w:b w:val="0"/>
          <w:bCs w:val="0"/>
          <w:sz w:val="28"/>
          <w:szCs w:val="28"/>
        </w:rPr>
        <w:t xml:space="preserve"> Федерации, которая уже длитель</w:t>
      </w:r>
      <w:r w:rsidRPr="009813D1">
        <w:rPr>
          <w:rFonts w:ascii="Times New Roman" w:hAnsi="Times New Roman" w:cs="Times New Roman"/>
          <w:b w:val="0"/>
          <w:bCs w:val="0"/>
          <w:sz w:val="28"/>
          <w:szCs w:val="28"/>
        </w:rPr>
        <w:t>ное время находится в состо</w:t>
      </w:r>
      <w:r w:rsidR="00175378">
        <w:rPr>
          <w:rFonts w:ascii="Times New Roman" w:hAnsi="Times New Roman" w:cs="Times New Roman"/>
          <w:b w:val="0"/>
          <w:bCs w:val="0"/>
          <w:sz w:val="28"/>
          <w:szCs w:val="28"/>
        </w:rPr>
        <w:t>янии экономического кризиса, ин</w:t>
      </w:r>
      <w:r w:rsidRPr="009813D1">
        <w:rPr>
          <w:rFonts w:ascii="Times New Roman" w:hAnsi="Times New Roman" w:cs="Times New Roman"/>
          <w:b w:val="0"/>
          <w:bCs w:val="0"/>
          <w:sz w:val="28"/>
          <w:szCs w:val="28"/>
        </w:rPr>
        <w:t xml:space="preserve">вестиции необходимы прежде </w:t>
      </w:r>
      <w:r w:rsidR="00175378">
        <w:rPr>
          <w:rFonts w:ascii="Times New Roman" w:hAnsi="Times New Roman" w:cs="Times New Roman"/>
          <w:b w:val="0"/>
          <w:bCs w:val="0"/>
          <w:sz w:val="28"/>
          <w:szCs w:val="28"/>
        </w:rPr>
        <w:t>всего для ее стабилизации, ожив</w:t>
      </w:r>
      <w:r w:rsidRPr="009813D1">
        <w:rPr>
          <w:rFonts w:ascii="Times New Roman" w:hAnsi="Times New Roman" w:cs="Times New Roman"/>
          <w:b w:val="0"/>
          <w:bCs w:val="0"/>
          <w:sz w:val="28"/>
          <w:szCs w:val="28"/>
        </w:rPr>
        <w:t>ления и подъема. Таким образом, инвестиции предопределяют рост экономики. Увеличение р</w:t>
      </w:r>
      <w:r w:rsidR="00175378">
        <w:rPr>
          <w:rFonts w:ascii="Times New Roman" w:hAnsi="Times New Roman" w:cs="Times New Roman"/>
          <w:b w:val="0"/>
          <w:bCs w:val="0"/>
          <w:sz w:val="28"/>
          <w:szCs w:val="28"/>
        </w:rPr>
        <w:t>еального капитала общества (при</w:t>
      </w:r>
      <w:r w:rsidRPr="009813D1">
        <w:rPr>
          <w:rFonts w:ascii="Times New Roman" w:hAnsi="Times New Roman" w:cs="Times New Roman"/>
          <w:b w:val="0"/>
          <w:bCs w:val="0"/>
          <w:sz w:val="28"/>
          <w:szCs w:val="28"/>
        </w:rPr>
        <w:t>обретение машин, оборудования, модернизация и строительство зданий, инженерных сооружений) повышает производственный потенциал экономики. Инвестици</w:t>
      </w:r>
      <w:r w:rsidR="00175378">
        <w:rPr>
          <w:rFonts w:ascii="Times New Roman" w:hAnsi="Times New Roman" w:cs="Times New Roman"/>
          <w:b w:val="0"/>
          <w:bCs w:val="0"/>
          <w:sz w:val="28"/>
          <w:szCs w:val="28"/>
        </w:rPr>
        <w:t>и в производство, в новые тех</w:t>
      </w:r>
      <w:r w:rsidRPr="009813D1">
        <w:rPr>
          <w:rFonts w:ascii="Times New Roman" w:hAnsi="Times New Roman" w:cs="Times New Roman"/>
          <w:b w:val="0"/>
          <w:bCs w:val="0"/>
          <w:sz w:val="28"/>
          <w:szCs w:val="28"/>
        </w:rPr>
        <w:t>нологии помогают выжить в жесткой конкурентной борьбе (как на внутреннем, так и на внешнем рынке), дают возможность более гибкого регулирования цен на свою продукцию и т. д.</w:t>
      </w:r>
    </w:p>
    <w:p w:rsidR="009813D1" w:rsidRP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В макроэкономическом масштабе сегодняшнее благосостояние является в значительной мере результатом вчерашних инвестиций, а сегодняшние инвестиции, в свою очередь, закладывают основы завтрашнего роста производительности труда и более высокого благосостояния. Мы постоянно находимся «на распутье» - между потреблением сегодняшним и завтрашним. Чем большую часть произведенного сегодня мы сбережем и инвестируем, тем больше будет у нас возможности потреблять завтра. Напротив, чем больше сегодняшних ресурсов мы используем на потребление, тем меньше у нас будет шансов на более высокий уровень потребности завтра.</w:t>
      </w:r>
    </w:p>
    <w:p w:rsidR="009813D1" w:rsidRDefault="009813D1" w:rsidP="009813D1">
      <w:pPr>
        <w:pStyle w:val="Heading"/>
        <w:spacing w:line="360" w:lineRule="auto"/>
        <w:ind w:firstLine="851"/>
        <w:jc w:val="both"/>
        <w:rPr>
          <w:rFonts w:ascii="Times New Roman" w:hAnsi="Times New Roman" w:cs="Times New Roman"/>
          <w:b w:val="0"/>
          <w:bCs w:val="0"/>
          <w:sz w:val="28"/>
          <w:szCs w:val="28"/>
        </w:rPr>
      </w:pPr>
      <w:r w:rsidRPr="009813D1">
        <w:rPr>
          <w:rFonts w:ascii="Times New Roman" w:hAnsi="Times New Roman" w:cs="Times New Roman"/>
          <w:b w:val="0"/>
          <w:bCs w:val="0"/>
          <w:sz w:val="28"/>
          <w:szCs w:val="28"/>
        </w:rPr>
        <w:t>Влияя на расширение производственных мощностей в долгосрочной перспективе, инвест</w:t>
      </w:r>
      <w:r w:rsidR="00175378">
        <w:rPr>
          <w:rFonts w:ascii="Times New Roman" w:hAnsi="Times New Roman" w:cs="Times New Roman"/>
          <w:b w:val="0"/>
          <w:bCs w:val="0"/>
          <w:sz w:val="28"/>
          <w:szCs w:val="28"/>
        </w:rPr>
        <w:t>иции оказывают существенное вли</w:t>
      </w:r>
      <w:r w:rsidRPr="009813D1">
        <w:rPr>
          <w:rFonts w:ascii="Times New Roman" w:hAnsi="Times New Roman" w:cs="Times New Roman"/>
          <w:b w:val="0"/>
          <w:bCs w:val="0"/>
          <w:sz w:val="28"/>
          <w:szCs w:val="28"/>
        </w:rPr>
        <w:t>яние на использование уже имеющихся мощностей.</w:t>
      </w:r>
    </w:p>
    <w:p w:rsidR="00601E55" w:rsidRPr="00D63D9A" w:rsidRDefault="00521332" w:rsidP="00601E55">
      <w:pPr>
        <w:pStyle w:val="Heading"/>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 итогам первой главы достигнуты поставленные нами задачи: рассмотрена теория по вопросу инвестиционного проекта и его эффективности, а также приведены </w:t>
      </w:r>
      <w:r w:rsidR="00601E55">
        <w:rPr>
          <w:rFonts w:ascii="Times New Roman" w:hAnsi="Times New Roman" w:cs="Times New Roman"/>
          <w:b w:val="0"/>
          <w:bCs w:val="0"/>
          <w:sz w:val="28"/>
          <w:szCs w:val="28"/>
        </w:rPr>
        <w:t>формулы для расчёта экономической эффективности. Рассмотренные методы исследования позволят нам произвести расчёты экономической эффективности проекта, реализуемого на исследуемом предприятии. Для расчёта бюджетной эффективности мы применим общие знания экономик и бухгалтерского учёта.</w:t>
      </w:r>
    </w:p>
    <w:p w:rsidR="00074E81" w:rsidRPr="009813D1" w:rsidRDefault="00074E81" w:rsidP="009813D1">
      <w:pPr>
        <w:pStyle w:val="Heading"/>
        <w:spacing w:line="360" w:lineRule="auto"/>
        <w:ind w:firstLine="851"/>
        <w:jc w:val="both"/>
        <w:rPr>
          <w:rFonts w:ascii="Times New Roman" w:hAnsi="Times New Roman" w:cs="Times New Roman"/>
          <w:b w:val="0"/>
          <w:bCs w:val="0"/>
          <w:sz w:val="28"/>
          <w:szCs w:val="28"/>
        </w:rPr>
      </w:pPr>
    </w:p>
    <w:p w:rsidR="00FF750E" w:rsidRDefault="009813D1" w:rsidP="00C255AB">
      <w:pPr>
        <w:pStyle w:val="Heading"/>
        <w:spacing w:line="360" w:lineRule="auto"/>
        <w:ind w:firstLine="851"/>
        <w:jc w:val="center"/>
        <w:rPr>
          <w:rStyle w:val="10"/>
          <w:rFonts w:ascii="Times New Roman" w:hAnsi="Times New Roman"/>
        </w:rPr>
      </w:pPr>
      <w:r w:rsidRPr="009813D1">
        <w:rPr>
          <w:rFonts w:ascii="Times New Roman" w:hAnsi="Times New Roman" w:cs="Times New Roman"/>
          <w:b w:val="0"/>
          <w:bCs w:val="0"/>
          <w:sz w:val="28"/>
          <w:szCs w:val="28"/>
        </w:rPr>
        <w:br w:type="page"/>
      </w:r>
      <w:bookmarkStart w:id="13" w:name="_Toc288405962"/>
      <w:r w:rsidR="00C255AB" w:rsidRPr="00C255AB">
        <w:rPr>
          <w:rStyle w:val="10"/>
          <w:rFonts w:ascii="Times New Roman" w:hAnsi="Times New Roman"/>
        </w:rPr>
        <w:t>ГЛАВА II. АНАЛИЗ ЭФФЕКТИВНОСТИ РЕАЛИЗУЕМОГО ИНВЕСТИЦИОННОГО ПРОЕКТА.</w:t>
      </w:r>
      <w:bookmarkEnd w:id="13"/>
    </w:p>
    <w:p w:rsidR="00FF750E" w:rsidRPr="00C64D61" w:rsidRDefault="00FF750E" w:rsidP="00C64D61">
      <w:pPr>
        <w:pStyle w:val="2"/>
        <w:spacing w:line="360" w:lineRule="auto"/>
        <w:ind w:left="720"/>
        <w:rPr>
          <w:rFonts w:ascii="Times New Roman" w:hAnsi="Times New Roman" w:cs="Times New Roman"/>
          <w:i w:val="0"/>
        </w:rPr>
      </w:pPr>
      <w:bookmarkStart w:id="14" w:name="_Toc288405963"/>
      <w:r w:rsidRPr="00C64D61">
        <w:rPr>
          <w:rFonts w:ascii="Times New Roman" w:hAnsi="Times New Roman" w:cs="Times New Roman"/>
          <w:i w:val="0"/>
        </w:rPr>
        <w:t>2.1. Общая характеристика ОАО «Пермхлеб».</w:t>
      </w:r>
      <w:bookmarkEnd w:id="14"/>
    </w:p>
    <w:p w:rsidR="00FF750E" w:rsidRDefault="00FF750E" w:rsidP="00FF750E">
      <w:pPr>
        <w:pStyle w:val="consplusnormal"/>
        <w:spacing w:before="0" w:beforeAutospacing="0" w:after="0" w:afterAutospacing="0" w:line="360" w:lineRule="auto"/>
        <w:ind w:firstLine="709"/>
        <w:jc w:val="both"/>
        <w:rPr>
          <w:sz w:val="28"/>
          <w:szCs w:val="28"/>
        </w:rPr>
      </w:pPr>
      <w:r>
        <w:rPr>
          <w:iCs/>
          <w:sz w:val="28"/>
          <w:szCs w:val="28"/>
        </w:rPr>
        <w:t>Полное фирменное наименование - Открытое акционерное общество «Пермхлеб»</w:t>
      </w:r>
    </w:p>
    <w:p w:rsidR="00FF750E" w:rsidRDefault="00FF750E" w:rsidP="00FF750E">
      <w:pPr>
        <w:pStyle w:val="consplusnormal"/>
        <w:spacing w:before="0" w:beforeAutospacing="0" w:after="0" w:afterAutospacing="0" w:line="360" w:lineRule="auto"/>
        <w:ind w:firstLine="709"/>
        <w:jc w:val="both"/>
        <w:rPr>
          <w:sz w:val="28"/>
          <w:szCs w:val="28"/>
        </w:rPr>
      </w:pPr>
      <w:r>
        <w:rPr>
          <w:iCs/>
          <w:sz w:val="28"/>
          <w:szCs w:val="28"/>
        </w:rPr>
        <w:t>Сокращенное наименование – ОАО «Пермхлеб»</w:t>
      </w:r>
    </w:p>
    <w:p w:rsidR="00FF750E" w:rsidRDefault="00FF750E" w:rsidP="00FF750E">
      <w:pPr>
        <w:pStyle w:val="consplusnormal"/>
        <w:spacing w:before="0" w:beforeAutospacing="0" w:after="0" w:afterAutospacing="0" w:line="360" w:lineRule="auto"/>
        <w:ind w:firstLine="709"/>
        <w:jc w:val="both"/>
        <w:rPr>
          <w:sz w:val="28"/>
          <w:szCs w:val="28"/>
        </w:rPr>
      </w:pPr>
      <w:r>
        <w:rPr>
          <w:iCs/>
          <w:sz w:val="28"/>
          <w:szCs w:val="28"/>
        </w:rPr>
        <w:t>Фирменное наименование не зарегистрировано как товарный знак и как знак обслуживания.</w:t>
      </w:r>
    </w:p>
    <w:p w:rsidR="00FF750E" w:rsidRDefault="00FF750E" w:rsidP="00FF750E">
      <w:pPr>
        <w:pStyle w:val="consplusnormal"/>
        <w:spacing w:before="0" w:beforeAutospacing="0" w:after="0" w:afterAutospacing="0" w:line="360" w:lineRule="auto"/>
        <w:ind w:firstLine="540"/>
        <w:jc w:val="both"/>
        <w:rPr>
          <w:sz w:val="28"/>
          <w:szCs w:val="28"/>
        </w:rPr>
      </w:pPr>
      <w:r>
        <w:rPr>
          <w:sz w:val="28"/>
          <w:szCs w:val="28"/>
        </w:rPr>
        <w:t> </w:t>
      </w:r>
      <w:r>
        <w:rPr>
          <w:sz w:val="28"/>
          <w:szCs w:val="28"/>
        </w:rPr>
        <w:tab/>
      </w:r>
      <w:r>
        <w:rPr>
          <w:iCs/>
          <w:sz w:val="28"/>
          <w:szCs w:val="28"/>
        </w:rPr>
        <w:t>Основной государственный регистрационный номер юридического лица 1065903042468.</w:t>
      </w:r>
    </w:p>
    <w:p w:rsidR="00FF750E" w:rsidRDefault="00FF750E" w:rsidP="00FF750E">
      <w:pPr>
        <w:pStyle w:val="consplusnormal"/>
        <w:spacing w:before="0" w:beforeAutospacing="0" w:after="0" w:afterAutospacing="0" w:line="360" w:lineRule="auto"/>
        <w:ind w:firstLine="709"/>
        <w:jc w:val="both"/>
        <w:rPr>
          <w:sz w:val="28"/>
          <w:szCs w:val="28"/>
        </w:rPr>
      </w:pPr>
      <w:r>
        <w:rPr>
          <w:iCs/>
          <w:sz w:val="28"/>
          <w:szCs w:val="28"/>
        </w:rPr>
        <w:t>Дата регистрации - 13.11.2006 года.</w:t>
      </w:r>
    </w:p>
    <w:p w:rsidR="00FF750E" w:rsidRDefault="00FF750E" w:rsidP="00FF750E">
      <w:pPr>
        <w:pStyle w:val="consplusnormal"/>
        <w:spacing w:before="0" w:beforeAutospacing="0" w:after="0" w:afterAutospacing="0" w:line="360" w:lineRule="auto"/>
        <w:ind w:firstLine="709"/>
        <w:jc w:val="both"/>
        <w:rPr>
          <w:sz w:val="28"/>
          <w:szCs w:val="28"/>
        </w:rPr>
      </w:pPr>
      <w:r>
        <w:rPr>
          <w:iCs/>
          <w:sz w:val="28"/>
          <w:szCs w:val="28"/>
        </w:rPr>
        <w:t>Наименование регистрирующего органа - Инспекция Федеральной налоговой службы по Дзержинскому району города Перми.</w:t>
      </w:r>
    </w:p>
    <w:p w:rsidR="00FF750E" w:rsidRDefault="00FF750E" w:rsidP="00FF750E">
      <w:pPr>
        <w:pStyle w:val="consplusnormal"/>
        <w:spacing w:before="0" w:beforeAutospacing="0" w:after="0" w:afterAutospacing="0" w:line="360" w:lineRule="auto"/>
        <w:ind w:firstLine="709"/>
        <w:jc w:val="both"/>
        <w:rPr>
          <w:sz w:val="28"/>
          <w:szCs w:val="28"/>
        </w:rPr>
      </w:pPr>
      <w:r>
        <w:rPr>
          <w:iCs/>
          <w:sz w:val="28"/>
          <w:szCs w:val="28"/>
        </w:rPr>
        <w:t>Свидетельство о государственной регистрации юридического лица серии 59 № 003195580.</w:t>
      </w:r>
    </w:p>
    <w:p w:rsidR="00FF750E" w:rsidRDefault="00FF750E" w:rsidP="00FF750E">
      <w:pPr>
        <w:pStyle w:val="consplusnormal"/>
        <w:spacing w:before="0" w:beforeAutospacing="0" w:after="0" w:afterAutospacing="0" w:line="360" w:lineRule="auto"/>
        <w:ind w:firstLine="720"/>
        <w:jc w:val="both"/>
        <w:rPr>
          <w:sz w:val="28"/>
          <w:szCs w:val="28"/>
        </w:rPr>
      </w:pPr>
      <w:r>
        <w:rPr>
          <w:sz w:val="28"/>
          <w:szCs w:val="28"/>
        </w:rPr>
        <w:t> </w:t>
      </w:r>
      <w:r>
        <w:rPr>
          <w:iCs/>
          <w:sz w:val="28"/>
          <w:szCs w:val="28"/>
        </w:rPr>
        <w:t>Место нахождения: Россия, Пермский край, город Пермь, улица Окулова, дом 73 а. (местонахождение изменено решение единственного акционера 25 декабря 2008 г).</w:t>
      </w:r>
    </w:p>
    <w:p w:rsidR="00FF750E" w:rsidRDefault="00FF750E" w:rsidP="00FF750E">
      <w:pPr>
        <w:pStyle w:val="consplusnormal"/>
        <w:spacing w:before="0" w:beforeAutospacing="0" w:after="0" w:afterAutospacing="0" w:line="360" w:lineRule="auto"/>
        <w:ind w:firstLine="709"/>
        <w:jc w:val="both"/>
        <w:rPr>
          <w:sz w:val="28"/>
          <w:szCs w:val="28"/>
        </w:rPr>
      </w:pPr>
      <w:r>
        <w:rPr>
          <w:iCs/>
          <w:sz w:val="28"/>
          <w:szCs w:val="28"/>
        </w:rPr>
        <w:t>Телефон (факс): (342) 233-02-59, 267-81-45</w:t>
      </w:r>
    </w:p>
    <w:p w:rsidR="00FF750E" w:rsidRDefault="00FF750E" w:rsidP="00FF750E">
      <w:pPr>
        <w:pStyle w:val="consplusnormal"/>
        <w:spacing w:before="0" w:beforeAutospacing="0" w:after="0" w:afterAutospacing="0" w:line="360" w:lineRule="auto"/>
        <w:ind w:firstLine="709"/>
        <w:jc w:val="both"/>
        <w:rPr>
          <w:sz w:val="28"/>
          <w:szCs w:val="28"/>
        </w:rPr>
      </w:pPr>
      <w:r>
        <w:rPr>
          <w:iCs/>
          <w:sz w:val="28"/>
          <w:szCs w:val="28"/>
        </w:rPr>
        <w:t>Адрес электронной почты:</w:t>
      </w:r>
      <w:r>
        <w:rPr>
          <w:rStyle w:val="apple-converted-space"/>
          <w:iCs/>
          <w:sz w:val="28"/>
          <w:szCs w:val="28"/>
        </w:rPr>
        <w:t> </w:t>
      </w:r>
      <w:r>
        <w:rPr>
          <w:iCs/>
          <w:sz w:val="28"/>
          <w:szCs w:val="28"/>
          <w:lang w:val="en-US"/>
        </w:rPr>
        <w:t>permhleb</w:t>
      </w:r>
      <w:r>
        <w:rPr>
          <w:iCs/>
          <w:sz w:val="28"/>
          <w:szCs w:val="28"/>
        </w:rPr>
        <w:t>@</w:t>
      </w:r>
      <w:r>
        <w:rPr>
          <w:iCs/>
          <w:sz w:val="28"/>
          <w:szCs w:val="28"/>
          <w:lang w:val="en-US"/>
        </w:rPr>
        <w:t>perm</w:t>
      </w:r>
      <w:r>
        <w:rPr>
          <w:iCs/>
          <w:sz w:val="28"/>
          <w:szCs w:val="28"/>
        </w:rPr>
        <w:t>.</w:t>
      </w:r>
      <w:r>
        <w:rPr>
          <w:iCs/>
          <w:sz w:val="28"/>
          <w:szCs w:val="28"/>
          <w:lang w:val="en-US"/>
        </w:rPr>
        <w:t>raid</w:t>
      </w:r>
      <w:r>
        <w:rPr>
          <w:iCs/>
          <w:sz w:val="28"/>
          <w:szCs w:val="28"/>
        </w:rPr>
        <w:t>.</w:t>
      </w:r>
      <w:r>
        <w:rPr>
          <w:iCs/>
          <w:sz w:val="28"/>
          <w:szCs w:val="28"/>
          <w:lang w:val="en-US"/>
        </w:rPr>
        <w:t>ru</w:t>
      </w:r>
    </w:p>
    <w:p w:rsidR="00FF750E" w:rsidRDefault="00FF750E" w:rsidP="00FF750E">
      <w:pPr>
        <w:pStyle w:val="consplusnormal"/>
        <w:spacing w:before="0" w:beforeAutospacing="0" w:after="0" w:afterAutospacing="0" w:line="360" w:lineRule="auto"/>
        <w:ind w:firstLine="709"/>
        <w:jc w:val="both"/>
        <w:rPr>
          <w:sz w:val="28"/>
          <w:szCs w:val="28"/>
        </w:rPr>
      </w:pPr>
      <w:r>
        <w:rPr>
          <w:iCs/>
          <w:sz w:val="28"/>
          <w:szCs w:val="28"/>
        </w:rPr>
        <w:t>Адрес страницы в сети Интернет:</w:t>
      </w:r>
      <w:r>
        <w:rPr>
          <w:rStyle w:val="apple-converted-space"/>
          <w:iCs/>
          <w:sz w:val="28"/>
          <w:szCs w:val="28"/>
        </w:rPr>
        <w:t> </w:t>
      </w:r>
      <w:hyperlink r:id="rId7" w:history="1">
        <w:r w:rsidRPr="00161E45">
          <w:rPr>
            <w:rStyle w:val="a6"/>
            <w:iCs/>
            <w:sz w:val="28"/>
            <w:szCs w:val="28"/>
            <w:lang w:val="en-US"/>
          </w:rPr>
          <w:t>www</w:t>
        </w:r>
        <w:r w:rsidRPr="00161E45">
          <w:rPr>
            <w:rStyle w:val="a6"/>
            <w:iCs/>
            <w:sz w:val="28"/>
            <w:szCs w:val="28"/>
          </w:rPr>
          <w:t>.</w:t>
        </w:r>
        <w:r w:rsidRPr="00161E45">
          <w:rPr>
            <w:rStyle w:val="a6"/>
            <w:iCs/>
            <w:sz w:val="28"/>
            <w:szCs w:val="28"/>
            <w:lang w:val="en-US"/>
          </w:rPr>
          <w:t>permhleb</w:t>
        </w:r>
        <w:r w:rsidRPr="00161E45">
          <w:rPr>
            <w:rStyle w:val="a6"/>
            <w:iCs/>
            <w:sz w:val="28"/>
            <w:szCs w:val="28"/>
          </w:rPr>
          <w:t>.</w:t>
        </w:r>
        <w:r w:rsidRPr="00161E45">
          <w:rPr>
            <w:rStyle w:val="a6"/>
            <w:iCs/>
            <w:sz w:val="28"/>
            <w:szCs w:val="28"/>
            <w:lang w:val="en-US"/>
          </w:rPr>
          <w:t>ru</w:t>
        </w:r>
      </w:hyperlink>
    </w:p>
    <w:p w:rsidR="00FF750E" w:rsidRDefault="00FF750E" w:rsidP="00FF750E">
      <w:pPr>
        <w:pStyle w:val="consplusnormal"/>
        <w:spacing w:before="0" w:beforeAutospacing="0" w:after="0" w:afterAutospacing="0" w:line="360" w:lineRule="auto"/>
        <w:ind w:firstLine="709"/>
        <w:jc w:val="both"/>
        <w:rPr>
          <w:sz w:val="28"/>
          <w:szCs w:val="28"/>
        </w:rPr>
      </w:pPr>
      <w:r>
        <w:rPr>
          <w:iCs/>
          <w:sz w:val="28"/>
          <w:szCs w:val="28"/>
        </w:rPr>
        <w:t>Функции по работе с акционерами и инвесторами </w:t>
      </w:r>
      <w:r>
        <w:rPr>
          <w:rStyle w:val="apple-converted-space"/>
          <w:iCs/>
          <w:sz w:val="28"/>
          <w:szCs w:val="28"/>
        </w:rPr>
        <w:t> </w:t>
      </w:r>
      <w:r>
        <w:rPr>
          <w:iCs/>
          <w:sz w:val="28"/>
          <w:szCs w:val="28"/>
        </w:rPr>
        <w:t>возложены на Генерального директора.</w:t>
      </w:r>
    </w:p>
    <w:p w:rsidR="00FF750E" w:rsidRDefault="00FF750E" w:rsidP="00FF750E">
      <w:pPr>
        <w:spacing w:line="360" w:lineRule="auto"/>
        <w:ind w:left="567" w:firstLine="142"/>
        <w:jc w:val="both"/>
        <w:rPr>
          <w:sz w:val="28"/>
          <w:szCs w:val="28"/>
        </w:rPr>
      </w:pPr>
      <w:r>
        <w:rPr>
          <w:iCs/>
          <w:sz w:val="28"/>
          <w:szCs w:val="28"/>
        </w:rPr>
        <w:t>Основными направлениями деятельности общества являются:</w:t>
      </w:r>
    </w:p>
    <w:p w:rsidR="00FF750E" w:rsidRDefault="00FF750E" w:rsidP="00FF750E">
      <w:pPr>
        <w:numPr>
          <w:ilvl w:val="0"/>
          <w:numId w:val="20"/>
        </w:numPr>
        <w:spacing w:line="360" w:lineRule="auto"/>
        <w:jc w:val="both"/>
        <w:rPr>
          <w:sz w:val="28"/>
          <w:szCs w:val="28"/>
        </w:rPr>
      </w:pPr>
      <w:r>
        <w:rPr>
          <w:iCs/>
          <w:sz w:val="28"/>
          <w:szCs w:val="28"/>
        </w:rPr>
        <w:t>Производство хлебобулочных.</w:t>
      </w:r>
    </w:p>
    <w:p w:rsidR="00FF750E" w:rsidRDefault="00FF750E" w:rsidP="00FF750E">
      <w:pPr>
        <w:numPr>
          <w:ilvl w:val="0"/>
          <w:numId w:val="20"/>
        </w:numPr>
        <w:spacing w:line="360" w:lineRule="auto"/>
        <w:jc w:val="both"/>
        <w:rPr>
          <w:sz w:val="28"/>
          <w:szCs w:val="28"/>
        </w:rPr>
      </w:pPr>
      <w:r>
        <w:rPr>
          <w:iCs/>
          <w:sz w:val="28"/>
          <w:szCs w:val="28"/>
        </w:rPr>
        <w:t>Задачами, направленными на дальнейшее развитие общества являются:</w:t>
      </w:r>
    </w:p>
    <w:p w:rsidR="00FF750E" w:rsidRDefault="00FF750E" w:rsidP="00FF750E">
      <w:pPr>
        <w:numPr>
          <w:ilvl w:val="0"/>
          <w:numId w:val="20"/>
        </w:numPr>
        <w:spacing w:line="360" w:lineRule="auto"/>
        <w:jc w:val="both"/>
        <w:rPr>
          <w:sz w:val="28"/>
          <w:szCs w:val="28"/>
        </w:rPr>
      </w:pPr>
      <w:r>
        <w:rPr>
          <w:iCs/>
          <w:sz w:val="28"/>
          <w:szCs w:val="28"/>
        </w:rPr>
        <w:t>Разработка и внедрение новых видов ХБИ;</w:t>
      </w:r>
    </w:p>
    <w:p w:rsidR="00FF750E" w:rsidRDefault="00FF750E" w:rsidP="00FF750E">
      <w:pPr>
        <w:numPr>
          <w:ilvl w:val="0"/>
          <w:numId w:val="20"/>
        </w:numPr>
        <w:spacing w:line="360" w:lineRule="auto"/>
        <w:jc w:val="both"/>
        <w:rPr>
          <w:sz w:val="28"/>
          <w:szCs w:val="28"/>
        </w:rPr>
      </w:pPr>
      <w:r>
        <w:rPr>
          <w:iCs/>
          <w:sz w:val="28"/>
          <w:szCs w:val="28"/>
        </w:rPr>
        <w:t>Ремонт, техническое перевооружение и реконструкция предприятия;</w:t>
      </w:r>
    </w:p>
    <w:p w:rsidR="00FF750E" w:rsidRDefault="00FF750E" w:rsidP="00FF750E">
      <w:pPr>
        <w:numPr>
          <w:ilvl w:val="0"/>
          <w:numId w:val="20"/>
        </w:numPr>
        <w:spacing w:line="360" w:lineRule="auto"/>
        <w:jc w:val="both"/>
        <w:rPr>
          <w:sz w:val="28"/>
          <w:szCs w:val="28"/>
        </w:rPr>
      </w:pPr>
      <w:r>
        <w:rPr>
          <w:iCs/>
          <w:sz w:val="28"/>
          <w:szCs w:val="28"/>
        </w:rPr>
        <w:t>Внедрение новых технологий;</w:t>
      </w:r>
    </w:p>
    <w:p w:rsidR="00FF750E" w:rsidRDefault="00FF750E" w:rsidP="00FF750E">
      <w:pPr>
        <w:numPr>
          <w:ilvl w:val="0"/>
          <w:numId w:val="20"/>
        </w:numPr>
        <w:spacing w:line="360" w:lineRule="auto"/>
        <w:jc w:val="both"/>
        <w:rPr>
          <w:sz w:val="28"/>
          <w:szCs w:val="28"/>
        </w:rPr>
      </w:pPr>
      <w:r>
        <w:rPr>
          <w:iCs/>
          <w:sz w:val="28"/>
          <w:szCs w:val="28"/>
        </w:rPr>
        <w:t>Рост доходности продаж;</w:t>
      </w:r>
    </w:p>
    <w:p w:rsidR="00FF750E" w:rsidRDefault="00FF750E" w:rsidP="00FF750E">
      <w:pPr>
        <w:numPr>
          <w:ilvl w:val="0"/>
          <w:numId w:val="20"/>
        </w:numPr>
        <w:spacing w:line="360" w:lineRule="auto"/>
        <w:jc w:val="both"/>
        <w:rPr>
          <w:sz w:val="28"/>
          <w:szCs w:val="28"/>
        </w:rPr>
      </w:pPr>
      <w:r>
        <w:rPr>
          <w:iCs/>
          <w:sz w:val="28"/>
          <w:szCs w:val="28"/>
        </w:rPr>
        <w:t>Оптимизация затрат на производство продукции и реализацию продукции.</w:t>
      </w:r>
    </w:p>
    <w:p w:rsidR="00FF750E" w:rsidRDefault="00FF750E" w:rsidP="00FF750E">
      <w:pPr>
        <w:pStyle w:val="style19"/>
        <w:numPr>
          <w:ilvl w:val="0"/>
          <w:numId w:val="20"/>
        </w:numPr>
        <w:spacing w:before="0" w:beforeAutospacing="0" w:after="0" w:afterAutospacing="0" w:line="360" w:lineRule="auto"/>
        <w:jc w:val="both"/>
        <w:rPr>
          <w:sz w:val="28"/>
          <w:szCs w:val="28"/>
        </w:rPr>
      </w:pPr>
      <w:r>
        <w:rPr>
          <w:rStyle w:val="fontstyle55"/>
          <w:iCs/>
          <w:sz w:val="28"/>
          <w:szCs w:val="28"/>
        </w:rPr>
        <w:t>В будущем ОАО «Пермхлеб» планирует занять прочные позиции на рынке хлебо</w:t>
      </w:r>
      <w:r>
        <w:rPr>
          <w:rStyle w:val="fontstyle55"/>
          <w:iCs/>
          <w:sz w:val="28"/>
          <w:szCs w:val="28"/>
        </w:rPr>
        <w:softHyphen/>
        <w:t>булочных изделий г. Перми.</w:t>
      </w:r>
    </w:p>
    <w:p w:rsidR="00FF750E" w:rsidRDefault="00FF750E" w:rsidP="00FF750E">
      <w:pPr>
        <w:pStyle w:val="style19"/>
        <w:numPr>
          <w:ilvl w:val="0"/>
          <w:numId w:val="20"/>
        </w:numPr>
        <w:spacing w:before="0" w:beforeAutospacing="0" w:after="0" w:afterAutospacing="0" w:line="360" w:lineRule="auto"/>
        <w:jc w:val="both"/>
        <w:rPr>
          <w:sz w:val="28"/>
          <w:szCs w:val="28"/>
        </w:rPr>
      </w:pPr>
      <w:r>
        <w:rPr>
          <w:rStyle w:val="fontstyle55"/>
          <w:iCs/>
          <w:sz w:val="28"/>
          <w:szCs w:val="28"/>
        </w:rPr>
        <w:t>ОАО «Пермхлеб» после окончания срока действия договора аренды имуществен</w:t>
      </w:r>
      <w:r>
        <w:rPr>
          <w:rStyle w:val="fontstyle55"/>
          <w:iCs/>
          <w:sz w:val="28"/>
          <w:szCs w:val="28"/>
        </w:rPr>
        <w:softHyphen/>
        <w:t>ного комплекса провело комплекс мероприятий по приёму арендованного имущества, его инвентаризации, модернизации существующего производ</w:t>
      </w:r>
      <w:r>
        <w:rPr>
          <w:rStyle w:val="fontstyle55"/>
          <w:iCs/>
          <w:sz w:val="28"/>
          <w:szCs w:val="28"/>
        </w:rPr>
        <w:softHyphen/>
        <w:t>ства, формированию штата предприятия и началу основного производства хлебо</w:t>
      </w:r>
      <w:r>
        <w:rPr>
          <w:rStyle w:val="fontstyle55"/>
          <w:iCs/>
          <w:sz w:val="28"/>
          <w:szCs w:val="28"/>
        </w:rPr>
        <w:softHyphen/>
        <w:t>булочной и</w:t>
      </w:r>
      <w:r>
        <w:rPr>
          <w:rStyle w:val="apple-converted-space"/>
          <w:iCs/>
          <w:sz w:val="28"/>
          <w:szCs w:val="28"/>
        </w:rPr>
        <w:t> </w:t>
      </w:r>
      <w:r>
        <w:rPr>
          <w:rStyle w:val="fontstyle58"/>
          <w:iCs/>
          <w:sz w:val="28"/>
          <w:szCs w:val="28"/>
        </w:rPr>
        <w:t>кондитерской</w:t>
      </w:r>
      <w:r>
        <w:rPr>
          <w:rStyle w:val="apple-converted-space"/>
          <w:iCs/>
          <w:sz w:val="28"/>
          <w:szCs w:val="28"/>
        </w:rPr>
        <w:t> </w:t>
      </w:r>
      <w:r>
        <w:rPr>
          <w:rStyle w:val="fontstyle55"/>
          <w:iCs/>
          <w:sz w:val="28"/>
          <w:szCs w:val="28"/>
        </w:rPr>
        <w:t>продукции.</w:t>
      </w:r>
    </w:p>
    <w:p w:rsidR="00FF750E" w:rsidRDefault="00FF750E" w:rsidP="00FF750E">
      <w:pPr>
        <w:pStyle w:val="style19"/>
        <w:numPr>
          <w:ilvl w:val="0"/>
          <w:numId w:val="20"/>
        </w:numPr>
        <w:spacing w:before="0" w:beforeAutospacing="0" w:after="0" w:afterAutospacing="0" w:line="360" w:lineRule="auto"/>
        <w:jc w:val="both"/>
        <w:rPr>
          <w:sz w:val="28"/>
          <w:szCs w:val="28"/>
        </w:rPr>
      </w:pPr>
      <w:r>
        <w:rPr>
          <w:rStyle w:val="fontstyle55"/>
          <w:iCs/>
          <w:sz w:val="28"/>
          <w:szCs w:val="28"/>
        </w:rPr>
        <w:t>Сегментом рынка, на котором общество намерено осуществлять свою деятель</w:t>
      </w:r>
      <w:r>
        <w:rPr>
          <w:rStyle w:val="fontstyle55"/>
          <w:iCs/>
          <w:sz w:val="28"/>
          <w:szCs w:val="28"/>
        </w:rPr>
        <w:softHyphen/>
        <w:t>ность в 2010 г., является г. Пермь.</w:t>
      </w:r>
    </w:p>
    <w:p w:rsidR="00FF750E" w:rsidRDefault="00FF750E" w:rsidP="00FF750E">
      <w:pPr>
        <w:pStyle w:val="style19"/>
        <w:numPr>
          <w:ilvl w:val="0"/>
          <w:numId w:val="20"/>
        </w:numPr>
        <w:spacing w:before="0" w:beforeAutospacing="0" w:after="0" w:afterAutospacing="0" w:line="360" w:lineRule="auto"/>
        <w:jc w:val="both"/>
        <w:rPr>
          <w:sz w:val="28"/>
          <w:szCs w:val="28"/>
        </w:rPr>
      </w:pPr>
      <w:r>
        <w:rPr>
          <w:rStyle w:val="fontstyle55"/>
          <w:iCs/>
          <w:sz w:val="28"/>
          <w:szCs w:val="28"/>
        </w:rPr>
        <w:t>Целями среднесрочного развития ОАО «Пермхлеб» ставится увеличение доход</w:t>
      </w:r>
      <w:r>
        <w:rPr>
          <w:rStyle w:val="fontstyle55"/>
          <w:iCs/>
          <w:sz w:val="28"/>
          <w:szCs w:val="28"/>
        </w:rPr>
        <w:softHyphen/>
        <w:t>ности (прибыльности), сохранение при этом ликвидности и наращивание стоимости бизнеса.</w:t>
      </w:r>
    </w:p>
    <w:p w:rsidR="00FF750E" w:rsidRDefault="00FF750E" w:rsidP="00FF750E">
      <w:pPr>
        <w:pStyle w:val="consplusnormal"/>
        <w:numPr>
          <w:ilvl w:val="0"/>
          <w:numId w:val="20"/>
        </w:numPr>
        <w:spacing w:before="0" w:beforeAutospacing="0" w:after="0" w:afterAutospacing="0" w:line="360" w:lineRule="auto"/>
        <w:jc w:val="both"/>
        <w:rPr>
          <w:sz w:val="28"/>
          <w:szCs w:val="28"/>
        </w:rPr>
      </w:pPr>
      <w:r>
        <w:rPr>
          <w:rStyle w:val="fontstyle55"/>
          <w:iCs/>
          <w:sz w:val="28"/>
          <w:szCs w:val="28"/>
        </w:rPr>
        <w:t>Общество прогнозирует, что в будущем будет увеличивать долю на рынке хлебобулочных изделий города Перми.</w:t>
      </w:r>
    </w:p>
    <w:p w:rsidR="00FF750E" w:rsidRDefault="00FF750E" w:rsidP="00FF750E">
      <w:pPr>
        <w:tabs>
          <w:tab w:val="left" w:pos="1065"/>
        </w:tabs>
        <w:ind w:left="1287"/>
        <w:rPr>
          <w:i/>
          <w:sz w:val="28"/>
          <w:szCs w:val="28"/>
        </w:rPr>
      </w:pPr>
    </w:p>
    <w:p w:rsidR="00FF750E" w:rsidRDefault="00FF750E" w:rsidP="00FF750E">
      <w:pPr>
        <w:tabs>
          <w:tab w:val="left" w:pos="1065"/>
        </w:tabs>
        <w:ind w:left="1287"/>
        <w:rPr>
          <w:i/>
          <w:sz w:val="28"/>
          <w:szCs w:val="28"/>
        </w:rPr>
      </w:pPr>
      <w:r>
        <w:rPr>
          <w:i/>
          <w:sz w:val="28"/>
          <w:szCs w:val="28"/>
        </w:rPr>
        <w:t>Организационная структура предприятия</w:t>
      </w:r>
    </w:p>
    <w:p w:rsidR="00FF750E" w:rsidRDefault="00FF750E" w:rsidP="00FF750E">
      <w:pPr>
        <w:pStyle w:val="ac"/>
        <w:spacing w:line="360" w:lineRule="auto"/>
        <w:ind w:left="1287"/>
        <w:rPr>
          <w:bCs/>
          <w:sz w:val="28"/>
          <w:szCs w:val="28"/>
        </w:rPr>
      </w:pPr>
      <w:r>
        <w:rPr>
          <w:bCs/>
          <w:sz w:val="28"/>
          <w:szCs w:val="28"/>
        </w:rPr>
        <w:t xml:space="preserve">Линейно - штабная организационная структура предприятии представлена на рис. 1: </w:t>
      </w:r>
    </w:p>
    <w:p w:rsidR="00FF750E" w:rsidRPr="00131656" w:rsidRDefault="00D06620" w:rsidP="00131656">
      <w:pPr>
        <w:pStyle w:val="ac"/>
        <w:spacing w:line="360" w:lineRule="auto"/>
        <w:ind w:left="927"/>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14pt;height:190.5pt">
            <v:imagedata r:id="rId8" o:title=""/>
          </v:shape>
        </w:pict>
      </w:r>
      <w:r w:rsidR="00FF750E" w:rsidRPr="00131656">
        <w:rPr>
          <w:sz w:val="28"/>
          <w:szCs w:val="28"/>
        </w:rPr>
        <w:t>Рис.1. организационная структура предприятия.</w:t>
      </w:r>
    </w:p>
    <w:p w:rsidR="00FF750E" w:rsidRPr="00FF750E" w:rsidRDefault="00FF750E" w:rsidP="00FF750E">
      <w:pPr>
        <w:pStyle w:val="Heading"/>
        <w:spacing w:line="360" w:lineRule="auto"/>
        <w:ind w:firstLine="851"/>
        <w:jc w:val="both"/>
        <w:rPr>
          <w:rFonts w:ascii="Times New Roman" w:hAnsi="Times New Roman" w:cs="Times New Roman"/>
          <w:b w:val="0"/>
          <w:bCs w:val="0"/>
          <w:sz w:val="28"/>
          <w:szCs w:val="28"/>
        </w:rPr>
      </w:pPr>
      <w:r w:rsidRPr="00FF750E">
        <w:rPr>
          <w:rFonts w:ascii="Times New Roman" w:hAnsi="Times New Roman" w:cs="Times New Roman"/>
          <w:b w:val="0"/>
          <w:bCs w:val="0"/>
          <w:sz w:val="28"/>
          <w:szCs w:val="28"/>
        </w:rPr>
        <w:t>Такой вид организационной структуры является развитием линейной и призван ликвидировать ее важнейший недостаток, связанный с отсутствием звеньев стратегического планирования. Линейно - штабная структура включает в себя специализированные подразделения (штабы), которые не обладают правами принятия решений и руководства какими - либо нижестоящими подразделениями, а лишь помогают соответствующему руководителю в выполнении отдельных функций, прежде всего, функций стратегического планирования и анализа. В остальном эта структура соответствует линейной.</w:t>
      </w:r>
    </w:p>
    <w:p w:rsidR="00FF750E" w:rsidRDefault="00FF750E" w:rsidP="00FF750E">
      <w:pPr>
        <w:spacing w:line="360" w:lineRule="auto"/>
        <w:ind w:left="1287"/>
        <w:rPr>
          <w:i/>
          <w:color w:val="000000"/>
          <w:sz w:val="28"/>
          <w:szCs w:val="28"/>
        </w:rPr>
      </w:pPr>
      <w:r>
        <w:rPr>
          <w:bCs/>
          <w:i/>
          <w:color w:val="000000"/>
          <w:sz w:val="28"/>
          <w:szCs w:val="28"/>
        </w:rPr>
        <w:t>Органы управления и контроля общества.</w:t>
      </w:r>
    </w:p>
    <w:p w:rsidR="00FF750E" w:rsidRPr="00FF750E" w:rsidRDefault="00FF750E" w:rsidP="00FF750E">
      <w:pPr>
        <w:pStyle w:val="style19"/>
        <w:numPr>
          <w:ilvl w:val="0"/>
          <w:numId w:val="20"/>
        </w:numPr>
        <w:spacing w:before="0" w:beforeAutospacing="0" w:after="0" w:afterAutospacing="0" w:line="360" w:lineRule="auto"/>
        <w:jc w:val="both"/>
        <w:rPr>
          <w:rStyle w:val="fontstyle55"/>
          <w:iCs/>
          <w:sz w:val="28"/>
          <w:szCs w:val="28"/>
        </w:rPr>
      </w:pPr>
      <w:r w:rsidRPr="00FF750E">
        <w:rPr>
          <w:rStyle w:val="fontstyle55"/>
          <w:iCs/>
          <w:sz w:val="28"/>
          <w:szCs w:val="28"/>
        </w:rPr>
        <w:t>Высшим органом управления Обществом является общее собрание акционеров.</w:t>
      </w:r>
    </w:p>
    <w:p w:rsidR="00FF750E" w:rsidRPr="00FF750E" w:rsidRDefault="00FF750E" w:rsidP="00FF750E">
      <w:pPr>
        <w:pStyle w:val="style19"/>
        <w:numPr>
          <w:ilvl w:val="0"/>
          <w:numId w:val="20"/>
        </w:numPr>
        <w:spacing w:before="0" w:beforeAutospacing="0" w:after="0" w:afterAutospacing="0" w:line="360" w:lineRule="auto"/>
        <w:jc w:val="both"/>
        <w:rPr>
          <w:rStyle w:val="fontstyle55"/>
          <w:iCs/>
          <w:sz w:val="28"/>
          <w:szCs w:val="28"/>
        </w:rPr>
      </w:pPr>
      <w:r w:rsidRPr="00FF750E">
        <w:rPr>
          <w:rStyle w:val="fontstyle55"/>
          <w:iCs/>
          <w:sz w:val="28"/>
          <w:szCs w:val="28"/>
        </w:rPr>
        <w:t>Совет директоров общества осуществляет общее руководство деятельностью общества, за исключением решения вопросов, отнесенных ФЗ  «Об акционерных обществах» и настоящим Уставом к компетенции общего собрания акционеров.</w:t>
      </w:r>
    </w:p>
    <w:p w:rsidR="00FF750E" w:rsidRDefault="00FF750E" w:rsidP="00C64D61">
      <w:pPr>
        <w:pStyle w:val="style19"/>
        <w:numPr>
          <w:ilvl w:val="0"/>
          <w:numId w:val="20"/>
        </w:numPr>
        <w:spacing w:before="0" w:beforeAutospacing="0" w:after="0" w:afterAutospacing="0" w:line="360" w:lineRule="auto"/>
        <w:jc w:val="both"/>
        <w:rPr>
          <w:rStyle w:val="fontstyle55"/>
          <w:iCs/>
          <w:sz w:val="28"/>
          <w:szCs w:val="28"/>
        </w:rPr>
      </w:pPr>
      <w:r w:rsidRPr="00FF750E">
        <w:rPr>
          <w:rStyle w:val="fontstyle55"/>
          <w:iCs/>
          <w:sz w:val="28"/>
          <w:szCs w:val="28"/>
        </w:rPr>
        <w:t xml:space="preserve">Генеральный директор является единоличным исполнительным органом общества, осуществляет руководство текущей деятельностью </w:t>
      </w:r>
      <w:r w:rsidRPr="00C64D61">
        <w:rPr>
          <w:rStyle w:val="fontstyle55"/>
          <w:iCs/>
          <w:sz w:val="28"/>
          <w:szCs w:val="28"/>
        </w:rPr>
        <w:t xml:space="preserve">общества. </w:t>
      </w:r>
    </w:p>
    <w:p w:rsidR="005155DA" w:rsidRDefault="005155DA" w:rsidP="005155DA">
      <w:pPr>
        <w:pStyle w:val="style19"/>
        <w:spacing w:before="0" w:beforeAutospacing="0" w:after="0" w:afterAutospacing="0" w:line="360" w:lineRule="auto"/>
        <w:ind w:left="1287"/>
        <w:jc w:val="both"/>
        <w:rPr>
          <w:rStyle w:val="fontstyle55"/>
          <w:iCs/>
          <w:sz w:val="28"/>
          <w:szCs w:val="28"/>
        </w:rPr>
      </w:pPr>
      <w:r>
        <w:rPr>
          <w:rStyle w:val="fontstyle55"/>
          <w:iCs/>
          <w:sz w:val="28"/>
          <w:szCs w:val="28"/>
        </w:rPr>
        <w:t>Рассмотрев структуру предприятия, и вообще кратко его охарактеризовав, можем перейти к главной части работы – расчёту бюджетной эффективности нашего проекта.</w:t>
      </w:r>
    </w:p>
    <w:p w:rsidR="005155DA" w:rsidRPr="00C64D61" w:rsidRDefault="005155DA" w:rsidP="005155DA">
      <w:pPr>
        <w:pStyle w:val="style19"/>
        <w:spacing w:before="0" w:beforeAutospacing="0" w:after="0" w:afterAutospacing="0" w:line="360" w:lineRule="auto"/>
        <w:ind w:left="1287"/>
        <w:jc w:val="both"/>
        <w:rPr>
          <w:rStyle w:val="fontstyle55"/>
          <w:iCs/>
          <w:sz w:val="28"/>
          <w:szCs w:val="28"/>
        </w:rPr>
      </w:pPr>
    </w:p>
    <w:p w:rsidR="00321236" w:rsidRDefault="00C64D61" w:rsidP="00321236">
      <w:pPr>
        <w:pStyle w:val="consplusnormal"/>
        <w:spacing w:before="0" w:beforeAutospacing="0" w:after="0" w:afterAutospacing="0" w:line="480" w:lineRule="auto"/>
        <w:ind w:firstLine="709"/>
        <w:jc w:val="both"/>
        <w:rPr>
          <w:rStyle w:val="20"/>
          <w:rFonts w:ascii="Times New Roman" w:hAnsi="Times New Roman"/>
          <w:i w:val="0"/>
        </w:rPr>
      </w:pPr>
      <w:bookmarkStart w:id="15" w:name="_Toc288405964"/>
      <w:r w:rsidRPr="00B314F1">
        <w:rPr>
          <w:rStyle w:val="20"/>
          <w:rFonts w:ascii="Times New Roman" w:hAnsi="Times New Roman"/>
          <w:i w:val="0"/>
        </w:rPr>
        <w:t>2.2. расчёт эффективности при реализации инвестиционного проекта.</w:t>
      </w:r>
      <w:bookmarkEnd w:id="15"/>
    </w:p>
    <w:p w:rsidR="005D39F6" w:rsidRPr="00321236" w:rsidRDefault="005D39F6" w:rsidP="006B323C">
      <w:pPr>
        <w:pStyle w:val="consplusnormal"/>
        <w:spacing w:before="0" w:beforeAutospacing="0" w:after="0" w:afterAutospacing="0" w:line="360" w:lineRule="auto"/>
        <w:ind w:firstLine="709"/>
        <w:jc w:val="both"/>
        <w:rPr>
          <w:i/>
          <w:sz w:val="28"/>
          <w:szCs w:val="28"/>
        </w:rPr>
      </w:pPr>
      <w:r w:rsidRPr="00B314F1">
        <w:rPr>
          <w:iCs/>
          <w:sz w:val="28"/>
          <w:szCs w:val="28"/>
        </w:rPr>
        <w:t>Хлебозавод предполагает осуществить проект по модернизации и расширению производства, что позволит оптимизировать структуру производства (продаж) в сторону увеличения высококачественных и булочных изделий, увеличить ассортимент предлагаемой продукции, обеспечить высокое качество продукции.</w:t>
      </w:r>
    </w:p>
    <w:p w:rsidR="005D39F6" w:rsidRPr="00B314F1" w:rsidRDefault="005D39F6" w:rsidP="006B323C">
      <w:pPr>
        <w:pStyle w:val="consplusnormal"/>
        <w:spacing w:before="0" w:beforeAutospacing="0" w:after="0" w:afterAutospacing="0" w:line="360" w:lineRule="auto"/>
        <w:ind w:firstLine="709"/>
        <w:jc w:val="both"/>
        <w:rPr>
          <w:iCs/>
          <w:sz w:val="28"/>
          <w:szCs w:val="28"/>
        </w:rPr>
      </w:pPr>
      <w:r w:rsidRPr="00B314F1">
        <w:rPr>
          <w:iCs/>
          <w:sz w:val="28"/>
          <w:szCs w:val="28"/>
        </w:rPr>
        <w:t>Настоящее техническое состояние предприятия не позволяет удовлетворять спрос населения региона в продукции широкого ассортимента и высокого качества.</w:t>
      </w:r>
    </w:p>
    <w:p w:rsidR="005D39F6" w:rsidRPr="00B314F1" w:rsidRDefault="005D39F6" w:rsidP="006B323C">
      <w:pPr>
        <w:pStyle w:val="consplusnormal"/>
        <w:spacing w:before="0" w:beforeAutospacing="0" w:after="0" w:afterAutospacing="0" w:line="360" w:lineRule="auto"/>
        <w:ind w:firstLine="709"/>
        <w:jc w:val="both"/>
        <w:rPr>
          <w:iCs/>
          <w:sz w:val="28"/>
          <w:szCs w:val="28"/>
        </w:rPr>
      </w:pPr>
      <w:r w:rsidRPr="00B314F1">
        <w:rPr>
          <w:iCs/>
          <w:sz w:val="28"/>
          <w:szCs w:val="28"/>
        </w:rPr>
        <w:t>По оценкам специалистов, спрос на хлебобулочные изделия превышает мощности и ассортиментные возможности существующей пекарни. Ожидается увеличение спроса со стороны школ на булочные изделия, в районе ведется большой объем строительных работ - много приезжих, есть потребность в разнообразии поставок ржано-пшеничного хлеба, в летний период булочные изделия продаются на открытых лотках. Существуют заявки на поставку хлебобулочных изделий от предприятий региона, близко расположенных поселков.</w:t>
      </w:r>
    </w:p>
    <w:p w:rsidR="005D39F6" w:rsidRPr="00B314F1" w:rsidRDefault="005D39F6" w:rsidP="006B323C">
      <w:pPr>
        <w:pStyle w:val="consplusnormal"/>
        <w:spacing w:before="0" w:beforeAutospacing="0" w:after="0" w:afterAutospacing="0" w:line="360" w:lineRule="auto"/>
        <w:ind w:firstLine="709"/>
        <w:jc w:val="both"/>
        <w:rPr>
          <w:iCs/>
          <w:sz w:val="28"/>
          <w:szCs w:val="28"/>
        </w:rPr>
      </w:pPr>
      <w:r w:rsidRPr="00B314F1">
        <w:rPr>
          <w:iCs/>
          <w:sz w:val="28"/>
          <w:szCs w:val="28"/>
        </w:rPr>
        <w:t>Проект предполагает:</w:t>
      </w:r>
    </w:p>
    <w:p w:rsidR="005D39F6" w:rsidRPr="00B314F1" w:rsidRDefault="005D39F6" w:rsidP="006B323C">
      <w:pPr>
        <w:pStyle w:val="consplusnormal"/>
        <w:spacing w:before="0" w:beforeAutospacing="0" w:after="0" w:afterAutospacing="0" w:line="360" w:lineRule="auto"/>
        <w:ind w:firstLine="709"/>
        <w:jc w:val="both"/>
        <w:rPr>
          <w:iCs/>
          <w:sz w:val="28"/>
          <w:szCs w:val="28"/>
        </w:rPr>
      </w:pPr>
      <w:r w:rsidRPr="00B314F1">
        <w:rPr>
          <w:iCs/>
          <w:sz w:val="28"/>
          <w:szCs w:val="28"/>
        </w:rPr>
        <w:t>частичное замещение существующего хлебопекарного оборудования современным, высокопроизводительным оборудованием;</w:t>
      </w:r>
    </w:p>
    <w:p w:rsidR="005D39F6" w:rsidRPr="00B314F1" w:rsidRDefault="005D39F6" w:rsidP="006B323C">
      <w:pPr>
        <w:pStyle w:val="consplusnormal"/>
        <w:spacing w:before="0" w:beforeAutospacing="0" w:after="0" w:afterAutospacing="0" w:line="360" w:lineRule="auto"/>
        <w:ind w:firstLine="709"/>
        <w:jc w:val="both"/>
        <w:rPr>
          <w:iCs/>
          <w:sz w:val="28"/>
          <w:szCs w:val="28"/>
        </w:rPr>
      </w:pPr>
      <w:r w:rsidRPr="00B314F1">
        <w:rPr>
          <w:iCs/>
          <w:sz w:val="28"/>
          <w:szCs w:val="28"/>
        </w:rPr>
        <w:t>организацию производства кондитерских изделий на базе нового цеха.</w:t>
      </w:r>
    </w:p>
    <w:p w:rsidR="005D39F6" w:rsidRPr="00B314F1" w:rsidRDefault="005D39F6" w:rsidP="006B323C">
      <w:pPr>
        <w:pStyle w:val="consplusnormal"/>
        <w:spacing w:before="0" w:beforeAutospacing="0" w:after="0" w:afterAutospacing="0" w:line="360" w:lineRule="auto"/>
        <w:ind w:firstLine="709"/>
        <w:jc w:val="both"/>
        <w:rPr>
          <w:iCs/>
          <w:sz w:val="28"/>
          <w:szCs w:val="28"/>
        </w:rPr>
      </w:pPr>
      <w:r w:rsidRPr="00B314F1">
        <w:rPr>
          <w:iCs/>
          <w:sz w:val="28"/>
          <w:szCs w:val="28"/>
        </w:rPr>
        <w:t>Финансирование инвестиционных затрат предполагается частично за счет собственных средств от текущей деятельности предприятия, частично - за счет привлекаемого кредита в размере 7 400 тыс. руб. стоимостью 24% годовых в рублях. Установленный банком срок действия кредитного договора составляет 2 года с начала реализации проекта. Требованием банка является погашение кредита равными частями в течение 6 месяцев при ежеквартальной уплате процентов.</w:t>
      </w:r>
    </w:p>
    <w:p w:rsidR="005D39F6" w:rsidRDefault="005D39F6" w:rsidP="00B314F1">
      <w:pPr>
        <w:pStyle w:val="consplusnormal"/>
        <w:spacing w:before="0" w:beforeAutospacing="0" w:after="0" w:afterAutospacing="0" w:line="360" w:lineRule="auto"/>
        <w:ind w:firstLine="709"/>
        <w:jc w:val="both"/>
        <w:rPr>
          <w:iCs/>
          <w:sz w:val="28"/>
          <w:szCs w:val="28"/>
        </w:rPr>
      </w:pPr>
      <w:r w:rsidRPr="00B314F1">
        <w:rPr>
          <w:iCs/>
          <w:sz w:val="28"/>
          <w:szCs w:val="28"/>
        </w:rPr>
        <w:t>Для обеспечения финансовой состоятельности проекта (погашения кредита в установленных объемах и сроках) предприятие обращается с заявлением о предоставлении инвестиционного налогового кредита по налогу на прибыль сроком на 1,5 года.</w:t>
      </w:r>
    </w:p>
    <w:p w:rsidR="00ED6868" w:rsidRPr="00ED6868" w:rsidRDefault="00ED6868" w:rsidP="00ED6868">
      <w:pPr>
        <w:pStyle w:val="ac"/>
        <w:spacing w:before="215" w:beforeAutospacing="0" w:after="322" w:afterAutospacing="0"/>
        <w:jc w:val="center"/>
        <w:rPr>
          <w:iCs/>
          <w:sz w:val="28"/>
          <w:szCs w:val="28"/>
        </w:rPr>
      </w:pPr>
      <w:r>
        <w:rPr>
          <w:iCs/>
          <w:sz w:val="28"/>
          <w:szCs w:val="28"/>
        </w:rPr>
        <w:t xml:space="preserve">Таблица 1. </w:t>
      </w:r>
      <w:r w:rsidRPr="00ED6868">
        <w:rPr>
          <w:iCs/>
          <w:sz w:val="28"/>
          <w:szCs w:val="28"/>
        </w:rPr>
        <w:t>И</w:t>
      </w:r>
      <w:r>
        <w:rPr>
          <w:iCs/>
          <w:sz w:val="28"/>
          <w:szCs w:val="28"/>
        </w:rPr>
        <w:t>сходные данные для реализации проекта.</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490"/>
        <w:gridCol w:w="1930"/>
      </w:tblGrid>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Инвестиционные затраты(включает в себя разработку технического проекта строительства цеха, строительство объекта, приобретение и пуско-наладку оборудования, приобретение дополнительного парка автотранспорта для доставки готовой продукции потребителям, формирование оборотного капитала.</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9 600 тыс. руб. (с учетом НДС),8 000 тыс. руб. без учета НДС</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Продолжительность инвестиционной фазы</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6 месяцев</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Фактическая величина налогооблагаемой прибыли</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2800 тыс. руб. в год</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Инвестиционный налоговый кредит по налогу на прибыль (не более 2800*14,5%*50% = 203 тыс. руб.)</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168 тыс. руб.</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Срок инвестиционного кредита</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12 месяцев</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Ставка процента по инвестиционному кредиту</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10,5%</w:t>
            </w:r>
          </w:p>
        </w:tc>
      </w:tr>
    </w:tbl>
    <w:p w:rsidR="00895B3A" w:rsidRPr="00EB488E" w:rsidRDefault="00ED6868" w:rsidP="00EB488E">
      <w:pPr>
        <w:pStyle w:val="consplusnormal"/>
        <w:spacing w:before="0" w:beforeAutospacing="0" w:after="0" w:afterAutospacing="0" w:line="360" w:lineRule="auto"/>
        <w:ind w:firstLine="851"/>
        <w:jc w:val="both"/>
        <w:rPr>
          <w:sz w:val="28"/>
          <w:szCs w:val="28"/>
        </w:rPr>
      </w:pPr>
      <w:r w:rsidRPr="00EB488E">
        <w:rPr>
          <w:sz w:val="28"/>
          <w:szCs w:val="28"/>
        </w:rPr>
        <w:t>Данная таблица является</w:t>
      </w:r>
      <w:r w:rsidR="00AA2480" w:rsidRPr="00EB488E">
        <w:rPr>
          <w:sz w:val="28"/>
          <w:szCs w:val="28"/>
        </w:rPr>
        <w:t xml:space="preserve"> базой для нашего проекта, в ней представлены основные показатели проекта: срок, затраты, величина налогооблагаемой прибыли, налоговый кредит, срок кредита, ставка процента.</w:t>
      </w:r>
    </w:p>
    <w:p w:rsidR="00EB488E" w:rsidRPr="00EB488E" w:rsidRDefault="00EB488E" w:rsidP="00EB488E">
      <w:pPr>
        <w:pStyle w:val="consplusnormal"/>
        <w:spacing w:before="0" w:beforeAutospacing="0" w:after="0" w:afterAutospacing="0" w:line="360" w:lineRule="auto"/>
        <w:ind w:firstLine="851"/>
        <w:jc w:val="both"/>
        <w:rPr>
          <w:sz w:val="28"/>
          <w:szCs w:val="28"/>
        </w:rPr>
      </w:pPr>
      <w:r w:rsidRPr="00EB488E">
        <w:rPr>
          <w:sz w:val="28"/>
          <w:szCs w:val="28"/>
        </w:rPr>
        <w:t>Перейдём к расчётам по нашему инвестиционному проекту.</w:t>
      </w:r>
    </w:p>
    <w:p w:rsidR="00EB488E" w:rsidRDefault="00DE6F0E" w:rsidP="00EB488E">
      <w:pPr>
        <w:pStyle w:val="consplusnormal"/>
        <w:spacing w:before="0" w:beforeAutospacing="0" w:after="0" w:afterAutospacing="0"/>
        <w:ind w:firstLine="851"/>
        <w:jc w:val="both"/>
        <w:rPr>
          <w:iCs/>
          <w:sz w:val="28"/>
          <w:szCs w:val="28"/>
        </w:rPr>
      </w:pPr>
      <w:r>
        <w:rPr>
          <w:iCs/>
          <w:sz w:val="28"/>
          <w:szCs w:val="28"/>
        </w:rPr>
        <w:t xml:space="preserve">Таблица 2. </w:t>
      </w:r>
      <w:r w:rsidR="00634E87" w:rsidRPr="00634E87">
        <w:rPr>
          <w:iCs/>
          <w:sz w:val="28"/>
          <w:szCs w:val="28"/>
        </w:rPr>
        <w:t>Финансовый план предприятия с учетом реализации проекта</w:t>
      </w:r>
      <w:r>
        <w:rPr>
          <w:iCs/>
          <w:sz w:val="28"/>
          <w:szCs w:val="28"/>
        </w:rPr>
        <w:t>.</w:t>
      </w:r>
    </w:p>
    <w:p w:rsidR="00DE6F0E" w:rsidRDefault="00DE6F0E" w:rsidP="00EB488E">
      <w:pPr>
        <w:pStyle w:val="consplusnormal"/>
        <w:spacing w:before="0" w:beforeAutospacing="0" w:after="0" w:afterAutospacing="0"/>
        <w:ind w:firstLine="851"/>
        <w:jc w:val="both"/>
        <w:rPr>
          <w:iCs/>
          <w:sz w:val="28"/>
          <w:szCs w:val="28"/>
        </w:rPr>
      </w:pPr>
    </w:p>
    <w:tbl>
      <w:tblPr>
        <w:tblW w:w="101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015"/>
        <w:gridCol w:w="616"/>
        <w:gridCol w:w="636"/>
        <w:gridCol w:w="713"/>
        <w:gridCol w:w="616"/>
        <w:gridCol w:w="616"/>
        <w:gridCol w:w="616"/>
        <w:gridCol w:w="616"/>
        <w:gridCol w:w="616"/>
        <w:gridCol w:w="616"/>
        <w:gridCol w:w="616"/>
        <w:gridCol w:w="223"/>
        <w:gridCol w:w="765"/>
      </w:tblGrid>
      <w:tr w:rsidR="00634E87" w:rsidRPr="00634E87" w:rsidTr="00DE6F0E">
        <w:trPr>
          <w:trHeight w:val="270"/>
        </w:trPr>
        <w:tc>
          <w:tcPr>
            <w:tcW w:w="1841" w:type="dxa"/>
            <w:shd w:val="clear" w:color="auto" w:fill="auto"/>
            <w:noWrap/>
            <w:vAlign w:val="bottom"/>
          </w:tcPr>
          <w:p w:rsidR="00634E87" w:rsidRPr="00634E87" w:rsidRDefault="00634E87">
            <w:pPr>
              <w:rPr>
                <w:i/>
                <w:iCs/>
                <w:sz w:val="20"/>
                <w:szCs w:val="20"/>
              </w:rPr>
            </w:pPr>
          </w:p>
        </w:tc>
        <w:tc>
          <w:tcPr>
            <w:tcW w:w="1015" w:type="dxa"/>
            <w:shd w:val="clear" w:color="auto" w:fill="auto"/>
            <w:noWrap/>
            <w:vAlign w:val="bottom"/>
          </w:tcPr>
          <w:p w:rsidR="00634E87" w:rsidRPr="00634E87" w:rsidRDefault="00634E87">
            <w:pPr>
              <w:jc w:val="center"/>
              <w:rPr>
                <w:sz w:val="20"/>
                <w:szCs w:val="20"/>
              </w:rPr>
            </w:pPr>
          </w:p>
        </w:tc>
        <w:tc>
          <w:tcPr>
            <w:tcW w:w="616" w:type="dxa"/>
            <w:shd w:val="clear" w:color="auto" w:fill="auto"/>
            <w:noWrap/>
            <w:vAlign w:val="bottom"/>
          </w:tcPr>
          <w:p w:rsidR="00634E87" w:rsidRPr="00634E87" w:rsidRDefault="00634E87">
            <w:pPr>
              <w:rPr>
                <w:sz w:val="20"/>
                <w:szCs w:val="20"/>
              </w:rPr>
            </w:pPr>
          </w:p>
        </w:tc>
        <w:tc>
          <w:tcPr>
            <w:tcW w:w="636" w:type="dxa"/>
            <w:shd w:val="clear" w:color="auto" w:fill="auto"/>
            <w:noWrap/>
            <w:vAlign w:val="bottom"/>
          </w:tcPr>
          <w:p w:rsidR="00634E87" w:rsidRPr="00634E87" w:rsidRDefault="00634E87">
            <w:pPr>
              <w:rPr>
                <w:sz w:val="20"/>
                <w:szCs w:val="20"/>
              </w:rPr>
            </w:pPr>
          </w:p>
        </w:tc>
        <w:tc>
          <w:tcPr>
            <w:tcW w:w="713"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988" w:type="dxa"/>
            <w:gridSpan w:val="2"/>
            <w:shd w:val="clear" w:color="auto" w:fill="auto"/>
            <w:noWrap/>
            <w:vAlign w:val="bottom"/>
          </w:tcPr>
          <w:p w:rsidR="00634E87" w:rsidRPr="00634E87" w:rsidRDefault="00634E87">
            <w:pPr>
              <w:jc w:val="right"/>
              <w:rPr>
                <w:b/>
                <w:bCs/>
                <w:i/>
                <w:iCs/>
                <w:sz w:val="20"/>
                <w:szCs w:val="20"/>
              </w:rPr>
            </w:pPr>
            <w:r w:rsidRPr="00634E87">
              <w:rPr>
                <w:b/>
                <w:bCs/>
                <w:i/>
                <w:iCs/>
                <w:sz w:val="20"/>
                <w:szCs w:val="20"/>
              </w:rPr>
              <w:t>тыс.руб.</w:t>
            </w:r>
          </w:p>
        </w:tc>
      </w:tr>
      <w:tr w:rsidR="00634E87" w:rsidRPr="00634E87" w:rsidTr="00DE6F0E">
        <w:trPr>
          <w:trHeight w:val="270"/>
        </w:trPr>
        <w:tc>
          <w:tcPr>
            <w:tcW w:w="1841" w:type="dxa"/>
            <w:shd w:val="clear" w:color="auto" w:fill="auto"/>
            <w:noWrap/>
            <w:vAlign w:val="bottom"/>
          </w:tcPr>
          <w:p w:rsidR="00634E87" w:rsidRPr="00634E87" w:rsidRDefault="00634E87">
            <w:pPr>
              <w:rPr>
                <w:b/>
                <w:bCs/>
                <w:sz w:val="20"/>
                <w:szCs w:val="20"/>
              </w:rPr>
            </w:pPr>
            <w:r w:rsidRPr="00634E87">
              <w:rPr>
                <w:b/>
                <w:bCs/>
                <w:sz w:val="20"/>
                <w:szCs w:val="20"/>
              </w:rPr>
              <w:t>ВЫРУЧКА ОТ РЕАЛИЗАЦИИ</w:t>
            </w:r>
          </w:p>
        </w:tc>
        <w:tc>
          <w:tcPr>
            <w:tcW w:w="1015" w:type="dxa"/>
            <w:shd w:val="clear" w:color="auto" w:fill="auto"/>
            <w:noWrap/>
            <w:vAlign w:val="bottom"/>
          </w:tcPr>
          <w:p w:rsidR="00634E87" w:rsidRPr="00634E87" w:rsidRDefault="00634E87">
            <w:pPr>
              <w:jc w:val="right"/>
              <w:rPr>
                <w:b/>
                <w:bCs/>
                <w:i/>
                <w:iCs/>
                <w:sz w:val="20"/>
                <w:szCs w:val="20"/>
              </w:rPr>
            </w:pPr>
            <w:r w:rsidRPr="00634E87">
              <w:rPr>
                <w:b/>
                <w:bCs/>
                <w:i/>
                <w:iCs/>
                <w:sz w:val="20"/>
                <w:szCs w:val="20"/>
              </w:rPr>
              <w:t> </w:t>
            </w:r>
          </w:p>
        </w:tc>
        <w:tc>
          <w:tcPr>
            <w:tcW w:w="616" w:type="dxa"/>
            <w:shd w:val="clear" w:color="auto" w:fill="auto"/>
            <w:noWrap/>
            <w:vAlign w:val="bottom"/>
          </w:tcPr>
          <w:p w:rsidR="00634E87" w:rsidRPr="00634E87" w:rsidRDefault="00634E87">
            <w:pPr>
              <w:jc w:val="right"/>
              <w:rPr>
                <w:b/>
                <w:bCs/>
                <w:i/>
                <w:iCs/>
                <w:sz w:val="20"/>
                <w:szCs w:val="20"/>
              </w:rPr>
            </w:pPr>
            <w:r w:rsidRPr="00634E87">
              <w:rPr>
                <w:b/>
                <w:bCs/>
                <w:i/>
                <w:iCs/>
                <w:sz w:val="20"/>
                <w:szCs w:val="20"/>
              </w:rPr>
              <w:t>1 кв.</w:t>
            </w:r>
          </w:p>
        </w:tc>
        <w:tc>
          <w:tcPr>
            <w:tcW w:w="636" w:type="dxa"/>
            <w:shd w:val="clear" w:color="auto" w:fill="auto"/>
            <w:noWrap/>
            <w:vAlign w:val="bottom"/>
          </w:tcPr>
          <w:p w:rsidR="00634E87" w:rsidRPr="00634E87" w:rsidRDefault="00634E87">
            <w:pPr>
              <w:jc w:val="right"/>
              <w:rPr>
                <w:b/>
                <w:bCs/>
                <w:i/>
                <w:iCs/>
                <w:sz w:val="20"/>
                <w:szCs w:val="20"/>
              </w:rPr>
            </w:pPr>
            <w:r w:rsidRPr="00634E87">
              <w:rPr>
                <w:b/>
                <w:bCs/>
                <w:i/>
                <w:iCs/>
                <w:sz w:val="20"/>
                <w:szCs w:val="20"/>
              </w:rPr>
              <w:t>2 кв.</w:t>
            </w:r>
          </w:p>
        </w:tc>
        <w:tc>
          <w:tcPr>
            <w:tcW w:w="713" w:type="dxa"/>
            <w:shd w:val="clear" w:color="auto" w:fill="auto"/>
            <w:noWrap/>
            <w:vAlign w:val="bottom"/>
          </w:tcPr>
          <w:p w:rsidR="00634E87" w:rsidRPr="00634E87" w:rsidRDefault="00634E87">
            <w:pPr>
              <w:jc w:val="right"/>
              <w:rPr>
                <w:b/>
                <w:bCs/>
                <w:i/>
                <w:iCs/>
                <w:sz w:val="20"/>
                <w:szCs w:val="20"/>
              </w:rPr>
            </w:pPr>
            <w:r w:rsidRPr="00634E87">
              <w:rPr>
                <w:b/>
                <w:bCs/>
                <w:i/>
                <w:iCs/>
                <w:sz w:val="20"/>
                <w:szCs w:val="20"/>
              </w:rPr>
              <w:t>3 кв.</w:t>
            </w:r>
          </w:p>
        </w:tc>
        <w:tc>
          <w:tcPr>
            <w:tcW w:w="616" w:type="dxa"/>
            <w:shd w:val="clear" w:color="auto" w:fill="auto"/>
            <w:noWrap/>
            <w:vAlign w:val="bottom"/>
          </w:tcPr>
          <w:p w:rsidR="00634E87" w:rsidRPr="00634E87" w:rsidRDefault="00634E87">
            <w:pPr>
              <w:jc w:val="right"/>
              <w:rPr>
                <w:b/>
                <w:bCs/>
                <w:i/>
                <w:iCs/>
                <w:sz w:val="20"/>
                <w:szCs w:val="20"/>
              </w:rPr>
            </w:pPr>
            <w:r w:rsidRPr="00634E87">
              <w:rPr>
                <w:b/>
                <w:bCs/>
                <w:i/>
                <w:iCs/>
                <w:sz w:val="20"/>
                <w:szCs w:val="20"/>
              </w:rPr>
              <w:t>4 кв.</w:t>
            </w:r>
          </w:p>
        </w:tc>
        <w:tc>
          <w:tcPr>
            <w:tcW w:w="616" w:type="dxa"/>
            <w:shd w:val="clear" w:color="auto" w:fill="auto"/>
            <w:noWrap/>
            <w:vAlign w:val="bottom"/>
          </w:tcPr>
          <w:p w:rsidR="00634E87" w:rsidRPr="00634E87" w:rsidRDefault="00634E87">
            <w:pPr>
              <w:jc w:val="right"/>
              <w:rPr>
                <w:b/>
                <w:bCs/>
                <w:i/>
                <w:iCs/>
                <w:sz w:val="20"/>
                <w:szCs w:val="20"/>
              </w:rPr>
            </w:pPr>
            <w:r w:rsidRPr="00634E87">
              <w:rPr>
                <w:b/>
                <w:bCs/>
                <w:i/>
                <w:iCs/>
                <w:sz w:val="20"/>
                <w:szCs w:val="20"/>
              </w:rPr>
              <w:t>5 кв.</w:t>
            </w:r>
          </w:p>
        </w:tc>
        <w:tc>
          <w:tcPr>
            <w:tcW w:w="616" w:type="dxa"/>
            <w:shd w:val="clear" w:color="auto" w:fill="auto"/>
            <w:noWrap/>
            <w:vAlign w:val="bottom"/>
          </w:tcPr>
          <w:p w:rsidR="00634E87" w:rsidRPr="00634E87" w:rsidRDefault="00634E87">
            <w:pPr>
              <w:jc w:val="right"/>
              <w:rPr>
                <w:b/>
                <w:bCs/>
                <w:i/>
                <w:iCs/>
                <w:sz w:val="20"/>
                <w:szCs w:val="20"/>
              </w:rPr>
            </w:pPr>
            <w:r w:rsidRPr="00634E87">
              <w:rPr>
                <w:b/>
                <w:bCs/>
                <w:i/>
                <w:iCs/>
                <w:sz w:val="20"/>
                <w:szCs w:val="20"/>
              </w:rPr>
              <w:t>6 кв.</w:t>
            </w:r>
          </w:p>
        </w:tc>
        <w:tc>
          <w:tcPr>
            <w:tcW w:w="616" w:type="dxa"/>
            <w:shd w:val="clear" w:color="auto" w:fill="auto"/>
            <w:noWrap/>
            <w:vAlign w:val="bottom"/>
          </w:tcPr>
          <w:p w:rsidR="00634E87" w:rsidRPr="00634E87" w:rsidRDefault="00634E87">
            <w:pPr>
              <w:jc w:val="right"/>
              <w:rPr>
                <w:b/>
                <w:bCs/>
                <w:i/>
                <w:iCs/>
                <w:sz w:val="20"/>
                <w:szCs w:val="20"/>
              </w:rPr>
            </w:pPr>
            <w:r w:rsidRPr="00634E87">
              <w:rPr>
                <w:b/>
                <w:bCs/>
                <w:i/>
                <w:iCs/>
                <w:sz w:val="20"/>
                <w:szCs w:val="20"/>
              </w:rPr>
              <w:t>7 кв.</w:t>
            </w:r>
          </w:p>
        </w:tc>
        <w:tc>
          <w:tcPr>
            <w:tcW w:w="616" w:type="dxa"/>
            <w:shd w:val="clear" w:color="auto" w:fill="auto"/>
            <w:noWrap/>
            <w:vAlign w:val="bottom"/>
          </w:tcPr>
          <w:p w:rsidR="00634E87" w:rsidRPr="00634E87" w:rsidRDefault="00634E87">
            <w:pPr>
              <w:jc w:val="right"/>
              <w:rPr>
                <w:b/>
                <w:bCs/>
                <w:i/>
                <w:iCs/>
                <w:sz w:val="20"/>
                <w:szCs w:val="20"/>
              </w:rPr>
            </w:pPr>
            <w:r w:rsidRPr="00634E87">
              <w:rPr>
                <w:b/>
                <w:bCs/>
                <w:i/>
                <w:iCs/>
                <w:sz w:val="20"/>
                <w:szCs w:val="20"/>
              </w:rPr>
              <w:t>8 кв.</w:t>
            </w:r>
          </w:p>
        </w:tc>
        <w:tc>
          <w:tcPr>
            <w:tcW w:w="616" w:type="dxa"/>
            <w:shd w:val="clear" w:color="auto" w:fill="auto"/>
            <w:noWrap/>
            <w:vAlign w:val="bottom"/>
          </w:tcPr>
          <w:p w:rsidR="00634E87" w:rsidRPr="00634E87" w:rsidRDefault="00634E87">
            <w:pPr>
              <w:jc w:val="right"/>
              <w:rPr>
                <w:b/>
                <w:bCs/>
                <w:i/>
                <w:iCs/>
                <w:sz w:val="20"/>
                <w:szCs w:val="20"/>
              </w:rPr>
            </w:pPr>
            <w:r w:rsidRPr="00634E87">
              <w:rPr>
                <w:b/>
                <w:bCs/>
                <w:i/>
                <w:iCs/>
                <w:sz w:val="20"/>
                <w:szCs w:val="20"/>
              </w:rPr>
              <w:t>9 кв.</w:t>
            </w:r>
          </w:p>
        </w:tc>
        <w:tc>
          <w:tcPr>
            <w:tcW w:w="616" w:type="dxa"/>
            <w:shd w:val="clear" w:color="auto" w:fill="auto"/>
            <w:noWrap/>
            <w:vAlign w:val="bottom"/>
          </w:tcPr>
          <w:p w:rsidR="00634E87" w:rsidRPr="00634E87" w:rsidRDefault="00634E87">
            <w:pPr>
              <w:jc w:val="right"/>
              <w:rPr>
                <w:b/>
                <w:bCs/>
                <w:i/>
                <w:iCs/>
                <w:sz w:val="20"/>
                <w:szCs w:val="20"/>
              </w:rPr>
            </w:pPr>
            <w:r w:rsidRPr="00634E87">
              <w:rPr>
                <w:b/>
                <w:bCs/>
                <w:i/>
                <w:iCs/>
                <w:sz w:val="20"/>
                <w:szCs w:val="20"/>
              </w:rPr>
              <w:t>10 кв.</w:t>
            </w:r>
          </w:p>
        </w:tc>
        <w:tc>
          <w:tcPr>
            <w:tcW w:w="988" w:type="dxa"/>
            <w:gridSpan w:val="2"/>
            <w:shd w:val="clear" w:color="auto" w:fill="auto"/>
            <w:noWrap/>
            <w:vAlign w:val="bottom"/>
          </w:tcPr>
          <w:p w:rsidR="00634E87" w:rsidRPr="00634E87" w:rsidRDefault="00634E87">
            <w:pPr>
              <w:jc w:val="right"/>
              <w:rPr>
                <w:b/>
                <w:bCs/>
                <w:i/>
                <w:iCs/>
                <w:sz w:val="20"/>
                <w:szCs w:val="20"/>
              </w:rPr>
            </w:pPr>
            <w:r w:rsidRPr="00634E87">
              <w:rPr>
                <w:b/>
                <w:bCs/>
                <w:i/>
                <w:iCs/>
                <w:sz w:val="20"/>
                <w:szCs w:val="20"/>
              </w:rPr>
              <w:t>ИТОГО</w:t>
            </w:r>
          </w:p>
        </w:tc>
      </w:tr>
      <w:tr w:rsidR="00634E87" w:rsidRPr="00634E87" w:rsidTr="00DE6F0E">
        <w:trPr>
          <w:trHeight w:val="705"/>
        </w:trPr>
        <w:tc>
          <w:tcPr>
            <w:tcW w:w="1841" w:type="dxa"/>
            <w:shd w:val="clear" w:color="auto" w:fill="auto"/>
            <w:vAlign w:val="bottom"/>
          </w:tcPr>
          <w:p w:rsidR="00634E87" w:rsidRPr="00634E87" w:rsidRDefault="00634E87">
            <w:pPr>
              <w:rPr>
                <w:sz w:val="20"/>
                <w:szCs w:val="20"/>
              </w:rPr>
            </w:pPr>
            <w:r w:rsidRPr="00634E87">
              <w:rPr>
                <w:sz w:val="20"/>
                <w:szCs w:val="20"/>
              </w:rPr>
              <w:t>Выручка от реализации по действующему производству</w:t>
            </w:r>
          </w:p>
        </w:tc>
        <w:tc>
          <w:tcPr>
            <w:tcW w:w="1015" w:type="dxa"/>
            <w:shd w:val="clear" w:color="auto" w:fill="auto"/>
            <w:vAlign w:val="bottom"/>
          </w:tcPr>
          <w:p w:rsidR="00634E87" w:rsidRPr="00634E87" w:rsidRDefault="00634E87">
            <w:pPr>
              <w:jc w:val="center"/>
              <w:rPr>
                <w:i/>
                <w:iCs/>
                <w:sz w:val="20"/>
                <w:szCs w:val="20"/>
              </w:rPr>
            </w:pPr>
            <w:r w:rsidRPr="00634E87">
              <w:rPr>
                <w:i/>
                <w:iCs/>
                <w:sz w:val="20"/>
                <w:szCs w:val="20"/>
              </w:rPr>
              <w:t>тыс.руб.</w:t>
            </w:r>
          </w:p>
        </w:tc>
        <w:tc>
          <w:tcPr>
            <w:tcW w:w="616" w:type="dxa"/>
            <w:shd w:val="clear" w:color="auto" w:fill="auto"/>
            <w:noWrap/>
            <w:vAlign w:val="bottom"/>
          </w:tcPr>
          <w:p w:rsidR="00634E87" w:rsidRPr="00634E87" w:rsidRDefault="00634E87">
            <w:pPr>
              <w:jc w:val="right"/>
              <w:rPr>
                <w:sz w:val="20"/>
                <w:szCs w:val="20"/>
              </w:rPr>
            </w:pPr>
            <w:r w:rsidRPr="00634E87">
              <w:rPr>
                <w:sz w:val="20"/>
                <w:szCs w:val="20"/>
              </w:rPr>
              <w:t>7866</w:t>
            </w:r>
          </w:p>
        </w:tc>
        <w:tc>
          <w:tcPr>
            <w:tcW w:w="636" w:type="dxa"/>
            <w:shd w:val="clear" w:color="auto" w:fill="auto"/>
            <w:noWrap/>
            <w:vAlign w:val="bottom"/>
          </w:tcPr>
          <w:p w:rsidR="00634E87" w:rsidRPr="00634E87" w:rsidRDefault="00634E87">
            <w:pPr>
              <w:jc w:val="right"/>
              <w:rPr>
                <w:sz w:val="20"/>
                <w:szCs w:val="20"/>
              </w:rPr>
            </w:pPr>
            <w:r w:rsidRPr="00634E87">
              <w:rPr>
                <w:sz w:val="20"/>
                <w:szCs w:val="20"/>
              </w:rPr>
              <w:t>7866</w:t>
            </w:r>
          </w:p>
        </w:tc>
        <w:tc>
          <w:tcPr>
            <w:tcW w:w="713" w:type="dxa"/>
            <w:shd w:val="clear" w:color="auto" w:fill="auto"/>
            <w:noWrap/>
            <w:vAlign w:val="bottom"/>
          </w:tcPr>
          <w:p w:rsidR="00634E87" w:rsidRPr="00634E87" w:rsidRDefault="00634E87">
            <w:pPr>
              <w:jc w:val="right"/>
              <w:rPr>
                <w:sz w:val="20"/>
                <w:szCs w:val="20"/>
              </w:rPr>
            </w:pPr>
            <w:r w:rsidRPr="00634E87">
              <w:rPr>
                <w:sz w:val="20"/>
                <w:szCs w:val="20"/>
              </w:rPr>
              <w:t>9000</w:t>
            </w:r>
          </w:p>
        </w:tc>
        <w:tc>
          <w:tcPr>
            <w:tcW w:w="616" w:type="dxa"/>
            <w:shd w:val="clear" w:color="auto" w:fill="auto"/>
            <w:noWrap/>
            <w:vAlign w:val="bottom"/>
          </w:tcPr>
          <w:p w:rsidR="00634E87" w:rsidRPr="00634E87" w:rsidRDefault="00634E87">
            <w:pPr>
              <w:jc w:val="right"/>
              <w:rPr>
                <w:sz w:val="20"/>
                <w:szCs w:val="20"/>
              </w:rPr>
            </w:pPr>
            <w:r w:rsidRPr="00634E87">
              <w:rPr>
                <w:sz w:val="20"/>
                <w:szCs w:val="20"/>
              </w:rPr>
              <w:t>9500</w:t>
            </w:r>
          </w:p>
        </w:tc>
        <w:tc>
          <w:tcPr>
            <w:tcW w:w="616" w:type="dxa"/>
            <w:shd w:val="clear" w:color="auto" w:fill="auto"/>
            <w:noWrap/>
            <w:vAlign w:val="bottom"/>
          </w:tcPr>
          <w:p w:rsidR="00634E87" w:rsidRPr="00634E87" w:rsidRDefault="00634E87">
            <w:pPr>
              <w:jc w:val="right"/>
              <w:rPr>
                <w:sz w:val="20"/>
                <w:szCs w:val="20"/>
              </w:rPr>
            </w:pPr>
            <w:r w:rsidRPr="00634E87">
              <w:rPr>
                <w:sz w:val="20"/>
                <w:szCs w:val="20"/>
              </w:rPr>
              <w:t>9500</w:t>
            </w:r>
          </w:p>
        </w:tc>
        <w:tc>
          <w:tcPr>
            <w:tcW w:w="616" w:type="dxa"/>
            <w:shd w:val="clear" w:color="auto" w:fill="auto"/>
            <w:noWrap/>
            <w:vAlign w:val="bottom"/>
          </w:tcPr>
          <w:p w:rsidR="00634E87" w:rsidRPr="00634E87" w:rsidRDefault="00634E87">
            <w:pPr>
              <w:jc w:val="right"/>
              <w:rPr>
                <w:sz w:val="20"/>
                <w:szCs w:val="20"/>
              </w:rPr>
            </w:pPr>
            <w:r w:rsidRPr="00634E87">
              <w:rPr>
                <w:sz w:val="20"/>
                <w:szCs w:val="20"/>
              </w:rPr>
              <w:t>9500</w:t>
            </w:r>
          </w:p>
        </w:tc>
        <w:tc>
          <w:tcPr>
            <w:tcW w:w="616" w:type="dxa"/>
            <w:shd w:val="clear" w:color="auto" w:fill="auto"/>
            <w:noWrap/>
            <w:vAlign w:val="bottom"/>
          </w:tcPr>
          <w:p w:rsidR="00634E87" w:rsidRPr="00634E87" w:rsidRDefault="00634E87">
            <w:pPr>
              <w:jc w:val="right"/>
              <w:rPr>
                <w:sz w:val="20"/>
                <w:szCs w:val="20"/>
              </w:rPr>
            </w:pPr>
            <w:r w:rsidRPr="00634E87">
              <w:rPr>
                <w:sz w:val="20"/>
                <w:szCs w:val="20"/>
              </w:rPr>
              <w:t>9500</w:t>
            </w:r>
          </w:p>
        </w:tc>
        <w:tc>
          <w:tcPr>
            <w:tcW w:w="616" w:type="dxa"/>
            <w:shd w:val="clear" w:color="auto" w:fill="auto"/>
            <w:noWrap/>
            <w:vAlign w:val="bottom"/>
          </w:tcPr>
          <w:p w:rsidR="00634E87" w:rsidRPr="00634E87" w:rsidRDefault="00634E87">
            <w:pPr>
              <w:jc w:val="right"/>
              <w:rPr>
                <w:sz w:val="20"/>
                <w:szCs w:val="20"/>
              </w:rPr>
            </w:pPr>
            <w:r w:rsidRPr="00634E87">
              <w:rPr>
                <w:sz w:val="20"/>
                <w:szCs w:val="20"/>
              </w:rPr>
              <w:t>9500</w:t>
            </w:r>
          </w:p>
        </w:tc>
        <w:tc>
          <w:tcPr>
            <w:tcW w:w="616" w:type="dxa"/>
            <w:shd w:val="clear" w:color="auto" w:fill="auto"/>
            <w:noWrap/>
            <w:vAlign w:val="bottom"/>
          </w:tcPr>
          <w:p w:rsidR="00634E87" w:rsidRPr="00634E87" w:rsidRDefault="00634E87">
            <w:pPr>
              <w:jc w:val="right"/>
              <w:rPr>
                <w:sz w:val="20"/>
                <w:szCs w:val="20"/>
              </w:rPr>
            </w:pPr>
            <w:r w:rsidRPr="00634E87">
              <w:rPr>
                <w:sz w:val="20"/>
                <w:szCs w:val="20"/>
              </w:rPr>
              <w:t>9500</w:t>
            </w:r>
          </w:p>
        </w:tc>
        <w:tc>
          <w:tcPr>
            <w:tcW w:w="616" w:type="dxa"/>
            <w:shd w:val="clear" w:color="auto" w:fill="auto"/>
            <w:noWrap/>
            <w:vAlign w:val="bottom"/>
          </w:tcPr>
          <w:p w:rsidR="00634E87" w:rsidRPr="00634E87" w:rsidRDefault="00634E87">
            <w:pPr>
              <w:jc w:val="right"/>
              <w:rPr>
                <w:sz w:val="20"/>
                <w:szCs w:val="20"/>
              </w:rPr>
            </w:pPr>
            <w:r w:rsidRPr="00634E87">
              <w:rPr>
                <w:sz w:val="20"/>
                <w:szCs w:val="20"/>
              </w:rPr>
              <w:t>9500</w:t>
            </w:r>
          </w:p>
        </w:tc>
        <w:tc>
          <w:tcPr>
            <w:tcW w:w="988" w:type="dxa"/>
            <w:gridSpan w:val="2"/>
            <w:shd w:val="clear" w:color="auto" w:fill="auto"/>
            <w:noWrap/>
            <w:vAlign w:val="bottom"/>
          </w:tcPr>
          <w:p w:rsidR="00634E87" w:rsidRPr="00634E87" w:rsidRDefault="00634E87">
            <w:pPr>
              <w:jc w:val="right"/>
              <w:rPr>
                <w:b/>
                <w:bCs/>
                <w:sz w:val="20"/>
                <w:szCs w:val="20"/>
              </w:rPr>
            </w:pPr>
            <w:r w:rsidRPr="00634E87">
              <w:rPr>
                <w:b/>
                <w:bCs/>
                <w:sz w:val="20"/>
                <w:szCs w:val="20"/>
              </w:rPr>
              <w:t>91232</w:t>
            </w:r>
          </w:p>
        </w:tc>
      </w:tr>
      <w:tr w:rsidR="00634E87" w:rsidRPr="00634E87" w:rsidTr="00DE6F0E">
        <w:trPr>
          <w:trHeight w:val="285"/>
        </w:trPr>
        <w:tc>
          <w:tcPr>
            <w:tcW w:w="1841" w:type="dxa"/>
            <w:shd w:val="clear" w:color="auto" w:fill="auto"/>
            <w:vAlign w:val="bottom"/>
          </w:tcPr>
          <w:p w:rsidR="00634E87" w:rsidRPr="00634E87" w:rsidRDefault="00634E87">
            <w:pPr>
              <w:rPr>
                <w:sz w:val="20"/>
                <w:szCs w:val="20"/>
              </w:rPr>
            </w:pPr>
            <w:r w:rsidRPr="00634E87">
              <w:rPr>
                <w:sz w:val="20"/>
                <w:szCs w:val="20"/>
              </w:rPr>
              <w:t>НДС к выручке</w:t>
            </w:r>
          </w:p>
        </w:tc>
        <w:tc>
          <w:tcPr>
            <w:tcW w:w="1015" w:type="dxa"/>
            <w:shd w:val="clear" w:color="auto" w:fill="auto"/>
            <w:noWrap/>
            <w:vAlign w:val="bottom"/>
          </w:tcPr>
          <w:p w:rsidR="00634E87" w:rsidRPr="00634E87" w:rsidRDefault="00634E87" w:rsidP="00DE6F0E">
            <w:pPr>
              <w:jc w:val="center"/>
              <w:rPr>
                <w:i/>
                <w:iCs/>
                <w:sz w:val="20"/>
                <w:szCs w:val="20"/>
              </w:rPr>
            </w:pPr>
            <w:r w:rsidRPr="00634E87">
              <w:rPr>
                <w:i/>
                <w:iCs/>
                <w:sz w:val="20"/>
                <w:szCs w:val="20"/>
              </w:rPr>
              <w:t>10%</w:t>
            </w:r>
          </w:p>
        </w:tc>
        <w:tc>
          <w:tcPr>
            <w:tcW w:w="616" w:type="dxa"/>
            <w:shd w:val="clear" w:color="auto" w:fill="auto"/>
            <w:noWrap/>
            <w:vAlign w:val="bottom"/>
          </w:tcPr>
          <w:p w:rsidR="00634E87" w:rsidRPr="00634E87" w:rsidRDefault="00634E87">
            <w:pPr>
              <w:jc w:val="right"/>
              <w:rPr>
                <w:i/>
                <w:iCs/>
                <w:sz w:val="20"/>
                <w:szCs w:val="20"/>
              </w:rPr>
            </w:pPr>
            <w:r w:rsidRPr="00634E87">
              <w:rPr>
                <w:i/>
                <w:iCs/>
                <w:sz w:val="20"/>
                <w:szCs w:val="20"/>
              </w:rPr>
              <w:t>787</w:t>
            </w:r>
          </w:p>
        </w:tc>
        <w:tc>
          <w:tcPr>
            <w:tcW w:w="636" w:type="dxa"/>
            <w:shd w:val="clear" w:color="auto" w:fill="auto"/>
            <w:noWrap/>
            <w:vAlign w:val="bottom"/>
          </w:tcPr>
          <w:p w:rsidR="00634E87" w:rsidRPr="00634E87" w:rsidRDefault="00634E87">
            <w:pPr>
              <w:jc w:val="right"/>
              <w:rPr>
                <w:i/>
                <w:iCs/>
                <w:sz w:val="20"/>
                <w:szCs w:val="20"/>
              </w:rPr>
            </w:pPr>
            <w:r w:rsidRPr="00634E87">
              <w:rPr>
                <w:i/>
                <w:iCs/>
                <w:sz w:val="20"/>
                <w:szCs w:val="20"/>
              </w:rPr>
              <w:t>787</w:t>
            </w:r>
          </w:p>
        </w:tc>
        <w:tc>
          <w:tcPr>
            <w:tcW w:w="713" w:type="dxa"/>
            <w:shd w:val="clear" w:color="auto" w:fill="auto"/>
            <w:noWrap/>
            <w:vAlign w:val="bottom"/>
          </w:tcPr>
          <w:p w:rsidR="00634E87" w:rsidRPr="00634E87" w:rsidRDefault="00634E87">
            <w:pPr>
              <w:jc w:val="right"/>
              <w:rPr>
                <w:i/>
                <w:iCs/>
                <w:sz w:val="20"/>
                <w:szCs w:val="20"/>
              </w:rPr>
            </w:pPr>
            <w:r w:rsidRPr="00634E87">
              <w:rPr>
                <w:i/>
                <w:iCs/>
                <w:sz w:val="20"/>
                <w:szCs w:val="20"/>
              </w:rPr>
              <w:t>900</w:t>
            </w:r>
          </w:p>
        </w:tc>
        <w:tc>
          <w:tcPr>
            <w:tcW w:w="616" w:type="dxa"/>
            <w:shd w:val="clear" w:color="auto" w:fill="auto"/>
            <w:noWrap/>
            <w:vAlign w:val="bottom"/>
          </w:tcPr>
          <w:p w:rsidR="00634E87" w:rsidRPr="00634E87" w:rsidRDefault="00634E87">
            <w:pPr>
              <w:jc w:val="right"/>
              <w:rPr>
                <w:i/>
                <w:iCs/>
                <w:sz w:val="20"/>
                <w:szCs w:val="20"/>
              </w:rPr>
            </w:pPr>
            <w:r w:rsidRPr="00634E87">
              <w:rPr>
                <w:i/>
                <w:iCs/>
                <w:sz w:val="20"/>
                <w:szCs w:val="20"/>
              </w:rPr>
              <w:t>950</w:t>
            </w:r>
          </w:p>
        </w:tc>
        <w:tc>
          <w:tcPr>
            <w:tcW w:w="616" w:type="dxa"/>
            <w:shd w:val="clear" w:color="auto" w:fill="auto"/>
            <w:noWrap/>
            <w:vAlign w:val="bottom"/>
          </w:tcPr>
          <w:p w:rsidR="00634E87" w:rsidRPr="00634E87" w:rsidRDefault="00634E87">
            <w:pPr>
              <w:jc w:val="right"/>
              <w:rPr>
                <w:i/>
                <w:iCs/>
                <w:sz w:val="20"/>
                <w:szCs w:val="20"/>
              </w:rPr>
            </w:pPr>
            <w:r w:rsidRPr="00634E87">
              <w:rPr>
                <w:i/>
                <w:iCs/>
                <w:sz w:val="20"/>
                <w:szCs w:val="20"/>
              </w:rPr>
              <w:t>950</w:t>
            </w:r>
          </w:p>
        </w:tc>
        <w:tc>
          <w:tcPr>
            <w:tcW w:w="616" w:type="dxa"/>
            <w:shd w:val="clear" w:color="auto" w:fill="auto"/>
            <w:noWrap/>
            <w:vAlign w:val="bottom"/>
          </w:tcPr>
          <w:p w:rsidR="00634E87" w:rsidRPr="00634E87" w:rsidRDefault="00634E87">
            <w:pPr>
              <w:jc w:val="right"/>
              <w:rPr>
                <w:i/>
                <w:iCs/>
                <w:sz w:val="20"/>
                <w:szCs w:val="20"/>
              </w:rPr>
            </w:pPr>
            <w:r w:rsidRPr="00634E87">
              <w:rPr>
                <w:i/>
                <w:iCs/>
                <w:sz w:val="20"/>
                <w:szCs w:val="20"/>
              </w:rPr>
              <w:t>950</w:t>
            </w:r>
          </w:p>
        </w:tc>
        <w:tc>
          <w:tcPr>
            <w:tcW w:w="616" w:type="dxa"/>
            <w:shd w:val="clear" w:color="auto" w:fill="auto"/>
            <w:noWrap/>
            <w:vAlign w:val="bottom"/>
          </w:tcPr>
          <w:p w:rsidR="00634E87" w:rsidRPr="00634E87" w:rsidRDefault="00634E87">
            <w:pPr>
              <w:jc w:val="right"/>
              <w:rPr>
                <w:i/>
                <w:iCs/>
                <w:sz w:val="20"/>
                <w:szCs w:val="20"/>
              </w:rPr>
            </w:pPr>
            <w:r w:rsidRPr="00634E87">
              <w:rPr>
                <w:i/>
                <w:iCs/>
                <w:sz w:val="20"/>
                <w:szCs w:val="20"/>
              </w:rPr>
              <w:t>950</w:t>
            </w:r>
          </w:p>
        </w:tc>
        <w:tc>
          <w:tcPr>
            <w:tcW w:w="616" w:type="dxa"/>
            <w:shd w:val="clear" w:color="auto" w:fill="auto"/>
            <w:noWrap/>
            <w:vAlign w:val="bottom"/>
          </w:tcPr>
          <w:p w:rsidR="00634E87" w:rsidRPr="00634E87" w:rsidRDefault="00634E87">
            <w:pPr>
              <w:jc w:val="right"/>
              <w:rPr>
                <w:i/>
                <w:iCs/>
                <w:sz w:val="20"/>
                <w:szCs w:val="20"/>
              </w:rPr>
            </w:pPr>
            <w:r w:rsidRPr="00634E87">
              <w:rPr>
                <w:i/>
                <w:iCs/>
                <w:sz w:val="20"/>
                <w:szCs w:val="20"/>
              </w:rPr>
              <w:t>950</w:t>
            </w:r>
          </w:p>
        </w:tc>
        <w:tc>
          <w:tcPr>
            <w:tcW w:w="616" w:type="dxa"/>
            <w:shd w:val="clear" w:color="auto" w:fill="auto"/>
            <w:noWrap/>
            <w:vAlign w:val="bottom"/>
          </w:tcPr>
          <w:p w:rsidR="00634E87" w:rsidRPr="00634E87" w:rsidRDefault="00634E87">
            <w:pPr>
              <w:jc w:val="right"/>
              <w:rPr>
                <w:i/>
                <w:iCs/>
                <w:sz w:val="20"/>
                <w:szCs w:val="20"/>
              </w:rPr>
            </w:pPr>
            <w:r w:rsidRPr="00634E87">
              <w:rPr>
                <w:i/>
                <w:iCs/>
                <w:sz w:val="20"/>
                <w:szCs w:val="20"/>
              </w:rPr>
              <w:t>950</w:t>
            </w:r>
          </w:p>
        </w:tc>
        <w:tc>
          <w:tcPr>
            <w:tcW w:w="616" w:type="dxa"/>
            <w:shd w:val="clear" w:color="auto" w:fill="auto"/>
            <w:noWrap/>
            <w:vAlign w:val="bottom"/>
          </w:tcPr>
          <w:p w:rsidR="00634E87" w:rsidRPr="00634E87" w:rsidRDefault="00634E87">
            <w:pPr>
              <w:jc w:val="right"/>
              <w:rPr>
                <w:i/>
                <w:iCs/>
                <w:sz w:val="20"/>
                <w:szCs w:val="20"/>
              </w:rPr>
            </w:pPr>
            <w:r w:rsidRPr="00634E87">
              <w:rPr>
                <w:i/>
                <w:iCs/>
                <w:sz w:val="20"/>
                <w:szCs w:val="20"/>
              </w:rPr>
              <w:t>950</w:t>
            </w:r>
          </w:p>
        </w:tc>
        <w:tc>
          <w:tcPr>
            <w:tcW w:w="988" w:type="dxa"/>
            <w:gridSpan w:val="2"/>
            <w:shd w:val="clear" w:color="auto" w:fill="auto"/>
            <w:noWrap/>
            <w:vAlign w:val="bottom"/>
          </w:tcPr>
          <w:p w:rsidR="00634E87" w:rsidRPr="00634E87" w:rsidRDefault="00634E87">
            <w:pPr>
              <w:jc w:val="right"/>
              <w:rPr>
                <w:b/>
                <w:bCs/>
                <w:i/>
                <w:iCs/>
                <w:sz w:val="20"/>
                <w:szCs w:val="20"/>
              </w:rPr>
            </w:pPr>
            <w:r w:rsidRPr="00634E87">
              <w:rPr>
                <w:b/>
                <w:bCs/>
                <w:i/>
                <w:iCs/>
                <w:sz w:val="20"/>
                <w:szCs w:val="20"/>
              </w:rPr>
              <w:t>9123</w:t>
            </w:r>
          </w:p>
        </w:tc>
      </w:tr>
      <w:tr w:rsidR="00634E87" w:rsidRPr="00634E87" w:rsidTr="00DE6F0E">
        <w:trPr>
          <w:trHeight w:val="285"/>
        </w:trPr>
        <w:tc>
          <w:tcPr>
            <w:tcW w:w="1841" w:type="dxa"/>
            <w:shd w:val="clear" w:color="auto" w:fill="auto"/>
            <w:vAlign w:val="bottom"/>
          </w:tcPr>
          <w:p w:rsidR="00634E87" w:rsidRPr="00634E87" w:rsidRDefault="00634E87">
            <w:pPr>
              <w:rPr>
                <w:sz w:val="20"/>
                <w:szCs w:val="20"/>
              </w:rPr>
            </w:pPr>
            <w:bookmarkStart w:id="16" w:name="RANGE!A10:O16"/>
            <w:r w:rsidRPr="00634E87">
              <w:rPr>
                <w:sz w:val="20"/>
                <w:szCs w:val="20"/>
              </w:rPr>
              <w:t xml:space="preserve"> </w:t>
            </w:r>
            <w:bookmarkEnd w:id="16"/>
          </w:p>
        </w:tc>
        <w:tc>
          <w:tcPr>
            <w:tcW w:w="1015"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36" w:type="dxa"/>
            <w:shd w:val="clear" w:color="auto" w:fill="auto"/>
            <w:noWrap/>
            <w:vAlign w:val="bottom"/>
          </w:tcPr>
          <w:p w:rsidR="00634E87" w:rsidRPr="00634E87" w:rsidRDefault="00634E87">
            <w:pPr>
              <w:rPr>
                <w:sz w:val="20"/>
                <w:szCs w:val="20"/>
              </w:rPr>
            </w:pPr>
          </w:p>
        </w:tc>
        <w:tc>
          <w:tcPr>
            <w:tcW w:w="713"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616" w:type="dxa"/>
            <w:shd w:val="clear" w:color="auto" w:fill="auto"/>
            <w:noWrap/>
            <w:vAlign w:val="bottom"/>
          </w:tcPr>
          <w:p w:rsidR="00634E87" w:rsidRPr="00634E87" w:rsidRDefault="00634E87">
            <w:pPr>
              <w:rPr>
                <w:sz w:val="20"/>
                <w:szCs w:val="20"/>
              </w:rPr>
            </w:pPr>
          </w:p>
        </w:tc>
        <w:tc>
          <w:tcPr>
            <w:tcW w:w="988" w:type="dxa"/>
            <w:gridSpan w:val="2"/>
            <w:shd w:val="clear" w:color="auto" w:fill="auto"/>
            <w:noWrap/>
            <w:vAlign w:val="bottom"/>
          </w:tcPr>
          <w:p w:rsidR="00634E87" w:rsidRPr="00634E87" w:rsidRDefault="00634E87">
            <w:pPr>
              <w:jc w:val="right"/>
              <w:rPr>
                <w:b/>
                <w:bCs/>
                <w:i/>
                <w:iCs/>
                <w:sz w:val="20"/>
                <w:szCs w:val="20"/>
              </w:rPr>
            </w:pPr>
            <w:r w:rsidRPr="00634E87">
              <w:rPr>
                <w:b/>
                <w:bCs/>
                <w:i/>
                <w:iCs/>
                <w:sz w:val="20"/>
                <w:szCs w:val="20"/>
              </w:rPr>
              <w:t>тыс.руб.</w:t>
            </w:r>
          </w:p>
        </w:tc>
      </w:tr>
      <w:tr w:rsidR="00DE6F0E" w:rsidRPr="00634E87" w:rsidTr="00DE6F0E">
        <w:trPr>
          <w:trHeight w:val="540"/>
        </w:trPr>
        <w:tc>
          <w:tcPr>
            <w:tcW w:w="1841" w:type="dxa"/>
            <w:shd w:val="clear" w:color="auto" w:fill="auto"/>
            <w:vAlign w:val="bottom"/>
          </w:tcPr>
          <w:p w:rsidR="00DE6F0E" w:rsidRPr="00634E87" w:rsidRDefault="00DE6F0E" w:rsidP="00DE6F0E">
            <w:pPr>
              <w:rPr>
                <w:sz w:val="20"/>
                <w:szCs w:val="20"/>
              </w:rPr>
            </w:pPr>
            <w:r w:rsidRPr="00634E87">
              <w:rPr>
                <w:sz w:val="20"/>
                <w:szCs w:val="20"/>
              </w:rPr>
              <w:t>ПРОИЗВОДСТВЕННЫЕ ЗАТРАТЫ</w:t>
            </w:r>
          </w:p>
        </w:tc>
        <w:tc>
          <w:tcPr>
            <w:tcW w:w="1015" w:type="dxa"/>
            <w:shd w:val="clear" w:color="auto" w:fill="auto"/>
            <w:noWrap/>
            <w:vAlign w:val="bottom"/>
          </w:tcPr>
          <w:p w:rsidR="00DE6F0E" w:rsidRPr="00634E87" w:rsidRDefault="00DE6F0E" w:rsidP="00DE6F0E">
            <w:pPr>
              <w:jc w:val="center"/>
              <w:rPr>
                <w:i/>
                <w:iCs/>
                <w:sz w:val="20"/>
                <w:szCs w:val="20"/>
              </w:rPr>
            </w:pPr>
            <w:r w:rsidRPr="00634E87">
              <w:rPr>
                <w:i/>
                <w:iCs/>
                <w:sz w:val="20"/>
                <w:szCs w:val="20"/>
              </w:rPr>
              <w:t> </w:t>
            </w:r>
          </w:p>
        </w:tc>
        <w:tc>
          <w:tcPr>
            <w:tcW w:w="616" w:type="dxa"/>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1 кв.</w:t>
            </w:r>
          </w:p>
        </w:tc>
        <w:tc>
          <w:tcPr>
            <w:tcW w:w="636" w:type="dxa"/>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2 кв.</w:t>
            </w:r>
          </w:p>
        </w:tc>
        <w:tc>
          <w:tcPr>
            <w:tcW w:w="713" w:type="dxa"/>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3 кв.</w:t>
            </w:r>
          </w:p>
        </w:tc>
        <w:tc>
          <w:tcPr>
            <w:tcW w:w="616" w:type="dxa"/>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4 кв.</w:t>
            </w:r>
          </w:p>
        </w:tc>
        <w:tc>
          <w:tcPr>
            <w:tcW w:w="616" w:type="dxa"/>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5 кв.</w:t>
            </w:r>
          </w:p>
        </w:tc>
        <w:tc>
          <w:tcPr>
            <w:tcW w:w="616" w:type="dxa"/>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6 кв.</w:t>
            </w:r>
          </w:p>
        </w:tc>
        <w:tc>
          <w:tcPr>
            <w:tcW w:w="616" w:type="dxa"/>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7 кв.</w:t>
            </w:r>
          </w:p>
        </w:tc>
        <w:tc>
          <w:tcPr>
            <w:tcW w:w="616" w:type="dxa"/>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8 кв.</w:t>
            </w:r>
          </w:p>
        </w:tc>
        <w:tc>
          <w:tcPr>
            <w:tcW w:w="616" w:type="dxa"/>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9 кв.</w:t>
            </w:r>
          </w:p>
        </w:tc>
        <w:tc>
          <w:tcPr>
            <w:tcW w:w="616" w:type="dxa"/>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10 кв.</w:t>
            </w:r>
          </w:p>
        </w:tc>
        <w:tc>
          <w:tcPr>
            <w:tcW w:w="988" w:type="dxa"/>
            <w:gridSpan w:val="2"/>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ИТОГО</w:t>
            </w:r>
          </w:p>
        </w:tc>
      </w:tr>
      <w:tr w:rsidR="00DE6F0E" w:rsidRPr="00634E87" w:rsidTr="00DE6F0E">
        <w:trPr>
          <w:trHeight w:val="540"/>
        </w:trPr>
        <w:tc>
          <w:tcPr>
            <w:tcW w:w="1841" w:type="dxa"/>
            <w:shd w:val="clear" w:color="auto" w:fill="auto"/>
            <w:vAlign w:val="bottom"/>
          </w:tcPr>
          <w:p w:rsidR="00DE6F0E" w:rsidRPr="00634E87" w:rsidRDefault="00DE6F0E" w:rsidP="00DE6F0E">
            <w:pPr>
              <w:rPr>
                <w:sz w:val="20"/>
                <w:szCs w:val="20"/>
              </w:rPr>
            </w:pPr>
            <w:r w:rsidRPr="00634E87">
              <w:rPr>
                <w:sz w:val="20"/>
                <w:szCs w:val="20"/>
              </w:rPr>
              <w:t>Затраты по действующему производству</w:t>
            </w:r>
          </w:p>
        </w:tc>
        <w:tc>
          <w:tcPr>
            <w:tcW w:w="1015" w:type="dxa"/>
            <w:shd w:val="clear" w:color="auto" w:fill="auto"/>
            <w:vAlign w:val="bottom"/>
          </w:tcPr>
          <w:p w:rsidR="00DE6F0E" w:rsidRPr="00634E87" w:rsidRDefault="00DE6F0E" w:rsidP="00DE6F0E">
            <w:pPr>
              <w:jc w:val="center"/>
              <w:rPr>
                <w:i/>
                <w:iCs/>
                <w:sz w:val="20"/>
                <w:szCs w:val="20"/>
              </w:rPr>
            </w:pPr>
            <w:r w:rsidRPr="00634E87">
              <w:rPr>
                <w:i/>
                <w:iCs/>
                <w:sz w:val="20"/>
                <w:szCs w:val="20"/>
              </w:rPr>
              <w:t>тыс.руб.</w:t>
            </w:r>
          </w:p>
        </w:tc>
        <w:tc>
          <w:tcPr>
            <w:tcW w:w="616" w:type="dxa"/>
            <w:shd w:val="clear" w:color="auto" w:fill="auto"/>
            <w:noWrap/>
            <w:vAlign w:val="bottom"/>
          </w:tcPr>
          <w:p w:rsidR="00DE6F0E" w:rsidRPr="00634E87" w:rsidRDefault="00DE6F0E" w:rsidP="00DE6F0E">
            <w:pPr>
              <w:jc w:val="right"/>
              <w:rPr>
                <w:sz w:val="20"/>
                <w:szCs w:val="20"/>
              </w:rPr>
            </w:pPr>
            <w:r w:rsidRPr="00634E87">
              <w:rPr>
                <w:sz w:val="20"/>
                <w:szCs w:val="20"/>
              </w:rPr>
              <w:t>7027</w:t>
            </w:r>
          </w:p>
        </w:tc>
        <w:tc>
          <w:tcPr>
            <w:tcW w:w="636" w:type="dxa"/>
            <w:shd w:val="clear" w:color="auto" w:fill="auto"/>
            <w:noWrap/>
            <w:vAlign w:val="bottom"/>
          </w:tcPr>
          <w:p w:rsidR="00DE6F0E" w:rsidRPr="00634E87" w:rsidRDefault="00DE6F0E" w:rsidP="00DE6F0E">
            <w:pPr>
              <w:jc w:val="right"/>
              <w:rPr>
                <w:sz w:val="20"/>
                <w:szCs w:val="20"/>
              </w:rPr>
            </w:pPr>
            <w:r w:rsidRPr="00634E87">
              <w:rPr>
                <w:sz w:val="20"/>
                <w:szCs w:val="20"/>
              </w:rPr>
              <w:t>7027</w:t>
            </w:r>
          </w:p>
        </w:tc>
        <w:tc>
          <w:tcPr>
            <w:tcW w:w="713" w:type="dxa"/>
            <w:shd w:val="clear" w:color="auto" w:fill="auto"/>
            <w:noWrap/>
            <w:vAlign w:val="bottom"/>
          </w:tcPr>
          <w:p w:rsidR="00DE6F0E" w:rsidRPr="00634E87" w:rsidRDefault="00DE6F0E" w:rsidP="00DE6F0E">
            <w:pPr>
              <w:jc w:val="right"/>
              <w:rPr>
                <w:sz w:val="20"/>
                <w:szCs w:val="20"/>
              </w:rPr>
            </w:pPr>
            <w:r w:rsidRPr="00634E87">
              <w:rPr>
                <w:sz w:val="20"/>
                <w:szCs w:val="20"/>
              </w:rPr>
              <w:t>7750</w:t>
            </w:r>
          </w:p>
        </w:tc>
        <w:tc>
          <w:tcPr>
            <w:tcW w:w="616" w:type="dxa"/>
            <w:shd w:val="clear" w:color="auto" w:fill="auto"/>
            <w:noWrap/>
            <w:vAlign w:val="bottom"/>
          </w:tcPr>
          <w:p w:rsidR="00DE6F0E" w:rsidRPr="00634E87" w:rsidRDefault="00DE6F0E" w:rsidP="00DE6F0E">
            <w:pPr>
              <w:jc w:val="right"/>
              <w:rPr>
                <w:sz w:val="20"/>
                <w:szCs w:val="20"/>
              </w:rPr>
            </w:pPr>
            <w:r w:rsidRPr="00634E87">
              <w:rPr>
                <w:sz w:val="20"/>
                <w:szCs w:val="20"/>
              </w:rPr>
              <w:t>8300</w:t>
            </w:r>
          </w:p>
        </w:tc>
        <w:tc>
          <w:tcPr>
            <w:tcW w:w="616" w:type="dxa"/>
            <w:shd w:val="clear" w:color="auto" w:fill="auto"/>
            <w:noWrap/>
            <w:vAlign w:val="bottom"/>
          </w:tcPr>
          <w:p w:rsidR="00DE6F0E" w:rsidRPr="00634E87" w:rsidRDefault="00DE6F0E" w:rsidP="00DE6F0E">
            <w:pPr>
              <w:jc w:val="right"/>
              <w:rPr>
                <w:sz w:val="20"/>
                <w:szCs w:val="20"/>
              </w:rPr>
            </w:pPr>
            <w:r w:rsidRPr="00634E87">
              <w:rPr>
                <w:sz w:val="20"/>
                <w:szCs w:val="20"/>
              </w:rPr>
              <w:t>8300</w:t>
            </w:r>
          </w:p>
        </w:tc>
        <w:tc>
          <w:tcPr>
            <w:tcW w:w="616" w:type="dxa"/>
            <w:shd w:val="clear" w:color="auto" w:fill="auto"/>
            <w:noWrap/>
            <w:vAlign w:val="bottom"/>
          </w:tcPr>
          <w:p w:rsidR="00DE6F0E" w:rsidRPr="00634E87" w:rsidRDefault="00DE6F0E" w:rsidP="00DE6F0E">
            <w:pPr>
              <w:jc w:val="right"/>
              <w:rPr>
                <w:sz w:val="20"/>
                <w:szCs w:val="20"/>
              </w:rPr>
            </w:pPr>
            <w:r w:rsidRPr="00634E87">
              <w:rPr>
                <w:sz w:val="20"/>
                <w:szCs w:val="20"/>
              </w:rPr>
              <w:t>8300</w:t>
            </w:r>
          </w:p>
        </w:tc>
        <w:tc>
          <w:tcPr>
            <w:tcW w:w="616" w:type="dxa"/>
            <w:shd w:val="clear" w:color="auto" w:fill="auto"/>
            <w:noWrap/>
            <w:vAlign w:val="bottom"/>
          </w:tcPr>
          <w:p w:rsidR="00DE6F0E" w:rsidRPr="00634E87" w:rsidRDefault="00DE6F0E" w:rsidP="00DE6F0E">
            <w:pPr>
              <w:jc w:val="right"/>
              <w:rPr>
                <w:sz w:val="20"/>
                <w:szCs w:val="20"/>
              </w:rPr>
            </w:pPr>
            <w:r w:rsidRPr="00634E87">
              <w:rPr>
                <w:sz w:val="20"/>
                <w:szCs w:val="20"/>
              </w:rPr>
              <w:t>8300</w:t>
            </w:r>
          </w:p>
        </w:tc>
        <w:tc>
          <w:tcPr>
            <w:tcW w:w="616" w:type="dxa"/>
            <w:shd w:val="clear" w:color="auto" w:fill="auto"/>
            <w:noWrap/>
            <w:vAlign w:val="bottom"/>
          </w:tcPr>
          <w:p w:rsidR="00DE6F0E" w:rsidRPr="00634E87" w:rsidRDefault="00DE6F0E" w:rsidP="00DE6F0E">
            <w:pPr>
              <w:jc w:val="right"/>
              <w:rPr>
                <w:sz w:val="20"/>
                <w:szCs w:val="20"/>
              </w:rPr>
            </w:pPr>
            <w:r w:rsidRPr="00634E87">
              <w:rPr>
                <w:sz w:val="20"/>
                <w:szCs w:val="20"/>
              </w:rPr>
              <w:t>8300</w:t>
            </w:r>
          </w:p>
        </w:tc>
        <w:tc>
          <w:tcPr>
            <w:tcW w:w="616" w:type="dxa"/>
            <w:shd w:val="clear" w:color="auto" w:fill="auto"/>
            <w:noWrap/>
            <w:vAlign w:val="bottom"/>
          </w:tcPr>
          <w:p w:rsidR="00DE6F0E" w:rsidRPr="00634E87" w:rsidRDefault="00DE6F0E" w:rsidP="00DE6F0E">
            <w:pPr>
              <w:jc w:val="right"/>
              <w:rPr>
                <w:sz w:val="20"/>
                <w:szCs w:val="20"/>
              </w:rPr>
            </w:pPr>
            <w:r w:rsidRPr="00634E87">
              <w:rPr>
                <w:sz w:val="20"/>
                <w:szCs w:val="20"/>
              </w:rPr>
              <w:t>8300</w:t>
            </w:r>
          </w:p>
        </w:tc>
        <w:tc>
          <w:tcPr>
            <w:tcW w:w="616" w:type="dxa"/>
            <w:shd w:val="clear" w:color="auto" w:fill="auto"/>
            <w:noWrap/>
            <w:vAlign w:val="bottom"/>
          </w:tcPr>
          <w:p w:rsidR="00DE6F0E" w:rsidRPr="00634E87" w:rsidRDefault="00DE6F0E" w:rsidP="00DE6F0E">
            <w:pPr>
              <w:jc w:val="right"/>
              <w:rPr>
                <w:sz w:val="20"/>
                <w:szCs w:val="20"/>
              </w:rPr>
            </w:pPr>
            <w:r w:rsidRPr="00634E87">
              <w:rPr>
                <w:sz w:val="20"/>
                <w:szCs w:val="20"/>
              </w:rPr>
              <w:t>8300</w:t>
            </w:r>
          </w:p>
        </w:tc>
        <w:tc>
          <w:tcPr>
            <w:tcW w:w="988" w:type="dxa"/>
            <w:gridSpan w:val="2"/>
            <w:shd w:val="clear" w:color="auto" w:fill="auto"/>
            <w:noWrap/>
            <w:vAlign w:val="bottom"/>
          </w:tcPr>
          <w:p w:rsidR="00DE6F0E" w:rsidRPr="00634E87" w:rsidRDefault="00DE6F0E" w:rsidP="00DE6F0E">
            <w:pPr>
              <w:jc w:val="right"/>
              <w:rPr>
                <w:b/>
                <w:bCs/>
                <w:sz w:val="20"/>
                <w:szCs w:val="20"/>
              </w:rPr>
            </w:pPr>
            <w:r w:rsidRPr="00634E87">
              <w:rPr>
                <w:b/>
                <w:bCs/>
                <w:sz w:val="20"/>
                <w:szCs w:val="20"/>
              </w:rPr>
              <w:t>79904</w:t>
            </w:r>
          </w:p>
        </w:tc>
      </w:tr>
      <w:tr w:rsidR="00DE6F0E" w:rsidRPr="00634E87" w:rsidTr="00DE6F0E">
        <w:trPr>
          <w:trHeight w:val="285"/>
        </w:trPr>
        <w:tc>
          <w:tcPr>
            <w:tcW w:w="1841" w:type="dxa"/>
            <w:shd w:val="clear" w:color="auto" w:fill="auto"/>
            <w:vAlign w:val="bottom"/>
          </w:tcPr>
          <w:p w:rsidR="00DE6F0E" w:rsidRPr="00634E87" w:rsidRDefault="00DE6F0E" w:rsidP="00DE6F0E">
            <w:pPr>
              <w:rPr>
                <w:sz w:val="20"/>
                <w:szCs w:val="20"/>
              </w:rPr>
            </w:pPr>
            <w:r w:rsidRPr="00634E87">
              <w:rPr>
                <w:sz w:val="20"/>
                <w:szCs w:val="20"/>
              </w:rPr>
              <w:t>в том числе</w:t>
            </w:r>
          </w:p>
        </w:tc>
        <w:tc>
          <w:tcPr>
            <w:tcW w:w="1015" w:type="dxa"/>
            <w:shd w:val="clear" w:color="auto" w:fill="auto"/>
            <w:noWrap/>
            <w:vAlign w:val="bottom"/>
          </w:tcPr>
          <w:p w:rsidR="00DE6F0E" w:rsidRPr="00634E87" w:rsidRDefault="00DE6F0E" w:rsidP="00DE6F0E">
            <w:pPr>
              <w:jc w:val="right"/>
              <w:rPr>
                <w:sz w:val="20"/>
                <w:szCs w:val="20"/>
              </w:rPr>
            </w:pPr>
          </w:p>
        </w:tc>
        <w:tc>
          <w:tcPr>
            <w:tcW w:w="616" w:type="dxa"/>
            <w:shd w:val="clear" w:color="auto" w:fill="auto"/>
            <w:noWrap/>
            <w:vAlign w:val="bottom"/>
          </w:tcPr>
          <w:p w:rsidR="00DE6F0E" w:rsidRPr="00634E87" w:rsidRDefault="00DE6F0E" w:rsidP="00DE6F0E">
            <w:pPr>
              <w:rPr>
                <w:sz w:val="20"/>
                <w:szCs w:val="20"/>
              </w:rPr>
            </w:pPr>
            <w:r w:rsidRPr="00634E87">
              <w:rPr>
                <w:sz w:val="20"/>
                <w:szCs w:val="20"/>
              </w:rPr>
              <w:t xml:space="preserve"> </w:t>
            </w:r>
          </w:p>
        </w:tc>
        <w:tc>
          <w:tcPr>
            <w:tcW w:w="636" w:type="dxa"/>
            <w:shd w:val="clear" w:color="auto" w:fill="auto"/>
            <w:noWrap/>
            <w:vAlign w:val="bottom"/>
          </w:tcPr>
          <w:p w:rsidR="00DE6F0E" w:rsidRPr="00634E87" w:rsidRDefault="00DE6F0E" w:rsidP="00DE6F0E">
            <w:pPr>
              <w:rPr>
                <w:sz w:val="20"/>
                <w:szCs w:val="20"/>
              </w:rPr>
            </w:pPr>
            <w:r w:rsidRPr="00634E87">
              <w:rPr>
                <w:sz w:val="20"/>
                <w:szCs w:val="20"/>
              </w:rPr>
              <w:t xml:space="preserve"> </w:t>
            </w:r>
          </w:p>
        </w:tc>
        <w:tc>
          <w:tcPr>
            <w:tcW w:w="713" w:type="dxa"/>
            <w:shd w:val="clear" w:color="auto" w:fill="auto"/>
            <w:noWrap/>
            <w:vAlign w:val="bottom"/>
          </w:tcPr>
          <w:p w:rsidR="00DE6F0E" w:rsidRPr="00634E87" w:rsidRDefault="00DE6F0E" w:rsidP="00DE6F0E">
            <w:pPr>
              <w:rPr>
                <w:sz w:val="20"/>
                <w:szCs w:val="20"/>
              </w:rPr>
            </w:pPr>
            <w:r w:rsidRPr="00634E87">
              <w:rPr>
                <w:sz w:val="20"/>
                <w:szCs w:val="20"/>
              </w:rPr>
              <w:t xml:space="preserve"> </w:t>
            </w:r>
          </w:p>
        </w:tc>
        <w:tc>
          <w:tcPr>
            <w:tcW w:w="616" w:type="dxa"/>
            <w:shd w:val="clear" w:color="auto" w:fill="auto"/>
            <w:noWrap/>
            <w:vAlign w:val="bottom"/>
          </w:tcPr>
          <w:p w:rsidR="00DE6F0E" w:rsidRPr="00634E87" w:rsidRDefault="00DE6F0E" w:rsidP="00DE6F0E">
            <w:pPr>
              <w:rPr>
                <w:sz w:val="20"/>
                <w:szCs w:val="20"/>
              </w:rPr>
            </w:pPr>
            <w:r w:rsidRPr="00634E87">
              <w:rPr>
                <w:sz w:val="20"/>
                <w:szCs w:val="20"/>
              </w:rPr>
              <w:t xml:space="preserve"> </w:t>
            </w:r>
          </w:p>
        </w:tc>
        <w:tc>
          <w:tcPr>
            <w:tcW w:w="616" w:type="dxa"/>
            <w:shd w:val="clear" w:color="auto" w:fill="auto"/>
            <w:noWrap/>
            <w:vAlign w:val="bottom"/>
          </w:tcPr>
          <w:p w:rsidR="00DE6F0E" w:rsidRPr="00634E87" w:rsidRDefault="00DE6F0E" w:rsidP="00DE6F0E">
            <w:pPr>
              <w:rPr>
                <w:sz w:val="20"/>
                <w:szCs w:val="20"/>
              </w:rPr>
            </w:pPr>
            <w:r w:rsidRPr="00634E87">
              <w:rPr>
                <w:sz w:val="20"/>
                <w:szCs w:val="20"/>
              </w:rPr>
              <w:t xml:space="preserve"> </w:t>
            </w:r>
          </w:p>
        </w:tc>
        <w:tc>
          <w:tcPr>
            <w:tcW w:w="616" w:type="dxa"/>
            <w:shd w:val="clear" w:color="auto" w:fill="auto"/>
            <w:noWrap/>
            <w:vAlign w:val="bottom"/>
          </w:tcPr>
          <w:p w:rsidR="00DE6F0E" w:rsidRPr="00634E87" w:rsidRDefault="00DE6F0E" w:rsidP="00DE6F0E">
            <w:pPr>
              <w:rPr>
                <w:sz w:val="20"/>
                <w:szCs w:val="20"/>
              </w:rPr>
            </w:pPr>
            <w:r w:rsidRPr="00634E87">
              <w:rPr>
                <w:sz w:val="20"/>
                <w:szCs w:val="20"/>
              </w:rPr>
              <w:t xml:space="preserve"> </w:t>
            </w:r>
          </w:p>
        </w:tc>
        <w:tc>
          <w:tcPr>
            <w:tcW w:w="616" w:type="dxa"/>
            <w:shd w:val="clear" w:color="auto" w:fill="auto"/>
            <w:noWrap/>
            <w:vAlign w:val="bottom"/>
          </w:tcPr>
          <w:p w:rsidR="00DE6F0E" w:rsidRPr="00634E87" w:rsidRDefault="00DE6F0E" w:rsidP="00DE6F0E">
            <w:pPr>
              <w:rPr>
                <w:sz w:val="20"/>
                <w:szCs w:val="20"/>
              </w:rPr>
            </w:pPr>
            <w:r w:rsidRPr="00634E87">
              <w:rPr>
                <w:sz w:val="20"/>
                <w:szCs w:val="20"/>
              </w:rPr>
              <w:t xml:space="preserve"> </w:t>
            </w:r>
          </w:p>
        </w:tc>
        <w:tc>
          <w:tcPr>
            <w:tcW w:w="616" w:type="dxa"/>
            <w:shd w:val="clear" w:color="auto" w:fill="auto"/>
            <w:noWrap/>
            <w:vAlign w:val="bottom"/>
          </w:tcPr>
          <w:p w:rsidR="00DE6F0E" w:rsidRPr="00634E87" w:rsidRDefault="00DE6F0E" w:rsidP="00DE6F0E">
            <w:pPr>
              <w:rPr>
                <w:sz w:val="20"/>
                <w:szCs w:val="20"/>
              </w:rPr>
            </w:pPr>
            <w:r w:rsidRPr="00634E87">
              <w:rPr>
                <w:sz w:val="20"/>
                <w:szCs w:val="20"/>
              </w:rPr>
              <w:t xml:space="preserve"> </w:t>
            </w:r>
          </w:p>
        </w:tc>
        <w:tc>
          <w:tcPr>
            <w:tcW w:w="616" w:type="dxa"/>
            <w:shd w:val="clear" w:color="auto" w:fill="auto"/>
            <w:noWrap/>
            <w:vAlign w:val="bottom"/>
          </w:tcPr>
          <w:p w:rsidR="00DE6F0E" w:rsidRPr="00634E87" w:rsidRDefault="00DE6F0E" w:rsidP="00DE6F0E">
            <w:pPr>
              <w:rPr>
                <w:sz w:val="20"/>
                <w:szCs w:val="20"/>
              </w:rPr>
            </w:pPr>
            <w:r w:rsidRPr="00634E87">
              <w:rPr>
                <w:sz w:val="20"/>
                <w:szCs w:val="20"/>
              </w:rPr>
              <w:t xml:space="preserve"> </w:t>
            </w:r>
          </w:p>
        </w:tc>
        <w:tc>
          <w:tcPr>
            <w:tcW w:w="616" w:type="dxa"/>
            <w:shd w:val="clear" w:color="auto" w:fill="auto"/>
            <w:noWrap/>
            <w:vAlign w:val="bottom"/>
          </w:tcPr>
          <w:p w:rsidR="00DE6F0E" w:rsidRPr="00634E87" w:rsidRDefault="00DE6F0E" w:rsidP="00DE6F0E">
            <w:pPr>
              <w:rPr>
                <w:sz w:val="20"/>
                <w:szCs w:val="20"/>
              </w:rPr>
            </w:pPr>
            <w:r w:rsidRPr="00634E87">
              <w:rPr>
                <w:sz w:val="20"/>
                <w:szCs w:val="20"/>
              </w:rPr>
              <w:t xml:space="preserve"> </w:t>
            </w:r>
          </w:p>
        </w:tc>
        <w:tc>
          <w:tcPr>
            <w:tcW w:w="988" w:type="dxa"/>
            <w:gridSpan w:val="2"/>
            <w:shd w:val="clear" w:color="auto" w:fill="auto"/>
            <w:noWrap/>
            <w:vAlign w:val="bottom"/>
          </w:tcPr>
          <w:p w:rsidR="00DE6F0E" w:rsidRPr="00634E87" w:rsidRDefault="00DE6F0E" w:rsidP="00DE6F0E">
            <w:pPr>
              <w:rPr>
                <w:b/>
                <w:bCs/>
                <w:sz w:val="20"/>
                <w:szCs w:val="20"/>
              </w:rPr>
            </w:pPr>
            <w:r w:rsidRPr="00634E87">
              <w:rPr>
                <w:b/>
                <w:bCs/>
                <w:sz w:val="20"/>
                <w:szCs w:val="20"/>
              </w:rPr>
              <w:t xml:space="preserve"> </w:t>
            </w:r>
          </w:p>
        </w:tc>
      </w:tr>
      <w:tr w:rsidR="00DE6F0E" w:rsidRPr="00634E87" w:rsidTr="00DE6F0E">
        <w:trPr>
          <w:trHeight w:val="285"/>
        </w:trPr>
        <w:tc>
          <w:tcPr>
            <w:tcW w:w="1841" w:type="dxa"/>
            <w:shd w:val="clear" w:color="auto" w:fill="auto"/>
            <w:vAlign w:val="bottom"/>
          </w:tcPr>
          <w:p w:rsidR="00DE6F0E" w:rsidRPr="00634E87" w:rsidRDefault="00DE6F0E" w:rsidP="00DE6F0E">
            <w:pPr>
              <w:rPr>
                <w:sz w:val="20"/>
                <w:szCs w:val="20"/>
              </w:rPr>
            </w:pPr>
            <w:r w:rsidRPr="00634E87">
              <w:rPr>
                <w:sz w:val="20"/>
                <w:szCs w:val="20"/>
              </w:rPr>
              <w:t>Затраты на оплату труда</w:t>
            </w:r>
          </w:p>
        </w:tc>
        <w:tc>
          <w:tcPr>
            <w:tcW w:w="1015" w:type="dxa"/>
            <w:shd w:val="clear" w:color="auto" w:fill="auto"/>
            <w:noWrap/>
            <w:vAlign w:val="bottom"/>
          </w:tcPr>
          <w:p w:rsidR="00DE6F0E" w:rsidRPr="00634E87" w:rsidRDefault="00DE6F0E" w:rsidP="00DE6F0E">
            <w:pPr>
              <w:jc w:val="center"/>
              <w:rPr>
                <w:i/>
                <w:iCs/>
                <w:sz w:val="20"/>
                <w:szCs w:val="20"/>
              </w:rPr>
            </w:pPr>
            <w:r w:rsidRPr="00634E87">
              <w:rPr>
                <w:i/>
                <w:iCs/>
                <w:sz w:val="20"/>
                <w:szCs w:val="20"/>
              </w:rPr>
              <w:t>500</w:t>
            </w:r>
          </w:p>
        </w:tc>
        <w:tc>
          <w:tcPr>
            <w:tcW w:w="616" w:type="dxa"/>
            <w:shd w:val="clear" w:color="auto" w:fill="auto"/>
            <w:noWrap/>
            <w:vAlign w:val="bottom"/>
          </w:tcPr>
          <w:p w:rsidR="00DE6F0E" w:rsidRPr="00634E87" w:rsidRDefault="00DE6F0E" w:rsidP="00DE6F0E">
            <w:pPr>
              <w:jc w:val="right"/>
              <w:rPr>
                <w:i/>
                <w:iCs/>
                <w:sz w:val="20"/>
                <w:szCs w:val="20"/>
              </w:rPr>
            </w:pPr>
            <w:r w:rsidRPr="00634E87">
              <w:rPr>
                <w:i/>
                <w:iCs/>
                <w:sz w:val="20"/>
                <w:szCs w:val="20"/>
              </w:rPr>
              <w:t>500</w:t>
            </w:r>
          </w:p>
        </w:tc>
        <w:tc>
          <w:tcPr>
            <w:tcW w:w="636" w:type="dxa"/>
            <w:shd w:val="clear" w:color="auto" w:fill="auto"/>
            <w:noWrap/>
            <w:vAlign w:val="bottom"/>
          </w:tcPr>
          <w:p w:rsidR="00DE6F0E" w:rsidRPr="00634E87" w:rsidRDefault="00DE6F0E" w:rsidP="00DE6F0E">
            <w:pPr>
              <w:jc w:val="right"/>
              <w:rPr>
                <w:i/>
                <w:iCs/>
                <w:sz w:val="20"/>
                <w:szCs w:val="20"/>
              </w:rPr>
            </w:pPr>
            <w:r w:rsidRPr="00634E87">
              <w:rPr>
                <w:i/>
                <w:iCs/>
                <w:sz w:val="20"/>
                <w:szCs w:val="20"/>
              </w:rPr>
              <w:t>500</w:t>
            </w:r>
          </w:p>
        </w:tc>
        <w:tc>
          <w:tcPr>
            <w:tcW w:w="713" w:type="dxa"/>
            <w:shd w:val="clear" w:color="auto" w:fill="auto"/>
            <w:noWrap/>
            <w:vAlign w:val="bottom"/>
          </w:tcPr>
          <w:p w:rsidR="00DE6F0E" w:rsidRPr="00634E87" w:rsidRDefault="00DE6F0E" w:rsidP="00DE6F0E">
            <w:pPr>
              <w:jc w:val="right"/>
              <w:rPr>
                <w:i/>
                <w:iCs/>
                <w:sz w:val="20"/>
                <w:szCs w:val="20"/>
              </w:rPr>
            </w:pPr>
            <w:r w:rsidRPr="00634E87">
              <w:rPr>
                <w:i/>
                <w:iCs/>
                <w:sz w:val="20"/>
                <w:szCs w:val="20"/>
              </w:rPr>
              <w:t>575</w:t>
            </w:r>
          </w:p>
        </w:tc>
        <w:tc>
          <w:tcPr>
            <w:tcW w:w="616" w:type="dxa"/>
            <w:shd w:val="clear" w:color="auto" w:fill="auto"/>
            <w:noWrap/>
            <w:vAlign w:val="bottom"/>
          </w:tcPr>
          <w:p w:rsidR="00DE6F0E" w:rsidRPr="00634E87" w:rsidRDefault="00DE6F0E" w:rsidP="00DE6F0E">
            <w:pPr>
              <w:jc w:val="right"/>
              <w:rPr>
                <w:i/>
                <w:iCs/>
                <w:sz w:val="20"/>
                <w:szCs w:val="20"/>
              </w:rPr>
            </w:pPr>
            <w:r w:rsidRPr="00634E87">
              <w:rPr>
                <w:i/>
                <w:iCs/>
                <w:sz w:val="20"/>
                <w:szCs w:val="20"/>
              </w:rPr>
              <w:t>615</w:t>
            </w:r>
          </w:p>
        </w:tc>
        <w:tc>
          <w:tcPr>
            <w:tcW w:w="616" w:type="dxa"/>
            <w:shd w:val="clear" w:color="auto" w:fill="auto"/>
            <w:noWrap/>
            <w:vAlign w:val="bottom"/>
          </w:tcPr>
          <w:p w:rsidR="00DE6F0E" w:rsidRPr="00634E87" w:rsidRDefault="00DE6F0E" w:rsidP="00DE6F0E">
            <w:pPr>
              <w:jc w:val="right"/>
              <w:rPr>
                <w:i/>
                <w:iCs/>
                <w:sz w:val="20"/>
                <w:szCs w:val="20"/>
              </w:rPr>
            </w:pPr>
            <w:r w:rsidRPr="00634E87">
              <w:rPr>
                <w:i/>
                <w:iCs/>
                <w:sz w:val="20"/>
                <w:szCs w:val="20"/>
              </w:rPr>
              <w:t>615</w:t>
            </w:r>
          </w:p>
        </w:tc>
        <w:tc>
          <w:tcPr>
            <w:tcW w:w="616" w:type="dxa"/>
            <w:shd w:val="clear" w:color="auto" w:fill="auto"/>
            <w:noWrap/>
            <w:vAlign w:val="bottom"/>
          </w:tcPr>
          <w:p w:rsidR="00DE6F0E" w:rsidRPr="00634E87" w:rsidRDefault="00DE6F0E" w:rsidP="00DE6F0E">
            <w:pPr>
              <w:jc w:val="right"/>
              <w:rPr>
                <w:i/>
                <w:iCs/>
                <w:sz w:val="20"/>
                <w:szCs w:val="20"/>
              </w:rPr>
            </w:pPr>
            <w:r w:rsidRPr="00634E87">
              <w:rPr>
                <w:i/>
                <w:iCs/>
                <w:sz w:val="20"/>
                <w:szCs w:val="20"/>
              </w:rPr>
              <w:t>615</w:t>
            </w:r>
          </w:p>
        </w:tc>
        <w:tc>
          <w:tcPr>
            <w:tcW w:w="616" w:type="dxa"/>
            <w:shd w:val="clear" w:color="auto" w:fill="auto"/>
            <w:noWrap/>
            <w:vAlign w:val="bottom"/>
          </w:tcPr>
          <w:p w:rsidR="00DE6F0E" w:rsidRPr="00634E87" w:rsidRDefault="00DE6F0E" w:rsidP="00DE6F0E">
            <w:pPr>
              <w:jc w:val="right"/>
              <w:rPr>
                <w:i/>
                <w:iCs/>
                <w:sz w:val="20"/>
                <w:szCs w:val="20"/>
              </w:rPr>
            </w:pPr>
            <w:r w:rsidRPr="00634E87">
              <w:rPr>
                <w:i/>
                <w:iCs/>
                <w:sz w:val="20"/>
                <w:szCs w:val="20"/>
              </w:rPr>
              <w:t>615</w:t>
            </w:r>
          </w:p>
        </w:tc>
        <w:tc>
          <w:tcPr>
            <w:tcW w:w="616" w:type="dxa"/>
            <w:shd w:val="clear" w:color="auto" w:fill="auto"/>
            <w:noWrap/>
            <w:vAlign w:val="bottom"/>
          </w:tcPr>
          <w:p w:rsidR="00DE6F0E" w:rsidRPr="00634E87" w:rsidRDefault="00DE6F0E" w:rsidP="00DE6F0E">
            <w:pPr>
              <w:jc w:val="right"/>
              <w:rPr>
                <w:i/>
                <w:iCs/>
                <w:sz w:val="20"/>
                <w:szCs w:val="20"/>
              </w:rPr>
            </w:pPr>
            <w:r w:rsidRPr="00634E87">
              <w:rPr>
                <w:i/>
                <w:iCs/>
                <w:sz w:val="20"/>
                <w:szCs w:val="20"/>
              </w:rPr>
              <w:t>615</w:t>
            </w:r>
          </w:p>
        </w:tc>
        <w:tc>
          <w:tcPr>
            <w:tcW w:w="616" w:type="dxa"/>
            <w:shd w:val="clear" w:color="auto" w:fill="auto"/>
            <w:noWrap/>
            <w:vAlign w:val="bottom"/>
          </w:tcPr>
          <w:p w:rsidR="00DE6F0E" w:rsidRPr="00634E87" w:rsidRDefault="00DE6F0E" w:rsidP="00DE6F0E">
            <w:pPr>
              <w:jc w:val="right"/>
              <w:rPr>
                <w:i/>
                <w:iCs/>
                <w:sz w:val="20"/>
                <w:szCs w:val="20"/>
              </w:rPr>
            </w:pPr>
            <w:r w:rsidRPr="00634E87">
              <w:rPr>
                <w:i/>
                <w:iCs/>
                <w:sz w:val="20"/>
                <w:szCs w:val="20"/>
              </w:rPr>
              <w:t>615</w:t>
            </w:r>
          </w:p>
        </w:tc>
        <w:tc>
          <w:tcPr>
            <w:tcW w:w="616" w:type="dxa"/>
            <w:shd w:val="clear" w:color="auto" w:fill="auto"/>
            <w:noWrap/>
            <w:vAlign w:val="bottom"/>
          </w:tcPr>
          <w:p w:rsidR="00DE6F0E" w:rsidRPr="00634E87" w:rsidRDefault="00DE6F0E" w:rsidP="00DE6F0E">
            <w:pPr>
              <w:jc w:val="right"/>
              <w:rPr>
                <w:i/>
                <w:iCs/>
                <w:sz w:val="20"/>
                <w:szCs w:val="20"/>
              </w:rPr>
            </w:pPr>
            <w:r w:rsidRPr="00634E87">
              <w:rPr>
                <w:i/>
                <w:iCs/>
                <w:sz w:val="20"/>
                <w:szCs w:val="20"/>
              </w:rPr>
              <w:t>615</w:t>
            </w:r>
          </w:p>
        </w:tc>
        <w:tc>
          <w:tcPr>
            <w:tcW w:w="988" w:type="dxa"/>
            <w:gridSpan w:val="2"/>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5880</w:t>
            </w:r>
          </w:p>
        </w:tc>
      </w:tr>
      <w:tr w:rsidR="00DE6F0E" w:rsidRPr="00634E87" w:rsidTr="00DE6F0E">
        <w:trPr>
          <w:trHeight w:val="285"/>
        </w:trPr>
        <w:tc>
          <w:tcPr>
            <w:tcW w:w="1841" w:type="dxa"/>
            <w:tcBorders>
              <w:bottom w:val="single" w:sz="4" w:space="0" w:color="auto"/>
            </w:tcBorders>
            <w:shd w:val="clear" w:color="auto" w:fill="auto"/>
            <w:vAlign w:val="bottom"/>
          </w:tcPr>
          <w:p w:rsidR="00DE6F0E" w:rsidRPr="00634E87" w:rsidRDefault="00DE6F0E" w:rsidP="00DE6F0E">
            <w:pPr>
              <w:rPr>
                <w:sz w:val="20"/>
                <w:szCs w:val="20"/>
              </w:rPr>
            </w:pPr>
            <w:r w:rsidRPr="00634E87">
              <w:rPr>
                <w:sz w:val="20"/>
                <w:szCs w:val="20"/>
              </w:rPr>
              <w:t>Амортизационные отчисления</w:t>
            </w:r>
          </w:p>
        </w:tc>
        <w:tc>
          <w:tcPr>
            <w:tcW w:w="1015" w:type="dxa"/>
            <w:tcBorders>
              <w:bottom w:val="single" w:sz="4" w:space="0" w:color="auto"/>
            </w:tcBorders>
            <w:shd w:val="clear" w:color="auto" w:fill="auto"/>
            <w:noWrap/>
            <w:vAlign w:val="bottom"/>
          </w:tcPr>
          <w:p w:rsidR="00DE6F0E" w:rsidRPr="00634E87" w:rsidRDefault="00DE6F0E" w:rsidP="00DE6F0E">
            <w:pPr>
              <w:jc w:val="center"/>
              <w:rPr>
                <w:i/>
                <w:iCs/>
                <w:sz w:val="20"/>
                <w:szCs w:val="20"/>
              </w:rPr>
            </w:pPr>
            <w:r w:rsidRPr="00634E87">
              <w:rPr>
                <w:i/>
                <w:iCs/>
                <w:sz w:val="20"/>
                <w:szCs w:val="20"/>
              </w:rPr>
              <w:t>650</w:t>
            </w:r>
          </w:p>
        </w:tc>
        <w:tc>
          <w:tcPr>
            <w:tcW w:w="616" w:type="dxa"/>
            <w:tcBorders>
              <w:bottom w:val="single" w:sz="4" w:space="0" w:color="auto"/>
            </w:tcBorders>
            <w:shd w:val="clear" w:color="auto" w:fill="auto"/>
            <w:noWrap/>
            <w:vAlign w:val="bottom"/>
          </w:tcPr>
          <w:p w:rsidR="00DE6F0E" w:rsidRPr="00634E87" w:rsidRDefault="00DE6F0E" w:rsidP="00DE6F0E">
            <w:pPr>
              <w:jc w:val="right"/>
              <w:rPr>
                <w:i/>
                <w:iCs/>
                <w:sz w:val="20"/>
                <w:szCs w:val="20"/>
              </w:rPr>
            </w:pPr>
            <w:bookmarkStart w:id="17" w:name="RANGE!D15:N15"/>
            <w:r w:rsidRPr="00634E87">
              <w:rPr>
                <w:i/>
                <w:iCs/>
                <w:sz w:val="20"/>
                <w:szCs w:val="20"/>
              </w:rPr>
              <w:t>650</w:t>
            </w:r>
            <w:bookmarkEnd w:id="17"/>
          </w:p>
        </w:tc>
        <w:tc>
          <w:tcPr>
            <w:tcW w:w="636" w:type="dxa"/>
            <w:tcBorders>
              <w:bottom w:val="single" w:sz="4" w:space="0" w:color="auto"/>
            </w:tcBorders>
            <w:shd w:val="clear" w:color="auto" w:fill="auto"/>
            <w:noWrap/>
            <w:vAlign w:val="bottom"/>
          </w:tcPr>
          <w:p w:rsidR="00DE6F0E" w:rsidRPr="00634E87" w:rsidRDefault="00DE6F0E" w:rsidP="00DE6F0E">
            <w:pPr>
              <w:jc w:val="right"/>
              <w:rPr>
                <w:i/>
                <w:iCs/>
                <w:sz w:val="20"/>
                <w:szCs w:val="20"/>
              </w:rPr>
            </w:pPr>
            <w:r w:rsidRPr="00634E87">
              <w:rPr>
                <w:i/>
                <w:iCs/>
                <w:sz w:val="20"/>
                <w:szCs w:val="20"/>
              </w:rPr>
              <w:t>650</w:t>
            </w:r>
          </w:p>
        </w:tc>
        <w:tc>
          <w:tcPr>
            <w:tcW w:w="713" w:type="dxa"/>
            <w:tcBorders>
              <w:bottom w:val="single" w:sz="4" w:space="0" w:color="auto"/>
            </w:tcBorders>
            <w:shd w:val="clear" w:color="auto" w:fill="auto"/>
            <w:noWrap/>
            <w:vAlign w:val="bottom"/>
          </w:tcPr>
          <w:p w:rsidR="00DE6F0E" w:rsidRPr="00634E87" w:rsidRDefault="00DE6F0E" w:rsidP="00DE6F0E">
            <w:pPr>
              <w:jc w:val="right"/>
              <w:rPr>
                <w:i/>
                <w:iCs/>
                <w:sz w:val="20"/>
                <w:szCs w:val="20"/>
              </w:rPr>
            </w:pPr>
            <w:r w:rsidRPr="00634E87">
              <w:rPr>
                <w:i/>
                <w:iCs/>
                <w:sz w:val="20"/>
                <w:szCs w:val="20"/>
              </w:rPr>
              <w:t>791</w:t>
            </w:r>
          </w:p>
        </w:tc>
        <w:tc>
          <w:tcPr>
            <w:tcW w:w="616" w:type="dxa"/>
            <w:tcBorders>
              <w:bottom w:val="single" w:sz="4" w:space="0" w:color="auto"/>
            </w:tcBorders>
            <w:shd w:val="clear" w:color="auto" w:fill="auto"/>
            <w:noWrap/>
            <w:vAlign w:val="bottom"/>
          </w:tcPr>
          <w:p w:rsidR="00DE6F0E" w:rsidRPr="00634E87" w:rsidRDefault="00DE6F0E" w:rsidP="00DE6F0E">
            <w:pPr>
              <w:jc w:val="right"/>
              <w:rPr>
                <w:i/>
                <w:iCs/>
                <w:sz w:val="20"/>
                <w:szCs w:val="20"/>
              </w:rPr>
            </w:pPr>
            <w:r w:rsidRPr="00634E87">
              <w:rPr>
                <w:i/>
                <w:iCs/>
                <w:sz w:val="20"/>
                <w:szCs w:val="20"/>
              </w:rPr>
              <w:t>791</w:t>
            </w:r>
          </w:p>
        </w:tc>
        <w:tc>
          <w:tcPr>
            <w:tcW w:w="616" w:type="dxa"/>
            <w:tcBorders>
              <w:bottom w:val="single" w:sz="4" w:space="0" w:color="auto"/>
            </w:tcBorders>
            <w:shd w:val="clear" w:color="auto" w:fill="auto"/>
            <w:noWrap/>
            <w:vAlign w:val="bottom"/>
          </w:tcPr>
          <w:p w:rsidR="00DE6F0E" w:rsidRPr="00634E87" w:rsidRDefault="00DE6F0E" w:rsidP="00DE6F0E">
            <w:pPr>
              <w:jc w:val="right"/>
              <w:rPr>
                <w:i/>
                <w:iCs/>
                <w:sz w:val="20"/>
                <w:szCs w:val="20"/>
              </w:rPr>
            </w:pPr>
            <w:r w:rsidRPr="00634E87">
              <w:rPr>
                <w:i/>
                <w:iCs/>
                <w:sz w:val="20"/>
                <w:szCs w:val="20"/>
              </w:rPr>
              <w:t>791</w:t>
            </w:r>
          </w:p>
        </w:tc>
        <w:tc>
          <w:tcPr>
            <w:tcW w:w="616" w:type="dxa"/>
            <w:tcBorders>
              <w:bottom w:val="single" w:sz="4" w:space="0" w:color="auto"/>
            </w:tcBorders>
            <w:shd w:val="clear" w:color="auto" w:fill="auto"/>
            <w:noWrap/>
            <w:vAlign w:val="bottom"/>
          </w:tcPr>
          <w:p w:rsidR="00DE6F0E" w:rsidRPr="00634E87" w:rsidRDefault="00DE6F0E" w:rsidP="00DE6F0E">
            <w:pPr>
              <w:jc w:val="right"/>
              <w:rPr>
                <w:i/>
                <w:iCs/>
                <w:sz w:val="20"/>
                <w:szCs w:val="20"/>
              </w:rPr>
            </w:pPr>
            <w:r w:rsidRPr="00634E87">
              <w:rPr>
                <w:i/>
                <w:iCs/>
                <w:sz w:val="20"/>
                <w:szCs w:val="20"/>
              </w:rPr>
              <w:t>791</w:t>
            </w:r>
          </w:p>
        </w:tc>
        <w:tc>
          <w:tcPr>
            <w:tcW w:w="616" w:type="dxa"/>
            <w:tcBorders>
              <w:bottom w:val="single" w:sz="4" w:space="0" w:color="auto"/>
            </w:tcBorders>
            <w:shd w:val="clear" w:color="auto" w:fill="auto"/>
            <w:noWrap/>
            <w:vAlign w:val="bottom"/>
          </w:tcPr>
          <w:p w:rsidR="00DE6F0E" w:rsidRPr="00634E87" w:rsidRDefault="00DE6F0E" w:rsidP="00DE6F0E">
            <w:pPr>
              <w:jc w:val="right"/>
              <w:rPr>
                <w:i/>
                <w:iCs/>
                <w:sz w:val="20"/>
                <w:szCs w:val="20"/>
              </w:rPr>
            </w:pPr>
            <w:r w:rsidRPr="00634E87">
              <w:rPr>
                <w:i/>
                <w:iCs/>
                <w:sz w:val="20"/>
                <w:szCs w:val="20"/>
              </w:rPr>
              <w:t>791</w:t>
            </w:r>
          </w:p>
        </w:tc>
        <w:tc>
          <w:tcPr>
            <w:tcW w:w="616" w:type="dxa"/>
            <w:tcBorders>
              <w:bottom w:val="single" w:sz="4" w:space="0" w:color="auto"/>
            </w:tcBorders>
            <w:shd w:val="clear" w:color="auto" w:fill="auto"/>
            <w:noWrap/>
            <w:vAlign w:val="bottom"/>
          </w:tcPr>
          <w:p w:rsidR="00DE6F0E" w:rsidRPr="00634E87" w:rsidRDefault="00DE6F0E" w:rsidP="00DE6F0E">
            <w:pPr>
              <w:jc w:val="right"/>
              <w:rPr>
                <w:i/>
                <w:iCs/>
                <w:sz w:val="20"/>
                <w:szCs w:val="20"/>
              </w:rPr>
            </w:pPr>
            <w:r w:rsidRPr="00634E87">
              <w:rPr>
                <w:i/>
                <w:iCs/>
                <w:sz w:val="20"/>
                <w:szCs w:val="20"/>
              </w:rPr>
              <w:t>791</w:t>
            </w:r>
          </w:p>
        </w:tc>
        <w:tc>
          <w:tcPr>
            <w:tcW w:w="616" w:type="dxa"/>
            <w:tcBorders>
              <w:bottom w:val="single" w:sz="4" w:space="0" w:color="auto"/>
            </w:tcBorders>
            <w:shd w:val="clear" w:color="auto" w:fill="auto"/>
            <w:noWrap/>
            <w:vAlign w:val="bottom"/>
          </w:tcPr>
          <w:p w:rsidR="00DE6F0E" w:rsidRPr="00634E87" w:rsidRDefault="00DE6F0E" w:rsidP="00DE6F0E">
            <w:pPr>
              <w:jc w:val="right"/>
              <w:rPr>
                <w:i/>
                <w:iCs/>
                <w:sz w:val="20"/>
                <w:szCs w:val="20"/>
              </w:rPr>
            </w:pPr>
            <w:r w:rsidRPr="00634E87">
              <w:rPr>
                <w:i/>
                <w:iCs/>
                <w:sz w:val="20"/>
                <w:szCs w:val="20"/>
              </w:rPr>
              <w:t>791</w:t>
            </w:r>
          </w:p>
        </w:tc>
        <w:tc>
          <w:tcPr>
            <w:tcW w:w="616" w:type="dxa"/>
            <w:tcBorders>
              <w:bottom w:val="single" w:sz="4" w:space="0" w:color="auto"/>
            </w:tcBorders>
            <w:shd w:val="clear" w:color="auto" w:fill="auto"/>
            <w:noWrap/>
            <w:vAlign w:val="bottom"/>
          </w:tcPr>
          <w:p w:rsidR="00DE6F0E" w:rsidRPr="00634E87" w:rsidRDefault="00DE6F0E" w:rsidP="00DE6F0E">
            <w:pPr>
              <w:jc w:val="right"/>
              <w:rPr>
                <w:i/>
                <w:iCs/>
                <w:sz w:val="20"/>
                <w:szCs w:val="20"/>
              </w:rPr>
            </w:pPr>
            <w:r w:rsidRPr="00634E87">
              <w:rPr>
                <w:i/>
                <w:iCs/>
                <w:sz w:val="20"/>
                <w:szCs w:val="20"/>
              </w:rPr>
              <w:t>791</w:t>
            </w:r>
          </w:p>
        </w:tc>
        <w:tc>
          <w:tcPr>
            <w:tcW w:w="988" w:type="dxa"/>
            <w:gridSpan w:val="2"/>
            <w:tcBorders>
              <w:bottom w:val="single" w:sz="4" w:space="0" w:color="auto"/>
            </w:tcBorders>
            <w:shd w:val="clear" w:color="auto" w:fill="auto"/>
            <w:noWrap/>
            <w:vAlign w:val="bottom"/>
          </w:tcPr>
          <w:p w:rsidR="00DE6F0E" w:rsidRPr="00634E87" w:rsidRDefault="00DE6F0E" w:rsidP="00DE6F0E">
            <w:pPr>
              <w:jc w:val="right"/>
              <w:rPr>
                <w:b/>
                <w:bCs/>
                <w:i/>
                <w:iCs/>
                <w:sz w:val="20"/>
                <w:szCs w:val="20"/>
              </w:rPr>
            </w:pPr>
            <w:r w:rsidRPr="00634E87">
              <w:rPr>
                <w:b/>
                <w:bCs/>
                <w:i/>
                <w:iCs/>
                <w:sz w:val="20"/>
                <w:szCs w:val="20"/>
              </w:rPr>
              <w:t>7631</w:t>
            </w:r>
          </w:p>
        </w:tc>
      </w:tr>
      <w:tr w:rsidR="00DE6F0E" w:rsidRPr="00634E87" w:rsidTr="00DE6F0E">
        <w:trPr>
          <w:trHeight w:val="540"/>
        </w:trPr>
        <w:tc>
          <w:tcPr>
            <w:tcW w:w="1841" w:type="dxa"/>
            <w:tcBorders>
              <w:bottom w:val="single" w:sz="4" w:space="0" w:color="auto"/>
            </w:tcBorders>
            <w:shd w:val="clear" w:color="auto" w:fill="auto"/>
            <w:vAlign w:val="bottom"/>
          </w:tcPr>
          <w:p w:rsidR="00DE6F0E" w:rsidRPr="00634E87" w:rsidRDefault="00DE6F0E" w:rsidP="00DE6F0E">
            <w:pPr>
              <w:rPr>
                <w:sz w:val="20"/>
                <w:szCs w:val="20"/>
              </w:rPr>
            </w:pPr>
            <w:r w:rsidRPr="00634E87">
              <w:rPr>
                <w:sz w:val="20"/>
                <w:szCs w:val="20"/>
              </w:rPr>
              <w:t>НДС к производственным затратам</w:t>
            </w:r>
          </w:p>
        </w:tc>
        <w:tc>
          <w:tcPr>
            <w:tcW w:w="1015" w:type="dxa"/>
            <w:tcBorders>
              <w:bottom w:val="single" w:sz="4" w:space="0" w:color="auto"/>
            </w:tcBorders>
            <w:shd w:val="clear" w:color="auto" w:fill="auto"/>
            <w:noWrap/>
            <w:vAlign w:val="bottom"/>
          </w:tcPr>
          <w:p w:rsidR="00DE6F0E" w:rsidRPr="00634E87" w:rsidRDefault="00DE6F0E" w:rsidP="00DE6F0E">
            <w:pPr>
              <w:rPr>
                <w:sz w:val="20"/>
                <w:szCs w:val="20"/>
              </w:rPr>
            </w:pPr>
            <w:r w:rsidRPr="00634E87">
              <w:rPr>
                <w:sz w:val="20"/>
                <w:szCs w:val="20"/>
              </w:rPr>
              <w:t>13%</w:t>
            </w:r>
          </w:p>
        </w:tc>
        <w:tc>
          <w:tcPr>
            <w:tcW w:w="616" w:type="dxa"/>
            <w:tcBorders>
              <w:bottom w:val="single" w:sz="4" w:space="0" w:color="auto"/>
            </w:tcBorders>
            <w:shd w:val="clear" w:color="auto" w:fill="auto"/>
            <w:noWrap/>
            <w:vAlign w:val="bottom"/>
          </w:tcPr>
          <w:p w:rsidR="00DE6F0E" w:rsidRPr="00634E87" w:rsidRDefault="00DE6F0E" w:rsidP="00DE6F0E">
            <w:pPr>
              <w:rPr>
                <w:sz w:val="20"/>
                <w:szCs w:val="20"/>
              </w:rPr>
            </w:pPr>
            <w:r w:rsidRPr="00634E87">
              <w:rPr>
                <w:sz w:val="20"/>
                <w:szCs w:val="20"/>
              </w:rPr>
              <w:t>764</w:t>
            </w:r>
          </w:p>
        </w:tc>
        <w:tc>
          <w:tcPr>
            <w:tcW w:w="636" w:type="dxa"/>
            <w:tcBorders>
              <w:bottom w:val="single" w:sz="4" w:space="0" w:color="auto"/>
            </w:tcBorders>
            <w:shd w:val="clear" w:color="auto" w:fill="auto"/>
            <w:noWrap/>
            <w:vAlign w:val="bottom"/>
          </w:tcPr>
          <w:p w:rsidR="00DE6F0E" w:rsidRPr="00634E87" w:rsidRDefault="00DE6F0E" w:rsidP="00DE6F0E">
            <w:pPr>
              <w:rPr>
                <w:sz w:val="20"/>
                <w:szCs w:val="20"/>
              </w:rPr>
            </w:pPr>
            <w:r w:rsidRPr="00634E87">
              <w:rPr>
                <w:sz w:val="20"/>
                <w:szCs w:val="20"/>
              </w:rPr>
              <w:t>764</w:t>
            </w:r>
          </w:p>
        </w:tc>
        <w:tc>
          <w:tcPr>
            <w:tcW w:w="713" w:type="dxa"/>
            <w:tcBorders>
              <w:bottom w:val="single" w:sz="4" w:space="0" w:color="auto"/>
            </w:tcBorders>
            <w:shd w:val="clear" w:color="auto" w:fill="auto"/>
            <w:noWrap/>
            <w:vAlign w:val="bottom"/>
          </w:tcPr>
          <w:p w:rsidR="00DE6F0E" w:rsidRPr="00634E87" w:rsidRDefault="00DE6F0E" w:rsidP="00DE6F0E">
            <w:pPr>
              <w:rPr>
                <w:sz w:val="20"/>
                <w:szCs w:val="20"/>
              </w:rPr>
            </w:pPr>
            <w:r w:rsidRPr="00634E87">
              <w:rPr>
                <w:sz w:val="20"/>
                <w:szCs w:val="20"/>
              </w:rPr>
              <w:t>830</w:t>
            </w:r>
          </w:p>
        </w:tc>
        <w:tc>
          <w:tcPr>
            <w:tcW w:w="616" w:type="dxa"/>
            <w:tcBorders>
              <w:bottom w:val="single" w:sz="4" w:space="0" w:color="auto"/>
            </w:tcBorders>
            <w:shd w:val="clear" w:color="auto" w:fill="auto"/>
            <w:noWrap/>
            <w:vAlign w:val="bottom"/>
          </w:tcPr>
          <w:p w:rsidR="00DE6F0E" w:rsidRPr="00634E87" w:rsidRDefault="00DE6F0E" w:rsidP="00DE6F0E">
            <w:pPr>
              <w:rPr>
                <w:sz w:val="20"/>
                <w:szCs w:val="20"/>
              </w:rPr>
            </w:pPr>
            <w:r w:rsidRPr="00634E87">
              <w:rPr>
                <w:sz w:val="20"/>
                <w:szCs w:val="20"/>
              </w:rPr>
              <w:t>896</w:t>
            </w:r>
          </w:p>
        </w:tc>
        <w:tc>
          <w:tcPr>
            <w:tcW w:w="616" w:type="dxa"/>
            <w:tcBorders>
              <w:bottom w:val="single" w:sz="4" w:space="0" w:color="auto"/>
            </w:tcBorders>
            <w:shd w:val="clear" w:color="auto" w:fill="auto"/>
            <w:noWrap/>
            <w:vAlign w:val="bottom"/>
          </w:tcPr>
          <w:p w:rsidR="00DE6F0E" w:rsidRPr="00634E87" w:rsidRDefault="00DE6F0E" w:rsidP="00DE6F0E">
            <w:pPr>
              <w:rPr>
                <w:sz w:val="20"/>
                <w:szCs w:val="20"/>
              </w:rPr>
            </w:pPr>
            <w:r w:rsidRPr="00634E87">
              <w:rPr>
                <w:sz w:val="20"/>
                <w:szCs w:val="20"/>
              </w:rPr>
              <w:t>896</w:t>
            </w:r>
          </w:p>
        </w:tc>
        <w:tc>
          <w:tcPr>
            <w:tcW w:w="616" w:type="dxa"/>
            <w:tcBorders>
              <w:bottom w:val="single" w:sz="4" w:space="0" w:color="auto"/>
            </w:tcBorders>
            <w:shd w:val="clear" w:color="auto" w:fill="auto"/>
            <w:noWrap/>
            <w:vAlign w:val="bottom"/>
          </w:tcPr>
          <w:p w:rsidR="00DE6F0E" w:rsidRPr="00634E87" w:rsidRDefault="00DE6F0E" w:rsidP="00DE6F0E">
            <w:pPr>
              <w:rPr>
                <w:sz w:val="20"/>
                <w:szCs w:val="20"/>
              </w:rPr>
            </w:pPr>
            <w:r w:rsidRPr="00634E87">
              <w:rPr>
                <w:sz w:val="20"/>
                <w:szCs w:val="20"/>
              </w:rPr>
              <w:t>896</w:t>
            </w:r>
          </w:p>
        </w:tc>
        <w:tc>
          <w:tcPr>
            <w:tcW w:w="616" w:type="dxa"/>
            <w:tcBorders>
              <w:bottom w:val="single" w:sz="4" w:space="0" w:color="auto"/>
            </w:tcBorders>
            <w:shd w:val="clear" w:color="auto" w:fill="auto"/>
            <w:noWrap/>
            <w:vAlign w:val="bottom"/>
          </w:tcPr>
          <w:p w:rsidR="00DE6F0E" w:rsidRPr="00634E87" w:rsidRDefault="00DE6F0E" w:rsidP="00DE6F0E">
            <w:pPr>
              <w:rPr>
                <w:sz w:val="20"/>
                <w:szCs w:val="20"/>
              </w:rPr>
            </w:pPr>
            <w:r w:rsidRPr="00634E87">
              <w:rPr>
                <w:sz w:val="20"/>
                <w:szCs w:val="20"/>
              </w:rPr>
              <w:t>896</w:t>
            </w:r>
          </w:p>
        </w:tc>
        <w:tc>
          <w:tcPr>
            <w:tcW w:w="616" w:type="dxa"/>
            <w:tcBorders>
              <w:bottom w:val="single" w:sz="4" w:space="0" w:color="auto"/>
            </w:tcBorders>
            <w:shd w:val="clear" w:color="auto" w:fill="auto"/>
            <w:noWrap/>
            <w:vAlign w:val="bottom"/>
          </w:tcPr>
          <w:p w:rsidR="00DE6F0E" w:rsidRPr="00634E87" w:rsidRDefault="00DE6F0E" w:rsidP="00DE6F0E">
            <w:pPr>
              <w:rPr>
                <w:sz w:val="20"/>
                <w:szCs w:val="20"/>
              </w:rPr>
            </w:pPr>
            <w:r w:rsidRPr="00634E87">
              <w:rPr>
                <w:sz w:val="20"/>
                <w:szCs w:val="20"/>
              </w:rPr>
              <w:t>896</w:t>
            </w:r>
          </w:p>
        </w:tc>
        <w:tc>
          <w:tcPr>
            <w:tcW w:w="616" w:type="dxa"/>
            <w:tcBorders>
              <w:bottom w:val="single" w:sz="4" w:space="0" w:color="auto"/>
            </w:tcBorders>
            <w:shd w:val="clear" w:color="auto" w:fill="auto"/>
            <w:noWrap/>
            <w:vAlign w:val="bottom"/>
          </w:tcPr>
          <w:p w:rsidR="00DE6F0E" w:rsidRPr="00634E87" w:rsidRDefault="00DE6F0E" w:rsidP="00DE6F0E">
            <w:pPr>
              <w:rPr>
                <w:sz w:val="20"/>
                <w:szCs w:val="20"/>
              </w:rPr>
            </w:pPr>
            <w:r w:rsidRPr="00634E87">
              <w:rPr>
                <w:sz w:val="20"/>
                <w:szCs w:val="20"/>
              </w:rPr>
              <w:t>896</w:t>
            </w:r>
          </w:p>
        </w:tc>
        <w:tc>
          <w:tcPr>
            <w:tcW w:w="616" w:type="dxa"/>
            <w:tcBorders>
              <w:bottom w:val="single" w:sz="4" w:space="0" w:color="auto"/>
            </w:tcBorders>
            <w:shd w:val="clear" w:color="auto" w:fill="auto"/>
            <w:noWrap/>
            <w:vAlign w:val="bottom"/>
          </w:tcPr>
          <w:p w:rsidR="00DE6F0E" w:rsidRPr="00634E87" w:rsidRDefault="00DE6F0E" w:rsidP="00DE6F0E">
            <w:pPr>
              <w:rPr>
                <w:sz w:val="20"/>
                <w:szCs w:val="20"/>
              </w:rPr>
            </w:pPr>
            <w:r w:rsidRPr="00634E87">
              <w:rPr>
                <w:sz w:val="20"/>
                <w:szCs w:val="20"/>
              </w:rPr>
              <w:t>896</w:t>
            </w:r>
          </w:p>
        </w:tc>
        <w:tc>
          <w:tcPr>
            <w:tcW w:w="988" w:type="dxa"/>
            <w:gridSpan w:val="2"/>
            <w:tcBorders>
              <w:bottom w:val="single" w:sz="4" w:space="0" w:color="auto"/>
            </w:tcBorders>
            <w:shd w:val="clear" w:color="auto" w:fill="auto"/>
            <w:noWrap/>
            <w:vAlign w:val="bottom"/>
          </w:tcPr>
          <w:p w:rsidR="00DE6F0E" w:rsidRPr="00634E87" w:rsidRDefault="00DE6F0E" w:rsidP="00DE6F0E">
            <w:pPr>
              <w:rPr>
                <w:sz w:val="20"/>
                <w:szCs w:val="20"/>
              </w:rPr>
            </w:pPr>
            <w:r w:rsidRPr="00634E87">
              <w:rPr>
                <w:sz w:val="20"/>
                <w:szCs w:val="20"/>
              </w:rPr>
              <w:t>8631</w:t>
            </w:r>
          </w:p>
        </w:tc>
      </w:tr>
      <w:tr w:rsidR="00DE6F0E" w:rsidRPr="004308DC" w:rsidTr="00DE6F0E">
        <w:trPr>
          <w:trHeight w:val="285"/>
        </w:trPr>
        <w:tc>
          <w:tcPr>
            <w:tcW w:w="10121" w:type="dxa"/>
            <w:gridSpan w:val="14"/>
            <w:tcBorders>
              <w:top w:val="nil"/>
              <w:left w:val="nil"/>
              <w:bottom w:val="nil"/>
              <w:right w:val="nil"/>
            </w:tcBorders>
            <w:shd w:val="clear" w:color="auto" w:fill="auto"/>
            <w:vAlign w:val="bottom"/>
          </w:tcPr>
          <w:p w:rsidR="00DE6F0E" w:rsidRPr="004308DC" w:rsidRDefault="00DE6F0E" w:rsidP="004308DC">
            <w:pPr>
              <w:pStyle w:val="consplusnormal"/>
              <w:spacing w:before="0" w:beforeAutospacing="0" w:after="0" w:afterAutospacing="0" w:line="360" w:lineRule="auto"/>
              <w:ind w:firstLine="851"/>
              <w:jc w:val="both"/>
              <w:rPr>
                <w:sz w:val="28"/>
                <w:szCs w:val="28"/>
              </w:rPr>
            </w:pPr>
            <w:r w:rsidRPr="004308DC">
              <w:rPr>
                <w:sz w:val="28"/>
                <w:szCs w:val="28"/>
              </w:rPr>
              <w:t>Данные таблицы 2 позволяют сделать следующие выводы: в ходе реализации проекта полу</w:t>
            </w:r>
            <w:r w:rsidR="004308DC" w:rsidRPr="004308DC">
              <w:rPr>
                <w:sz w:val="28"/>
                <w:szCs w:val="28"/>
              </w:rPr>
              <w:t>чаем рост выручки за квартал с 7866 тыс.руб до 9-9,5 млн. руб. при этом возрастает сумма отчислений по налогу на добавленную стоимость. В целом вывод по таблице сводится к следующему комментарию: рост доходов ведёт к росту расходов. Нам следует сделать расчёты по оборотному капиталу,  тогда сможем увидеть, какая у нас финансовая ситуация на предприятии.</w:t>
            </w:r>
          </w:p>
          <w:p w:rsidR="00DE6F0E" w:rsidRPr="004308DC" w:rsidRDefault="004308DC" w:rsidP="004308DC">
            <w:pPr>
              <w:pStyle w:val="consplusnormal"/>
              <w:spacing w:before="0" w:beforeAutospacing="0" w:after="0" w:afterAutospacing="0" w:line="360" w:lineRule="auto"/>
              <w:ind w:firstLine="851"/>
              <w:jc w:val="center"/>
              <w:rPr>
                <w:sz w:val="28"/>
                <w:szCs w:val="28"/>
              </w:rPr>
            </w:pPr>
            <w:r>
              <w:rPr>
                <w:sz w:val="28"/>
                <w:szCs w:val="28"/>
              </w:rPr>
              <w:t>Таблица 3. Расчёты по оборотному капиталу. (тыс. руб.)</w:t>
            </w:r>
          </w:p>
        </w:tc>
      </w:tr>
      <w:tr w:rsidR="003E2794" w:rsidRPr="00634E87" w:rsidTr="003E2794">
        <w:trPr>
          <w:gridAfter w:val="1"/>
          <w:wAfter w:w="765" w:type="dxa"/>
          <w:trHeight w:val="540"/>
        </w:trPr>
        <w:tc>
          <w:tcPr>
            <w:tcW w:w="1841" w:type="dxa"/>
            <w:tcBorders>
              <w:top w:val="single" w:sz="4" w:space="0" w:color="auto"/>
            </w:tcBorders>
            <w:shd w:val="clear" w:color="auto" w:fill="auto"/>
            <w:vAlign w:val="bottom"/>
          </w:tcPr>
          <w:p w:rsidR="003E2794" w:rsidRPr="00634E87" w:rsidRDefault="003E2794">
            <w:pPr>
              <w:rPr>
                <w:sz w:val="20"/>
                <w:szCs w:val="20"/>
              </w:rPr>
            </w:pPr>
            <w:r w:rsidRPr="00634E87">
              <w:rPr>
                <w:sz w:val="20"/>
                <w:szCs w:val="20"/>
              </w:rPr>
              <w:t>ЧИСТЫЙ ОБОРОТНЫЙ КАПИТАЛ</w:t>
            </w:r>
          </w:p>
        </w:tc>
        <w:tc>
          <w:tcPr>
            <w:tcW w:w="1015" w:type="dxa"/>
            <w:tcBorders>
              <w:top w:val="single" w:sz="4" w:space="0" w:color="auto"/>
            </w:tcBorders>
            <w:shd w:val="clear" w:color="auto" w:fill="auto"/>
            <w:noWrap/>
            <w:vAlign w:val="bottom"/>
          </w:tcPr>
          <w:p w:rsidR="003E2794" w:rsidRPr="00634E87" w:rsidRDefault="003E2794" w:rsidP="00DE6F0E">
            <w:pPr>
              <w:jc w:val="center"/>
              <w:rPr>
                <w:i/>
                <w:iCs/>
                <w:sz w:val="20"/>
                <w:szCs w:val="20"/>
              </w:rPr>
            </w:pPr>
            <w:r w:rsidRPr="00634E87">
              <w:rPr>
                <w:i/>
                <w:iCs/>
                <w:sz w:val="20"/>
                <w:szCs w:val="20"/>
              </w:rPr>
              <w:t>Оборот</w:t>
            </w:r>
          </w:p>
        </w:tc>
        <w:tc>
          <w:tcPr>
            <w:tcW w:w="616" w:type="dxa"/>
            <w:tcBorders>
              <w:top w:val="single" w:sz="4" w:space="0" w:color="auto"/>
            </w:tcBorders>
            <w:shd w:val="clear" w:color="auto" w:fill="auto"/>
            <w:noWrap/>
            <w:vAlign w:val="bottom"/>
          </w:tcPr>
          <w:p w:rsidR="003E2794" w:rsidRPr="00634E87" w:rsidRDefault="003E2794">
            <w:pPr>
              <w:jc w:val="right"/>
              <w:rPr>
                <w:b/>
                <w:bCs/>
                <w:i/>
                <w:iCs/>
                <w:sz w:val="20"/>
                <w:szCs w:val="20"/>
              </w:rPr>
            </w:pPr>
            <w:r w:rsidRPr="00634E87">
              <w:rPr>
                <w:b/>
                <w:bCs/>
                <w:i/>
                <w:iCs/>
                <w:sz w:val="20"/>
                <w:szCs w:val="20"/>
              </w:rPr>
              <w:t>1 кв.</w:t>
            </w:r>
          </w:p>
        </w:tc>
        <w:tc>
          <w:tcPr>
            <w:tcW w:w="636" w:type="dxa"/>
            <w:tcBorders>
              <w:top w:val="single" w:sz="4" w:space="0" w:color="auto"/>
            </w:tcBorders>
            <w:shd w:val="clear" w:color="auto" w:fill="auto"/>
            <w:noWrap/>
            <w:vAlign w:val="bottom"/>
          </w:tcPr>
          <w:p w:rsidR="003E2794" w:rsidRPr="00634E87" w:rsidRDefault="003E2794">
            <w:pPr>
              <w:jc w:val="right"/>
              <w:rPr>
                <w:b/>
                <w:bCs/>
                <w:i/>
                <w:iCs/>
                <w:sz w:val="20"/>
                <w:szCs w:val="20"/>
              </w:rPr>
            </w:pPr>
            <w:r w:rsidRPr="00634E87">
              <w:rPr>
                <w:b/>
                <w:bCs/>
                <w:i/>
                <w:iCs/>
                <w:sz w:val="20"/>
                <w:szCs w:val="20"/>
              </w:rPr>
              <w:t>2 кв.</w:t>
            </w:r>
          </w:p>
        </w:tc>
        <w:tc>
          <w:tcPr>
            <w:tcW w:w="713" w:type="dxa"/>
            <w:tcBorders>
              <w:top w:val="single" w:sz="4" w:space="0" w:color="auto"/>
            </w:tcBorders>
            <w:shd w:val="clear" w:color="auto" w:fill="auto"/>
            <w:noWrap/>
            <w:vAlign w:val="bottom"/>
          </w:tcPr>
          <w:p w:rsidR="003E2794" w:rsidRPr="00634E87" w:rsidRDefault="003E2794">
            <w:pPr>
              <w:jc w:val="right"/>
              <w:rPr>
                <w:b/>
                <w:bCs/>
                <w:i/>
                <w:iCs/>
                <w:sz w:val="20"/>
                <w:szCs w:val="20"/>
              </w:rPr>
            </w:pPr>
            <w:r w:rsidRPr="00634E87">
              <w:rPr>
                <w:b/>
                <w:bCs/>
                <w:i/>
                <w:iCs/>
                <w:sz w:val="20"/>
                <w:szCs w:val="20"/>
              </w:rPr>
              <w:t>3 кв.</w:t>
            </w:r>
          </w:p>
        </w:tc>
        <w:tc>
          <w:tcPr>
            <w:tcW w:w="616" w:type="dxa"/>
            <w:tcBorders>
              <w:top w:val="single" w:sz="4" w:space="0" w:color="auto"/>
            </w:tcBorders>
            <w:shd w:val="clear" w:color="auto" w:fill="auto"/>
            <w:noWrap/>
            <w:vAlign w:val="bottom"/>
          </w:tcPr>
          <w:p w:rsidR="003E2794" w:rsidRPr="00634E87" w:rsidRDefault="003E2794">
            <w:pPr>
              <w:jc w:val="right"/>
              <w:rPr>
                <w:b/>
                <w:bCs/>
                <w:i/>
                <w:iCs/>
                <w:sz w:val="20"/>
                <w:szCs w:val="20"/>
              </w:rPr>
            </w:pPr>
            <w:r w:rsidRPr="00634E87">
              <w:rPr>
                <w:b/>
                <w:bCs/>
                <w:i/>
                <w:iCs/>
                <w:sz w:val="20"/>
                <w:szCs w:val="20"/>
              </w:rPr>
              <w:t>4 кв.</w:t>
            </w:r>
          </w:p>
        </w:tc>
        <w:tc>
          <w:tcPr>
            <w:tcW w:w="616" w:type="dxa"/>
            <w:tcBorders>
              <w:top w:val="single" w:sz="4" w:space="0" w:color="auto"/>
            </w:tcBorders>
            <w:shd w:val="clear" w:color="auto" w:fill="auto"/>
            <w:noWrap/>
            <w:vAlign w:val="bottom"/>
          </w:tcPr>
          <w:p w:rsidR="003E2794" w:rsidRPr="00634E87" w:rsidRDefault="003E2794">
            <w:pPr>
              <w:jc w:val="right"/>
              <w:rPr>
                <w:b/>
                <w:bCs/>
                <w:i/>
                <w:iCs/>
                <w:sz w:val="20"/>
                <w:szCs w:val="20"/>
              </w:rPr>
            </w:pPr>
            <w:r w:rsidRPr="00634E87">
              <w:rPr>
                <w:b/>
                <w:bCs/>
                <w:i/>
                <w:iCs/>
                <w:sz w:val="20"/>
                <w:szCs w:val="20"/>
              </w:rPr>
              <w:t>5 кв.</w:t>
            </w:r>
          </w:p>
        </w:tc>
        <w:tc>
          <w:tcPr>
            <w:tcW w:w="616" w:type="dxa"/>
            <w:tcBorders>
              <w:top w:val="single" w:sz="4" w:space="0" w:color="auto"/>
            </w:tcBorders>
            <w:shd w:val="clear" w:color="auto" w:fill="auto"/>
            <w:noWrap/>
            <w:vAlign w:val="bottom"/>
          </w:tcPr>
          <w:p w:rsidR="003E2794" w:rsidRPr="00634E87" w:rsidRDefault="003E2794">
            <w:pPr>
              <w:jc w:val="right"/>
              <w:rPr>
                <w:b/>
                <w:bCs/>
                <w:i/>
                <w:iCs/>
                <w:sz w:val="20"/>
                <w:szCs w:val="20"/>
              </w:rPr>
            </w:pPr>
            <w:r w:rsidRPr="00634E87">
              <w:rPr>
                <w:b/>
                <w:bCs/>
                <w:i/>
                <w:iCs/>
                <w:sz w:val="20"/>
                <w:szCs w:val="20"/>
              </w:rPr>
              <w:t>6 кв.</w:t>
            </w:r>
          </w:p>
        </w:tc>
        <w:tc>
          <w:tcPr>
            <w:tcW w:w="616" w:type="dxa"/>
            <w:tcBorders>
              <w:top w:val="single" w:sz="4" w:space="0" w:color="auto"/>
            </w:tcBorders>
            <w:shd w:val="clear" w:color="auto" w:fill="auto"/>
            <w:noWrap/>
            <w:vAlign w:val="bottom"/>
          </w:tcPr>
          <w:p w:rsidR="003E2794" w:rsidRPr="00634E87" w:rsidRDefault="003E2794">
            <w:pPr>
              <w:jc w:val="right"/>
              <w:rPr>
                <w:b/>
                <w:bCs/>
                <w:i/>
                <w:iCs/>
                <w:sz w:val="20"/>
                <w:szCs w:val="20"/>
              </w:rPr>
            </w:pPr>
            <w:r w:rsidRPr="00634E87">
              <w:rPr>
                <w:b/>
                <w:bCs/>
                <w:i/>
                <w:iCs/>
                <w:sz w:val="20"/>
                <w:szCs w:val="20"/>
              </w:rPr>
              <w:t>7 кв.</w:t>
            </w:r>
          </w:p>
        </w:tc>
        <w:tc>
          <w:tcPr>
            <w:tcW w:w="616" w:type="dxa"/>
            <w:tcBorders>
              <w:top w:val="single" w:sz="4" w:space="0" w:color="auto"/>
            </w:tcBorders>
            <w:shd w:val="clear" w:color="auto" w:fill="auto"/>
            <w:noWrap/>
            <w:vAlign w:val="bottom"/>
          </w:tcPr>
          <w:p w:rsidR="003E2794" w:rsidRPr="00634E87" w:rsidRDefault="003E2794">
            <w:pPr>
              <w:jc w:val="right"/>
              <w:rPr>
                <w:b/>
                <w:bCs/>
                <w:i/>
                <w:iCs/>
                <w:sz w:val="20"/>
                <w:szCs w:val="20"/>
              </w:rPr>
            </w:pPr>
            <w:r w:rsidRPr="00634E87">
              <w:rPr>
                <w:b/>
                <w:bCs/>
                <w:i/>
                <w:iCs/>
                <w:sz w:val="20"/>
                <w:szCs w:val="20"/>
              </w:rPr>
              <w:t>8 кв.</w:t>
            </w:r>
          </w:p>
        </w:tc>
        <w:tc>
          <w:tcPr>
            <w:tcW w:w="616" w:type="dxa"/>
            <w:tcBorders>
              <w:top w:val="single" w:sz="4" w:space="0" w:color="auto"/>
            </w:tcBorders>
            <w:shd w:val="clear" w:color="auto" w:fill="auto"/>
            <w:noWrap/>
            <w:vAlign w:val="bottom"/>
          </w:tcPr>
          <w:p w:rsidR="003E2794" w:rsidRPr="00634E87" w:rsidRDefault="003E2794">
            <w:pPr>
              <w:jc w:val="right"/>
              <w:rPr>
                <w:b/>
                <w:bCs/>
                <w:i/>
                <w:iCs/>
                <w:sz w:val="20"/>
                <w:szCs w:val="20"/>
              </w:rPr>
            </w:pPr>
            <w:r w:rsidRPr="00634E87">
              <w:rPr>
                <w:b/>
                <w:bCs/>
                <w:i/>
                <w:iCs/>
                <w:sz w:val="20"/>
                <w:szCs w:val="20"/>
              </w:rPr>
              <w:t>9 кв.</w:t>
            </w:r>
          </w:p>
        </w:tc>
        <w:tc>
          <w:tcPr>
            <w:tcW w:w="839" w:type="dxa"/>
            <w:gridSpan w:val="2"/>
            <w:tcBorders>
              <w:top w:val="single" w:sz="4" w:space="0" w:color="auto"/>
            </w:tcBorders>
            <w:shd w:val="clear" w:color="auto" w:fill="auto"/>
            <w:noWrap/>
            <w:vAlign w:val="bottom"/>
          </w:tcPr>
          <w:p w:rsidR="003E2794" w:rsidRPr="00634E87" w:rsidRDefault="003E2794">
            <w:pPr>
              <w:jc w:val="right"/>
              <w:rPr>
                <w:b/>
                <w:bCs/>
                <w:i/>
                <w:iCs/>
                <w:sz w:val="20"/>
                <w:szCs w:val="20"/>
              </w:rPr>
            </w:pPr>
            <w:r w:rsidRPr="00634E87">
              <w:rPr>
                <w:b/>
                <w:bCs/>
                <w:i/>
                <w:iCs/>
                <w:sz w:val="20"/>
                <w:szCs w:val="20"/>
              </w:rPr>
              <w:t>10 кв.</w:t>
            </w:r>
          </w:p>
        </w:tc>
      </w:tr>
      <w:tr w:rsidR="003E2794" w:rsidRPr="00634E87" w:rsidTr="003E2794">
        <w:trPr>
          <w:gridAfter w:val="1"/>
          <w:wAfter w:w="765" w:type="dxa"/>
          <w:trHeight w:val="285"/>
        </w:trPr>
        <w:tc>
          <w:tcPr>
            <w:tcW w:w="1841" w:type="dxa"/>
            <w:shd w:val="clear" w:color="auto" w:fill="auto"/>
            <w:vAlign w:val="bottom"/>
          </w:tcPr>
          <w:p w:rsidR="003E2794" w:rsidRPr="00634E87" w:rsidRDefault="003E2794">
            <w:pPr>
              <w:rPr>
                <w:sz w:val="20"/>
                <w:szCs w:val="20"/>
              </w:rPr>
            </w:pPr>
            <w:r w:rsidRPr="00634E87">
              <w:rPr>
                <w:sz w:val="20"/>
                <w:szCs w:val="20"/>
              </w:rPr>
              <w:t>Запасы сырья и материалов</w:t>
            </w:r>
          </w:p>
        </w:tc>
        <w:tc>
          <w:tcPr>
            <w:tcW w:w="1015" w:type="dxa"/>
            <w:shd w:val="clear" w:color="auto" w:fill="auto"/>
            <w:noWrap/>
            <w:vAlign w:val="bottom"/>
          </w:tcPr>
          <w:p w:rsidR="003E2794" w:rsidRPr="00634E87" w:rsidRDefault="003E2794">
            <w:pPr>
              <w:jc w:val="center"/>
              <w:rPr>
                <w:sz w:val="20"/>
                <w:szCs w:val="20"/>
              </w:rPr>
            </w:pPr>
            <w:r w:rsidRPr="00634E87">
              <w:rPr>
                <w:sz w:val="20"/>
                <w:szCs w:val="20"/>
              </w:rPr>
              <w:t>1455</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1455</w:t>
            </w:r>
          </w:p>
        </w:tc>
        <w:tc>
          <w:tcPr>
            <w:tcW w:w="636" w:type="dxa"/>
            <w:shd w:val="clear" w:color="auto" w:fill="auto"/>
            <w:noWrap/>
            <w:vAlign w:val="bottom"/>
          </w:tcPr>
          <w:p w:rsidR="003E2794" w:rsidRPr="00634E87" w:rsidRDefault="003E2794">
            <w:pPr>
              <w:jc w:val="right"/>
              <w:rPr>
                <w:sz w:val="20"/>
                <w:szCs w:val="20"/>
              </w:rPr>
            </w:pPr>
            <w:r w:rsidRPr="00634E87">
              <w:rPr>
                <w:sz w:val="20"/>
                <w:szCs w:val="20"/>
              </w:rPr>
              <w:t>1455</w:t>
            </w:r>
          </w:p>
        </w:tc>
        <w:tc>
          <w:tcPr>
            <w:tcW w:w="713" w:type="dxa"/>
            <w:shd w:val="clear" w:color="auto" w:fill="auto"/>
            <w:noWrap/>
            <w:vAlign w:val="bottom"/>
          </w:tcPr>
          <w:p w:rsidR="003E2794" w:rsidRPr="00634E87" w:rsidRDefault="003E2794">
            <w:pPr>
              <w:jc w:val="right"/>
              <w:rPr>
                <w:sz w:val="20"/>
                <w:szCs w:val="20"/>
              </w:rPr>
            </w:pPr>
            <w:r w:rsidRPr="00634E87">
              <w:rPr>
                <w:sz w:val="20"/>
                <w:szCs w:val="20"/>
              </w:rPr>
              <w:t>1605</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1719</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1719</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1719</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1719</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1719</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1719</w:t>
            </w:r>
          </w:p>
        </w:tc>
        <w:tc>
          <w:tcPr>
            <w:tcW w:w="839" w:type="dxa"/>
            <w:gridSpan w:val="2"/>
            <w:shd w:val="clear" w:color="auto" w:fill="auto"/>
            <w:noWrap/>
            <w:vAlign w:val="bottom"/>
          </w:tcPr>
          <w:p w:rsidR="003E2794" w:rsidRPr="00634E87" w:rsidRDefault="003E2794">
            <w:pPr>
              <w:jc w:val="right"/>
              <w:rPr>
                <w:sz w:val="20"/>
                <w:szCs w:val="20"/>
              </w:rPr>
            </w:pPr>
            <w:r w:rsidRPr="00634E87">
              <w:rPr>
                <w:sz w:val="20"/>
                <w:szCs w:val="20"/>
              </w:rPr>
              <w:t>1719</w:t>
            </w:r>
          </w:p>
        </w:tc>
      </w:tr>
      <w:tr w:rsidR="003E2794" w:rsidRPr="00634E87" w:rsidTr="003E2794">
        <w:trPr>
          <w:gridAfter w:val="1"/>
          <w:wAfter w:w="765" w:type="dxa"/>
          <w:trHeight w:val="285"/>
        </w:trPr>
        <w:tc>
          <w:tcPr>
            <w:tcW w:w="1841" w:type="dxa"/>
            <w:shd w:val="clear" w:color="auto" w:fill="auto"/>
            <w:vAlign w:val="bottom"/>
          </w:tcPr>
          <w:p w:rsidR="003E2794" w:rsidRPr="00634E87" w:rsidRDefault="003E2794">
            <w:pPr>
              <w:rPr>
                <w:sz w:val="20"/>
                <w:szCs w:val="20"/>
              </w:rPr>
            </w:pPr>
            <w:r w:rsidRPr="00634E87">
              <w:rPr>
                <w:sz w:val="20"/>
                <w:szCs w:val="20"/>
              </w:rPr>
              <w:t>Незавершенное производство</w:t>
            </w:r>
          </w:p>
        </w:tc>
        <w:tc>
          <w:tcPr>
            <w:tcW w:w="1015" w:type="dxa"/>
            <w:shd w:val="clear" w:color="auto" w:fill="auto"/>
            <w:noWrap/>
            <w:vAlign w:val="bottom"/>
          </w:tcPr>
          <w:p w:rsidR="003E2794" w:rsidRPr="00634E87" w:rsidRDefault="003E2794">
            <w:pPr>
              <w:jc w:val="center"/>
              <w:rPr>
                <w:sz w:val="20"/>
                <w:szCs w:val="20"/>
              </w:rPr>
            </w:pPr>
            <w:r w:rsidRPr="00634E87">
              <w:rPr>
                <w:sz w:val="20"/>
                <w:szCs w:val="20"/>
              </w:rPr>
              <w:t>94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94</w:t>
            </w:r>
          </w:p>
        </w:tc>
        <w:tc>
          <w:tcPr>
            <w:tcW w:w="636" w:type="dxa"/>
            <w:shd w:val="clear" w:color="auto" w:fill="auto"/>
            <w:noWrap/>
            <w:vAlign w:val="bottom"/>
          </w:tcPr>
          <w:p w:rsidR="003E2794" w:rsidRPr="00634E87" w:rsidRDefault="003E2794">
            <w:pPr>
              <w:jc w:val="right"/>
              <w:rPr>
                <w:sz w:val="20"/>
                <w:szCs w:val="20"/>
              </w:rPr>
            </w:pPr>
            <w:r w:rsidRPr="00634E87">
              <w:rPr>
                <w:sz w:val="20"/>
                <w:szCs w:val="20"/>
              </w:rPr>
              <w:t>94</w:t>
            </w:r>
          </w:p>
        </w:tc>
        <w:tc>
          <w:tcPr>
            <w:tcW w:w="713" w:type="dxa"/>
            <w:shd w:val="clear" w:color="auto" w:fill="auto"/>
            <w:noWrap/>
            <w:vAlign w:val="bottom"/>
          </w:tcPr>
          <w:p w:rsidR="003E2794" w:rsidRPr="00634E87" w:rsidRDefault="003E2794">
            <w:pPr>
              <w:jc w:val="right"/>
              <w:rPr>
                <w:sz w:val="20"/>
                <w:szCs w:val="20"/>
              </w:rPr>
            </w:pPr>
            <w:r w:rsidRPr="00634E87">
              <w:rPr>
                <w:sz w:val="20"/>
                <w:szCs w:val="20"/>
              </w:rPr>
              <w:t>104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111</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111</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111</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111</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111</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111</w:t>
            </w:r>
          </w:p>
        </w:tc>
        <w:tc>
          <w:tcPr>
            <w:tcW w:w="839" w:type="dxa"/>
            <w:gridSpan w:val="2"/>
            <w:shd w:val="clear" w:color="auto" w:fill="auto"/>
            <w:noWrap/>
            <w:vAlign w:val="bottom"/>
          </w:tcPr>
          <w:p w:rsidR="003E2794" w:rsidRPr="00634E87" w:rsidRDefault="003E2794">
            <w:pPr>
              <w:jc w:val="right"/>
              <w:rPr>
                <w:sz w:val="20"/>
                <w:szCs w:val="20"/>
              </w:rPr>
            </w:pPr>
            <w:r w:rsidRPr="00634E87">
              <w:rPr>
                <w:sz w:val="20"/>
                <w:szCs w:val="20"/>
              </w:rPr>
              <w:t>111</w:t>
            </w:r>
          </w:p>
        </w:tc>
      </w:tr>
      <w:tr w:rsidR="003E2794" w:rsidRPr="00634E87" w:rsidTr="003E2794">
        <w:trPr>
          <w:gridAfter w:val="1"/>
          <w:wAfter w:w="765" w:type="dxa"/>
          <w:trHeight w:val="285"/>
        </w:trPr>
        <w:tc>
          <w:tcPr>
            <w:tcW w:w="1841" w:type="dxa"/>
            <w:shd w:val="clear" w:color="auto" w:fill="auto"/>
            <w:vAlign w:val="bottom"/>
          </w:tcPr>
          <w:p w:rsidR="003E2794" w:rsidRPr="00634E87" w:rsidRDefault="003E2794">
            <w:pPr>
              <w:rPr>
                <w:sz w:val="20"/>
                <w:szCs w:val="20"/>
              </w:rPr>
            </w:pPr>
            <w:r w:rsidRPr="00634E87">
              <w:rPr>
                <w:sz w:val="20"/>
                <w:szCs w:val="20"/>
              </w:rPr>
              <w:t>Готовая продукция</w:t>
            </w:r>
          </w:p>
        </w:tc>
        <w:tc>
          <w:tcPr>
            <w:tcW w:w="1015" w:type="dxa"/>
            <w:shd w:val="clear" w:color="auto" w:fill="auto"/>
            <w:noWrap/>
            <w:vAlign w:val="bottom"/>
          </w:tcPr>
          <w:p w:rsidR="003E2794" w:rsidRPr="00634E87" w:rsidRDefault="003E2794">
            <w:pPr>
              <w:jc w:val="center"/>
              <w:rPr>
                <w:sz w:val="20"/>
                <w:szCs w:val="20"/>
              </w:rPr>
            </w:pPr>
            <w:r w:rsidRPr="00634E87">
              <w:rPr>
                <w:sz w:val="20"/>
                <w:szCs w:val="20"/>
              </w:rPr>
              <w:t>40</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40</w:t>
            </w:r>
          </w:p>
        </w:tc>
        <w:tc>
          <w:tcPr>
            <w:tcW w:w="636" w:type="dxa"/>
            <w:shd w:val="clear" w:color="auto" w:fill="auto"/>
            <w:noWrap/>
            <w:vAlign w:val="bottom"/>
          </w:tcPr>
          <w:p w:rsidR="003E2794" w:rsidRPr="00634E87" w:rsidRDefault="003E2794">
            <w:pPr>
              <w:jc w:val="right"/>
              <w:rPr>
                <w:sz w:val="20"/>
                <w:szCs w:val="20"/>
              </w:rPr>
            </w:pPr>
            <w:r w:rsidRPr="00634E87">
              <w:rPr>
                <w:sz w:val="20"/>
                <w:szCs w:val="20"/>
              </w:rPr>
              <w:t>40</w:t>
            </w:r>
          </w:p>
        </w:tc>
        <w:tc>
          <w:tcPr>
            <w:tcW w:w="713" w:type="dxa"/>
            <w:shd w:val="clear" w:color="auto" w:fill="auto"/>
            <w:noWrap/>
            <w:vAlign w:val="bottom"/>
          </w:tcPr>
          <w:p w:rsidR="003E2794" w:rsidRPr="00634E87" w:rsidRDefault="003E2794">
            <w:pPr>
              <w:jc w:val="right"/>
              <w:rPr>
                <w:sz w:val="20"/>
                <w:szCs w:val="20"/>
              </w:rPr>
            </w:pPr>
            <w:r w:rsidRPr="00634E87">
              <w:rPr>
                <w:sz w:val="20"/>
                <w:szCs w:val="20"/>
              </w:rPr>
              <w:t>44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47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47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47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47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47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47</w:t>
            </w:r>
          </w:p>
        </w:tc>
        <w:tc>
          <w:tcPr>
            <w:tcW w:w="839" w:type="dxa"/>
            <w:gridSpan w:val="2"/>
            <w:shd w:val="clear" w:color="auto" w:fill="auto"/>
            <w:noWrap/>
            <w:vAlign w:val="bottom"/>
          </w:tcPr>
          <w:p w:rsidR="003E2794" w:rsidRPr="00634E87" w:rsidRDefault="003E2794">
            <w:pPr>
              <w:jc w:val="right"/>
              <w:rPr>
                <w:sz w:val="20"/>
                <w:szCs w:val="20"/>
              </w:rPr>
            </w:pPr>
            <w:r w:rsidRPr="00634E87">
              <w:rPr>
                <w:sz w:val="20"/>
                <w:szCs w:val="20"/>
              </w:rPr>
              <w:t>47</w:t>
            </w:r>
          </w:p>
        </w:tc>
      </w:tr>
      <w:tr w:rsidR="003E2794" w:rsidRPr="00634E87" w:rsidTr="003E2794">
        <w:trPr>
          <w:gridAfter w:val="1"/>
          <w:wAfter w:w="765" w:type="dxa"/>
          <w:trHeight w:val="285"/>
        </w:trPr>
        <w:tc>
          <w:tcPr>
            <w:tcW w:w="1841" w:type="dxa"/>
            <w:shd w:val="clear" w:color="auto" w:fill="auto"/>
            <w:vAlign w:val="bottom"/>
          </w:tcPr>
          <w:p w:rsidR="003E2794" w:rsidRPr="00634E87" w:rsidRDefault="003E2794">
            <w:pPr>
              <w:rPr>
                <w:sz w:val="20"/>
                <w:szCs w:val="20"/>
              </w:rPr>
            </w:pPr>
            <w:r w:rsidRPr="00634E87">
              <w:rPr>
                <w:sz w:val="20"/>
                <w:szCs w:val="20"/>
              </w:rPr>
              <w:t>Дебиторская задолженность</w:t>
            </w:r>
          </w:p>
        </w:tc>
        <w:tc>
          <w:tcPr>
            <w:tcW w:w="1015" w:type="dxa"/>
            <w:shd w:val="clear" w:color="auto" w:fill="auto"/>
            <w:noWrap/>
            <w:vAlign w:val="bottom"/>
          </w:tcPr>
          <w:p w:rsidR="003E2794" w:rsidRPr="00634E87" w:rsidRDefault="003E2794">
            <w:pPr>
              <w:jc w:val="center"/>
              <w:rPr>
                <w:sz w:val="20"/>
                <w:szCs w:val="20"/>
              </w:rPr>
            </w:pPr>
            <w:r w:rsidRPr="00634E87">
              <w:rPr>
                <w:sz w:val="20"/>
                <w:szCs w:val="20"/>
              </w:rPr>
              <w:t>80</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80</w:t>
            </w:r>
          </w:p>
        </w:tc>
        <w:tc>
          <w:tcPr>
            <w:tcW w:w="636" w:type="dxa"/>
            <w:shd w:val="clear" w:color="auto" w:fill="auto"/>
            <w:noWrap/>
            <w:vAlign w:val="bottom"/>
          </w:tcPr>
          <w:p w:rsidR="003E2794" w:rsidRPr="00634E87" w:rsidRDefault="003E2794">
            <w:pPr>
              <w:jc w:val="right"/>
              <w:rPr>
                <w:sz w:val="20"/>
                <w:szCs w:val="20"/>
              </w:rPr>
            </w:pPr>
            <w:r w:rsidRPr="00634E87">
              <w:rPr>
                <w:sz w:val="20"/>
                <w:szCs w:val="20"/>
              </w:rPr>
              <w:t>80</w:t>
            </w:r>
          </w:p>
        </w:tc>
        <w:tc>
          <w:tcPr>
            <w:tcW w:w="713" w:type="dxa"/>
            <w:shd w:val="clear" w:color="auto" w:fill="auto"/>
            <w:noWrap/>
            <w:vAlign w:val="bottom"/>
          </w:tcPr>
          <w:p w:rsidR="003E2794" w:rsidRPr="00634E87" w:rsidRDefault="003E2794">
            <w:pPr>
              <w:jc w:val="right"/>
              <w:rPr>
                <w:sz w:val="20"/>
                <w:szCs w:val="20"/>
              </w:rPr>
            </w:pPr>
            <w:r w:rsidRPr="00634E87">
              <w:rPr>
                <w:sz w:val="20"/>
                <w:szCs w:val="20"/>
              </w:rPr>
              <w:t>92</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97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97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97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97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97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97</w:t>
            </w:r>
          </w:p>
        </w:tc>
        <w:tc>
          <w:tcPr>
            <w:tcW w:w="839" w:type="dxa"/>
            <w:gridSpan w:val="2"/>
            <w:shd w:val="clear" w:color="auto" w:fill="auto"/>
            <w:noWrap/>
            <w:vAlign w:val="bottom"/>
          </w:tcPr>
          <w:p w:rsidR="003E2794" w:rsidRPr="00634E87" w:rsidRDefault="003E2794">
            <w:pPr>
              <w:jc w:val="right"/>
              <w:rPr>
                <w:sz w:val="20"/>
                <w:szCs w:val="20"/>
              </w:rPr>
            </w:pPr>
            <w:r w:rsidRPr="00634E87">
              <w:rPr>
                <w:sz w:val="20"/>
                <w:szCs w:val="20"/>
              </w:rPr>
              <w:t>97</w:t>
            </w:r>
          </w:p>
        </w:tc>
      </w:tr>
      <w:tr w:rsidR="003E2794" w:rsidRPr="00634E87" w:rsidTr="003E2794">
        <w:trPr>
          <w:gridAfter w:val="1"/>
          <w:wAfter w:w="765" w:type="dxa"/>
          <w:trHeight w:val="285"/>
        </w:trPr>
        <w:tc>
          <w:tcPr>
            <w:tcW w:w="1841" w:type="dxa"/>
            <w:shd w:val="clear" w:color="auto" w:fill="auto"/>
            <w:vAlign w:val="bottom"/>
          </w:tcPr>
          <w:p w:rsidR="003E2794" w:rsidRPr="00634E87" w:rsidRDefault="003E2794">
            <w:pPr>
              <w:rPr>
                <w:sz w:val="20"/>
                <w:szCs w:val="20"/>
              </w:rPr>
            </w:pPr>
            <w:r w:rsidRPr="00634E87">
              <w:rPr>
                <w:sz w:val="20"/>
                <w:szCs w:val="20"/>
              </w:rPr>
              <w:t>Авансы поставщикам</w:t>
            </w:r>
          </w:p>
        </w:tc>
        <w:tc>
          <w:tcPr>
            <w:tcW w:w="1015" w:type="dxa"/>
            <w:shd w:val="clear" w:color="auto" w:fill="auto"/>
            <w:noWrap/>
            <w:vAlign w:val="bottom"/>
          </w:tcPr>
          <w:p w:rsidR="003E2794" w:rsidRPr="00634E87" w:rsidRDefault="003E2794">
            <w:pPr>
              <w:jc w:val="center"/>
              <w:rPr>
                <w:sz w:val="20"/>
                <w:szCs w:val="20"/>
              </w:rPr>
            </w:pPr>
            <w:r w:rsidRPr="00634E87">
              <w:rPr>
                <w:sz w:val="20"/>
                <w:szCs w:val="20"/>
              </w:rPr>
              <w:t>980</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980</w:t>
            </w:r>
          </w:p>
        </w:tc>
        <w:tc>
          <w:tcPr>
            <w:tcW w:w="636" w:type="dxa"/>
            <w:shd w:val="clear" w:color="auto" w:fill="auto"/>
            <w:noWrap/>
            <w:vAlign w:val="bottom"/>
          </w:tcPr>
          <w:p w:rsidR="003E2794" w:rsidRPr="00634E87" w:rsidRDefault="003E2794">
            <w:pPr>
              <w:jc w:val="right"/>
              <w:rPr>
                <w:sz w:val="20"/>
                <w:szCs w:val="20"/>
              </w:rPr>
            </w:pPr>
            <w:r w:rsidRPr="00634E87">
              <w:rPr>
                <w:sz w:val="20"/>
                <w:szCs w:val="20"/>
              </w:rPr>
              <w:t>1081</w:t>
            </w:r>
          </w:p>
        </w:tc>
        <w:tc>
          <w:tcPr>
            <w:tcW w:w="713" w:type="dxa"/>
            <w:shd w:val="clear" w:color="auto" w:fill="auto"/>
            <w:noWrap/>
            <w:vAlign w:val="bottom"/>
          </w:tcPr>
          <w:p w:rsidR="003E2794" w:rsidRPr="00634E87" w:rsidRDefault="003E2794">
            <w:pPr>
              <w:jc w:val="right"/>
              <w:rPr>
                <w:sz w:val="20"/>
                <w:szCs w:val="20"/>
              </w:rPr>
            </w:pPr>
            <w:r w:rsidRPr="00634E87">
              <w:rPr>
                <w:sz w:val="20"/>
                <w:szCs w:val="20"/>
              </w:rPr>
              <w:t>1158</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1158</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1158</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1158</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1158</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1158</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1158</w:t>
            </w:r>
          </w:p>
        </w:tc>
        <w:tc>
          <w:tcPr>
            <w:tcW w:w="839" w:type="dxa"/>
            <w:gridSpan w:val="2"/>
            <w:shd w:val="clear" w:color="auto" w:fill="auto"/>
            <w:noWrap/>
            <w:vAlign w:val="bottom"/>
          </w:tcPr>
          <w:p w:rsidR="003E2794" w:rsidRPr="00634E87" w:rsidRDefault="003E2794">
            <w:pPr>
              <w:jc w:val="right"/>
              <w:rPr>
                <w:sz w:val="20"/>
                <w:szCs w:val="20"/>
              </w:rPr>
            </w:pPr>
            <w:r w:rsidRPr="00634E87">
              <w:rPr>
                <w:sz w:val="20"/>
                <w:szCs w:val="20"/>
              </w:rPr>
              <w:t>1158</w:t>
            </w:r>
          </w:p>
        </w:tc>
      </w:tr>
      <w:tr w:rsidR="003E2794" w:rsidRPr="00634E87" w:rsidTr="003E2794">
        <w:trPr>
          <w:gridAfter w:val="1"/>
          <w:wAfter w:w="765" w:type="dxa"/>
          <w:trHeight w:val="285"/>
        </w:trPr>
        <w:tc>
          <w:tcPr>
            <w:tcW w:w="1841" w:type="dxa"/>
            <w:shd w:val="clear" w:color="auto" w:fill="auto"/>
            <w:vAlign w:val="bottom"/>
          </w:tcPr>
          <w:p w:rsidR="003E2794" w:rsidRPr="00634E87" w:rsidRDefault="003E2794">
            <w:pPr>
              <w:rPr>
                <w:sz w:val="20"/>
                <w:szCs w:val="20"/>
              </w:rPr>
            </w:pPr>
            <w:r w:rsidRPr="00634E87">
              <w:rPr>
                <w:sz w:val="20"/>
                <w:szCs w:val="20"/>
              </w:rPr>
              <w:t>НДС уплаченный</w:t>
            </w:r>
          </w:p>
        </w:tc>
        <w:tc>
          <w:tcPr>
            <w:tcW w:w="1015" w:type="dxa"/>
            <w:shd w:val="clear" w:color="auto" w:fill="auto"/>
            <w:noWrap/>
            <w:vAlign w:val="bottom"/>
          </w:tcPr>
          <w:p w:rsidR="003E2794" w:rsidRPr="00634E87" w:rsidRDefault="003E2794">
            <w:pPr>
              <w:jc w:val="center"/>
              <w:rPr>
                <w:sz w:val="20"/>
                <w:szCs w:val="20"/>
              </w:rPr>
            </w:pPr>
            <w:r w:rsidRPr="00634E87">
              <w:rPr>
                <w:sz w:val="20"/>
                <w:szCs w:val="20"/>
              </w:rPr>
              <w:t>16</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1176</w:t>
            </w:r>
          </w:p>
        </w:tc>
        <w:tc>
          <w:tcPr>
            <w:tcW w:w="636" w:type="dxa"/>
            <w:shd w:val="clear" w:color="auto" w:fill="auto"/>
            <w:noWrap/>
            <w:vAlign w:val="bottom"/>
          </w:tcPr>
          <w:p w:rsidR="003E2794" w:rsidRPr="00634E87" w:rsidRDefault="003E2794">
            <w:pPr>
              <w:jc w:val="right"/>
              <w:rPr>
                <w:sz w:val="20"/>
                <w:szCs w:val="20"/>
              </w:rPr>
            </w:pPr>
            <w:r w:rsidRPr="00634E87">
              <w:rPr>
                <w:sz w:val="20"/>
                <w:szCs w:val="20"/>
              </w:rPr>
              <w:t>1616</w:t>
            </w:r>
          </w:p>
        </w:tc>
        <w:tc>
          <w:tcPr>
            <w:tcW w:w="713" w:type="dxa"/>
            <w:shd w:val="clear" w:color="auto" w:fill="auto"/>
            <w:noWrap/>
            <w:vAlign w:val="bottom"/>
          </w:tcPr>
          <w:p w:rsidR="003E2794" w:rsidRPr="00634E87" w:rsidRDefault="003E2794">
            <w:pPr>
              <w:jc w:val="right"/>
              <w:rPr>
                <w:sz w:val="20"/>
                <w:szCs w:val="20"/>
              </w:rPr>
            </w:pPr>
            <w:r w:rsidRPr="00634E87">
              <w:rPr>
                <w:sz w:val="20"/>
                <w:szCs w:val="20"/>
              </w:rPr>
              <w:t>1546</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1492</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1438</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1384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1331</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1277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1223</w:t>
            </w:r>
          </w:p>
        </w:tc>
        <w:tc>
          <w:tcPr>
            <w:tcW w:w="839" w:type="dxa"/>
            <w:gridSpan w:val="2"/>
            <w:shd w:val="clear" w:color="auto" w:fill="auto"/>
            <w:noWrap/>
            <w:vAlign w:val="bottom"/>
          </w:tcPr>
          <w:p w:rsidR="003E2794" w:rsidRPr="00634E87" w:rsidRDefault="003E2794">
            <w:pPr>
              <w:jc w:val="right"/>
              <w:rPr>
                <w:sz w:val="20"/>
                <w:szCs w:val="20"/>
              </w:rPr>
            </w:pPr>
            <w:r w:rsidRPr="00634E87">
              <w:rPr>
                <w:sz w:val="20"/>
                <w:szCs w:val="20"/>
              </w:rPr>
              <w:t>1169</w:t>
            </w:r>
          </w:p>
        </w:tc>
      </w:tr>
      <w:tr w:rsidR="003E2794" w:rsidRPr="00634E87" w:rsidTr="003E2794">
        <w:trPr>
          <w:gridAfter w:val="1"/>
          <w:wAfter w:w="765" w:type="dxa"/>
          <w:trHeight w:val="285"/>
        </w:trPr>
        <w:tc>
          <w:tcPr>
            <w:tcW w:w="1841" w:type="dxa"/>
            <w:shd w:val="clear" w:color="auto" w:fill="auto"/>
            <w:vAlign w:val="bottom"/>
          </w:tcPr>
          <w:p w:rsidR="003E2794" w:rsidRPr="00634E87" w:rsidRDefault="003E2794">
            <w:pPr>
              <w:rPr>
                <w:sz w:val="20"/>
                <w:szCs w:val="20"/>
              </w:rPr>
            </w:pPr>
            <w:r w:rsidRPr="00634E87">
              <w:rPr>
                <w:sz w:val="20"/>
                <w:szCs w:val="20"/>
              </w:rPr>
              <w:t>= Оборотные активы</w:t>
            </w:r>
          </w:p>
        </w:tc>
        <w:tc>
          <w:tcPr>
            <w:tcW w:w="1015" w:type="dxa"/>
            <w:shd w:val="clear" w:color="auto" w:fill="auto"/>
            <w:noWrap/>
            <w:vAlign w:val="bottom"/>
          </w:tcPr>
          <w:p w:rsidR="003E2794" w:rsidRPr="00634E87" w:rsidRDefault="003E2794">
            <w:pPr>
              <w:jc w:val="center"/>
              <w:rPr>
                <w:b/>
                <w:bCs/>
                <w:sz w:val="20"/>
                <w:szCs w:val="20"/>
              </w:rPr>
            </w:pPr>
            <w:r w:rsidRPr="00634E87">
              <w:rPr>
                <w:b/>
                <w:bCs/>
                <w:sz w:val="20"/>
                <w:szCs w:val="20"/>
              </w:rPr>
              <w:t>2665</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3825</w:t>
            </w:r>
          </w:p>
        </w:tc>
        <w:tc>
          <w:tcPr>
            <w:tcW w:w="636" w:type="dxa"/>
            <w:shd w:val="clear" w:color="auto" w:fill="auto"/>
            <w:noWrap/>
            <w:vAlign w:val="bottom"/>
          </w:tcPr>
          <w:p w:rsidR="003E2794" w:rsidRPr="00634E87" w:rsidRDefault="003E2794">
            <w:pPr>
              <w:jc w:val="right"/>
              <w:rPr>
                <w:b/>
                <w:bCs/>
                <w:sz w:val="20"/>
                <w:szCs w:val="20"/>
              </w:rPr>
            </w:pPr>
            <w:r w:rsidRPr="00634E87">
              <w:rPr>
                <w:b/>
                <w:bCs/>
                <w:sz w:val="20"/>
                <w:szCs w:val="20"/>
              </w:rPr>
              <w:t>4366</w:t>
            </w:r>
          </w:p>
        </w:tc>
        <w:tc>
          <w:tcPr>
            <w:tcW w:w="713" w:type="dxa"/>
            <w:shd w:val="clear" w:color="auto" w:fill="auto"/>
            <w:noWrap/>
            <w:vAlign w:val="bottom"/>
          </w:tcPr>
          <w:p w:rsidR="003E2794" w:rsidRPr="00634E87" w:rsidRDefault="003E2794">
            <w:pPr>
              <w:jc w:val="right"/>
              <w:rPr>
                <w:b/>
                <w:bCs/>
                <w:sz w:val="20"/>
                <w:szCs w:val="20"/>
              </w:rPr>
            </w:pPr>
            <w:r w:rsidRPr="00634E87">
              <w:rPr>
                <w:b/>
                <w:bCs/>
                <w:sz w:val="20"/>
                <w:szCs w:val="20"/>
              </w:rPr>
              <w:t>4547</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4623</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4569</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4515</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4462</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4408</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4354</w:t>
            </w:r>
          </w:p>
        </w:tc>
        <w:tc>
          <w:tcPr>
            <w:tcW w:w="839" w:type="dxa"/>
            <w:gridSpan w:val="2"/>
            <w:shd w:val="clear" w:color="auto" w:fill="auto"/>
            <w:noWrap/>
            <w:vAlign w:val="bottom"/>
          </w:tcPr>
          <w:p w:rsidR="003E2794" w:rsidRPr="00634E87" w:rsidRDefault="003E2794">
            <w:pPr>
              <w:jc w:val="right"/>
              <w:rPr>
                <w:b/>
                <w:bCs/>
                <w:sz w:val="20"/>
                <w:szCs w:val="20"/>
              </w:rPr>
            </w:pPr>
            <w:r w:rsidRPr="00634E87">
              <w:rPr>
                <w:b/>
                <w:bCs/>
                <w:sz w:val="20"/>
                <w:szCs w:val="20"/>
              </w:rPr>
              <w:t>4300</w:t>
            </w:r>
          </w:p>
        </w:tc>
      </w:tr>
      <w:tr w:rsidR="003E2794" w:rsidRPr="00634E87" w:rsidTr="003E2794">
        <w:trPr>
          <w:gridAfter w:val="1"/>
          <w:wAfter w:w="765" w:type="dxa"/>
          <w:trHeight w:val="285"/>
        </w:trPr>
        <w:tc>
          <w:tcPr>
            <w:tcW w:w="1841" w:type="dxa"/>
            <w:shd w:val="clear" w:color="auto" w:fill="auto"/>
            <w:vAlign w:val="bottom"/>
          </w:tcPr>
          <w:p w:rsidR="003E2794" w:rsidRPr="00634E87" w:rsidRDefault="003E2794">
            <w:pPr>
              <w:rPr>
                <w:sz w:val="20"/>
                <w:szCs w:val="20"/>
              </w:rPr>
            </w:pPr>
            <w:r w:rsidRPr="00634E87">
              <w:rPr>
                <w:sz w:val="20"/>
                <w:szCs w:val="20"/>
              </w:rPr>
              <w:t>Кредиторская задолженность</w:t>
            </w:r>
          </w:p>
        </w:tc>
        <w:tc>
          <w:tcPr>
            <w:tcW w:w="1015" w:type="dxa"/>
            <w:shd w:val="clear" w:color="auto" w:fill="auto"/>
            <w:noWrap/>
            <w:vAlign w:val="bottom"/>
          </w:tcPr>
          <w:p w:rsidR="003E2794" w:rsidRPr="00634E87" w:rsidRDefault="003E2794">
            <w:pPr>
              <w:jc w:val="center"/>
              <w:rPr>
                <w:sz w:val="20"/>
                <w:szCs w:val="20"/>
              </w:rPr>
            </w:pPr>
            <w:r w:rsidRPr="00634E87">
              <w:rPr>
                <w:sz w:val="20"/>
                <w:szCs w:val="20"/>
              </w:rPr>
              <w:t>10</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10</w:t>
            </w:r>
          </w:p>
        </w:tc>
        <w:tc>
          <w:tcPr>
            <w:tcW w:w="636" w:type="dxa"/>
            <w:shd w:val="clear" w:color="auto" w:fill="auto"/>
            <w:noWrap/>
            <w:vAlign w:val="bottom"/>
          </w:tcPr>
          <w:p w:rsidR="003E2794" w:rsidRPr="00634E87" w:rsidRDefault="003E2794">
            <w:pPr>
              <w:jc w:val="right"/>
              <w:rPr>
                <w:sz w:val="20"/>
                <w:szCs w:val="20"/>
              </w:rPr>
            </w:pPr>
            <w:r w:rsidRPr="00634E87">
              <w:rPr>
                <w:sz w:val="20"/>
                <w:szCs w:val="20"/>
              </w:rPr>
              <w:t>10</w:t>
            </w:r>
          </w:p>
        </w:tc>
        <w:tc>
          <w:tcPr>
            <w:tcW w:w="713" w:type="dxa"/>
            <w:shd w:val="clear" w:color="auto" w:fill="auto"/>
            <w:noWrap/>
            <w:vAlign w:val="bottom"/>
          </w:tcPr>
          <w:p w:rsidR="003E2794" w:rsidRPr="00634E87" w:rsidRDefault="003E2794">
            <w:pPr>
              <w:jc w:val="right"/>
              <w:rPr>
                <w:sz w:val="20"/>
                <w:szCs w:val="20"/>
              </w:rPr>
            </w:pPr>
            <w:r w:rsidRPr="00634E87">
              <w:rPr>
                <w:sz w:val="20"/>
                <w:szCs w:val="20"/>
              </w:rPr>
              <w:t>11</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12</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12</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12</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12</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12</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12</w:t>
            </w:r>
          </w:p>
        </w:tc>
        <w:tc>
          <w:tcPr>
            <w:tcW w:w="839" w:type="dxa"/>
            <w:gridSpan w:val="2"/>
            <w:shd w:val="clear" w:color="auto" w:fill="auto"/>
            <w:noWrap/>
            <w:vAlign w:val="bottom"/>
          </w:tcPr>
          <w:p w:rsidR="003E2794" w:rsidRPr="00634E87" w:rsidRDefault="003E2794">
            <w:pPr>
              <w:jc w:val="right"/>
              <w:rPr>
                <w:sz w:val="20"/>
                <w:szCs w:val="20"/>
              </w:rPr>
            </w:pPr>
            <w:r w:rsidRPr="00634E87">
              <w:rPr>
                <w:sz w:val="20"/>
                <w:szCs w:val="20"/>
              </w:rPr>
              <w:t>12</w:t>
            </w:r>
          </w:p>
        </w:tc>
      </w:tr>
      <w:tr w:rsidR="003E2794" w:rsidRPr="00634E87" w:rsidTr="003E2794">
        <w:trPr>
          <w:gridAfter w:val="1"/>
          <w:wAfter w:w="765" w:type="dxa"/>
          <w:trHeight w:val="285"/>
        </w:trPr>
        <w:tc>
          <w:tcPr>
            <w:tcW w:w="1841" w:type="dxa"/>
            <w:shd w:val="clear" w:color="auto" w:fill="auto"/>
            <w:vAlign w:val="bottom"/>
          </w:tcPr>
          <w:p w:rsidR="003E2794" w:rsidRPr="00634E87" w:rsidRDefault="003E2794">
            <w:pPr>
              <w:rPr>
                <w:sz w:val="20"/>
                <w:szCs w:val="20"/>
              </w:rPr>
            </w:pPr>
            <w:r w:rsidRPr="00634E87">
              <w:rPr>
                <w:sz w:val="20"/>
                <w:szCs w:val="20"/>
              </w:rPr>
              <w:t>Авансы покупателей</w:t>
            </w:r>
          </w:p>
        </w:tc>
        <w:tc>
          <w:tcPr>
            <w:tcW w:w="1015" w:type="dxa"/>
            <w:shd w:val="clear" w:color="auto" w:fill="auto"/>
            <w:noWrap/>
            <w:vAlign w:val="bottom"/>
          </w:tcPr>
          <w:p w:rsidR="003E2794" w:rsidRPr="00634E87" w:rsidRDefault="003E2794">
            <w:pPr>
              <w:jc w:val="center"/>
              <w:rPr>
                <w:sz w:val="20"/>
                <w:szCs w:val="20"/>
              </w:rPr>
            </w:pPr>
            <w:r w:rsidRPr="00634E87">
              <w:rPr>
                <w:sz w:val="20"/>
                <w:szCs w:val="20"/>
              </w:rPr>
              <w:t>10</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10</w:t>
            </w:r>
          </w:p>
        </w:tc>
        <w:tc>
          <w:tcPr>
            <w:tcW w:w="636" w:type="dxa"/>
            <w:shd w:val="clear" w:color="auto" w:fill="auto"/>
            <w:noWrap/>
            <w:vAlign w:val="bottom"/>
          </w:tcPr>
          <w:p w:rsidR="003E2794" w:rsidRPr="00634E87" w:rsidRDefault="003E2794">
            <w:pPr>
              <w:jc w:val="right"/>
              <w:rPr>
                <w:sz w:val="20"/>
                <w:szCs w:val="20"/>
              </w:rPr>
            </w:pPr>
            <w:r w:rsidRPr="00634E87">
              <w:rPr>
                <w:sz w:val="20"/>
                <w:szCs w:val="20"/>
              </w:rPr>
              <w:t>12</w:t>
            </w:r>
          </w:p>
        </w:tc>
        <w:tc>
          <w:tcPr>
            <w:tcW w:w="713" w:type="dxa"/>
            <w:shd w:val="clear" w:color="auto" w:fill="auto"/>
            <w:noWrap/>
            <w:vAlign w:val="bottom"/>
          </w:tcPr>
          <w:p w:rsidR="003E2794" w:rsidRPr="00634E87" w:rsidRDefault="003E2794">
            <w:pPr>
              <w:jc w:val="right"/>
              <w:rPr>
                <w:sz w:val="20"/>
                <w:szCs w:val="20"/>
              </w:rPr>
            </w:pPr>
            <w:r w:rsidRPr="00634E87">
              <w:rPr>
                <w:sz w:val="20"/>
                <w:szCs w:val="20"/>
              </w:rPr>
              <w:t>13</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13</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13</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13</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13</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13</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13</w:t>
            </w:r>
          </w:p>
        </w:tc>
        <w:tc>
          <w:tcPr>
            <w:tcW w:w="839" w:type="dxa"/>
            <w:gridSpan w:val="2"/>
            <w:shd w:val="clear" w:color="auto" w:fill="auto"/>
            <w:noWrap/>
            <w:vAlign w:val="bottom"/>
          </w:tcPr>
          <w:p w:rsidR="003E2794" w:rsidRPr="00634E87" w:rsidRDefault="003E2794">
            <w:pPr>
              <w:jc w:val="right"/>
              <w:rPr>
                <w:sz w:val="20"/>
                <w:szCs w:val="20"/>
              </w:rPr>
            </w:pPr>
            <w:r w:rsidRPr="00634E87">
              <w:rPr>
                <w:sz w:val="20"/>
                <w:szCs w:val="20"/>
              </w:rPr>
              <w:t>13</w:t>
            </w:r>
          </w:p>
        </w:tc>
      </w:tr>
      <w:tr w:rsidR="003E2794" w:rsidRPr="00634E87" w:rsidTr="003E2794">
        <w:trPr>
          <w:gridAfter w:val="1"/>
          <w:wAfter w:w="765" w:type="dxa"/>
          <w:trHeight w:val="540"/>
        </w:trPr>
        <w:tc>
          <w:tcPr>
            <w:tcW w:w="1841" w:type="dxa"/>
            <w:shd w:val="clear" w:color="auto" w:fill="auto"/>
            <w:vAlign w:val="bottom"/>
          </w:tcPr>
          <w:p w:rsidR="003E2794" w:rsidRPr="00634E87" w:rsidRDefault="003E2794">
            <w:pPr>
              <w:rPr>
                <w:sz w:val="20"/>
                <w:szCs w:val="20"/>
              </w:rPr>
            </w:pPr>
            <w:r w:rsidRPr="00634E87">
              <w:rPr>
                <w:sz w:val="20"/>
                <w:szCs w:val="20"/>
              </w:rPr>
              <w:t>Расчеты с бюджетом и внебюджетными фондами</w:t>
            </w:r>
          </w:p>
        </w:tc>
        <w:tc>
          <w:tcPr>
            <w:tcW w:w="1015" w:type="dxa"/>
            <w:shd w:val="clear" w:color="auto" w:fill="auto"/>
            <w:noWrap/>
            <w:vAlign w:val="bottom"/>
          </w:tcPr>
          <w:p w:rsidR="003E2794" w:rsidRPr="00634E87" w:rsidRDefault="003E2794">
            <w:pPr>
              <w:jc w:val="center"/>
              <w:rPr>
                <w:sz w:val="20"/>
                <w:szCs w:val="20"/>
              </w:rPr>
            </w:pPr>
            <w:r w:rsidRPr="00634E87">
              <w:rPr>
                <w:sz w:val="20"/>
                <w:szCs w:val="20"/>
              </w:rPr>
              <w:t>691</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691</w:t>
            </w:r>
          </w:p>
        </w:tc>
        <w:tc>
          <w:tcPr>
            <w:tcW w:w="636" w:type="dxa"/>
            <w:shd w:val="clear" w:color="auto" w:fill="auto"/>
            <w:noWrap/>
            <w:vAlign w:val="bottom"/>
          </w:tcPr>
          <w:p w:rsidR="003E2794" w:rsidRPr="00634E87" w:rsidRDefault="003E2794">
            <w:pPr>
              <w:jc w:val="right"/>
              <w:rPr>
                <w:sz w:val="20"/>
                <w:szCs w:val="20"/>
              </w:rPr>
            </w:pPr>
            <w:r w:rsidRPr="00634E87">
              <w:rPr>
                <w:sz w:val="20"/>
                <w:szCs w:val="20"/>
              </w:rPr>
              <w:t>691</w:t>
            </w:r>
          </w:p>
        </w:tc>
        <w:tc>
          <w:tcPr>
            <w:tcW w:w="713" w:type="dxa"/>
            <w:shd w:val="clear" w:color="auto" w:fill="auto"/>
            <w:noWrap/>
            <w:vAlign w:val="bottom"/>
          </w:tcPr>
          <w:p w:rsidR="003E2794" w:rsidRPr="00634E87" w:rsidRDefault="003E2794">
            <w:pPr>
              <w:jc w:val="right"/>
              <w:rPr>
                <w:sz w:val="20"/>
                <w:szCs w:val="20"/>
              </w:rPr>
            </w:pPr>
            <w:r w:rsidRPr="00634E87">
              <w:rPr>
                <w:sz w:val="20"/>
                <w:szCs w:val="20"/>
              </w:rPr>
              <w:t>762</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816</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816</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816</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816</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816</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816</w:t>
            </w:r>
          </w:p>
        </w:tc>
        <w:tc>
          <w:tcPr>
            <w:tcW w:w="839" w:type="dxa"/>
            <w:gridSpan w:val="2"/>
            <w:shd w:val="clear" w:color="auto" w:fill="auto"/>
            <w:noWrap/>
            <w:vAlign w:val="bottom"/>
          </w:tcPr>
          <w:p w:rsidR="003E2794" w:rsidRPr="00634E87" w:rsidRDefault="003E2794">
            <w:pPr>
              <w:jc w:val="right"/>
              <w:rPr>
                <w:sz w:val="20"/>
                <w:szCs w:val="20"/>
              </w:rPr>
            </w:pPr>
            <w:r w:rsidRPr="00634E87">
              <w:rPr>
                <w:sz w:val="20"/>
                <w:szCs w:val="20"/>
              </w:rPr>
              <w:t>816</w:t>
            </w:r>
          </w:p>
        </w:tc>
      </w:tr>
      <w:tr w:rsidR="003E2794" w:rsidRPr="00634E87" w:rsidTr="003E2794">
        <w:trPr>
          <w:gridAfter w:val="1"/>
          <w:wAfter w:w="765" w:type="dxa"/>
          <w:trHeight w:val="285"/>
        </w:trPr>
        <w:tc>
          <w:tcPr>
            <w:tcW w:w="1841" w:type="dxa"/>
            <w:shd w:val="clear" w:color="auto" w:fill="auto"/>
            <w:vAlign w:val="bottom"/>
          </w:tcPr>
          <w:p w:rsidR="003E2794" w:rsidRPr="00634E87" w:rsidRDefault="003E2794">
            <w:pPr>
              <w:rPr>
                <w:sz w:val="20"/>
                <w:szCs w:val="20"/>
              </w:rPr>
            </w:pPr>
            <w:r w:rsidRPr="00634E87">
              <w:rPr>
                <w:sz w:val="20"/>
                <w:szCs w:val="20"/>
              </w:rPr>
              <w:t xml:space="preserve"> Расчеты с персоналом</w:t>
            </w:r>
          </w:p>
        </w:tc>
        <w:tc>
          <w:tcPr>
            <w:tcW w:w="1015" w:type="dxa"/>
            <w:shd w:val="clear" w:color="auto" w:fill="auto"/>
            <w:noWrap/>
            <w:vAlign w:val="bottom"/>
          </w:tcPr>
          <w:p w:rsidR="003E2794" w:rsidRPr="00634E87" w:rsidRDefault="003E2794">
            <w:pPr>
              <w:jc w:val="center"/>
              <w:rPr>
                <w:sz w:val="20"/>
                <w:szCs w:val="20"/>
              </w:rPr>
            </w:pPr>
            <w:r w:rsidRPr="00634E87">
              <w:rPr>
                <w:sz w:val="20"/>
                <w:szCs w:val="20"/>
              </w:rPr>
              <w:t>582</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582</w:t>
            </w:r>
          </w:p>
        </w:tc>
        <w:tc>
          <w:tcPr>
            <w:tcW w:w="636" w:type="dxa"/>
            <w:shd w:val="clear" w:color="auto" w:fill="auto"/>
            <w:noWrap/>
            <w:vAlign w:val="bottom"/>
          </w:tcPr>
          <w:p w:rsidR="003E2794" w:rsidRPr="00634E87" w:rsidRDefault="003E2794">
            <w:pPr>
              <w:jc w:val="right"/>
              <w:rPr>
                <w:sz w:val="20"/>
                <w:szCs w:val="20"/>
              </w:rPr>
            </w:pPr>
            <w:r w:rsidRPr="00634E87">
              <w:rPr>
                <w:sz w:val="20"/>
                <w:szCs w:val="20"/>
              </w:rPr>
              <w:t>582</w:t>
            </w:r>
          </w:p>
        </w:tc>
        <w:tc>
          <w:tcPr>
            <w:tcW w:w="713" w:type="dxa"/>
            <w:shd w:val="clear" w:color="auto" w:fill="auto"/>
            <w:noWrap/>
            <w:vAlign w:val="bottom"/>
          </w:tcPr>
          <w:p w:rsidR="003E2794" w:rsidRPr="00634E87" w:rsidRDefault="003E2794">
            <w:pPr>
              <w:jc w:val="right"/>
              <w:rPr>
                <w:sz w:val="20"/>
                <w:szCs w:val="20"/>
              </w:rPr>
            </w:pPr>
            <w:r w:rsidRPr="00634E87">
              <w:rPr>
                <w:sz w:val="20"/>
                <w:szCs w:val="20"/>
              </w:rPr>
              <w:t>642</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687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687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687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687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687</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687</w:t>
            </w:r>
          </w:p>
        </w:tc>
        <w:tc>
          <w:tcPr>
            <w:tcW w:w="839" w:type="dxa"/>
            <w:gridSpan w:val="2"/>
            <w:shd w:val="clear" w:color="auto" w:fill="auto"/>
            <w:noWrap/>
            <w:vAlign w:val="bottom"/>
          </w:tcPr>
          <w:p w:rsidR="003E2794" w:rsidRPr="00634E87" w:rsidRDefault="003E2794">
            <w:pPr>
              <w:jc w:val="right"/>
              <w:rPr>
                <w:sz w:val="20"/>
                <w:szCs w:val="20"/>
              </w:rPr>
            </w:pPr>
            <w:r w:rsidRPr="00634E87">
              <w:rPr>
                <w:sz w:val="20"/>
                <w:szCs w:val="20"/>
              </w:rPr>
              <w:t>687</w:t>
            </w:r>
          </w:p>
        </w:tc>
      </w:tr>
      <w:tr w:rsidR="003E2794" w:rsidRPr="00634E87" w:rsidTr="003E2794">
        <w:trPr>
          <w:gridAfter w:val="1"/>
          <w:wAfter w:w="765" w:type="dxa"/>
          <w:trHeight w:val="285"/>
        </w:trPr>
        <w:tc>
          <w:tcPr>
            <w:tcW w:w="1841" w:type="dxa"/>
            <w:shd w:val="clear" w:color="auto" w:fill="auto"/>
            <w:vAlign w:val="bottom"/>
          </w:tcPr>
          <w:p w:rsidR="003E2794" w:rsidRPr="00634E87" w:rsidRDefault="003E2794">
            <w:pPr>
              <w:rPr>
                <w:sz w:val="20"/>
                <w:szCs w:val="20"/>
              </w:rPr>
            </w:pPr>
            <w:r w:rsidRPr="00634E87">
              <w:rPr>
                <w:sz w:val="20"/>
                <w:szCs w:val="20"/>
              </w:rPr>
              <w:t>= Краткосрочные обязательства</w:t>
            </w:r>
          </w:p>
        </w:tc>
        <w:tc>
          <w:tcPr>
            <w:tcW w:w="1015" w:type="dxa"/>
            <w:shd w:val="clear" w:color="auto" w:fill="auto"/>
            <w:noWrap/>
            <w:vAlign w:val="bottom"/>
          </w:tcPr>
          <w:p w:rsidR="003E2794" w:rsidRPr="00634E87" w:rsidRDefault="003E2794">
            <w:pPr>
              <w:jc w:val="center"/>
              <w:rPr>
                <w:b/>
                <w:bCs/>
                <w:sz w:val="20"/>
                <w:szCs w:val="20"/>
              </w:rPr>
            </w:pPr>
            <w:r w:rsidRPr="00634E87">
              <w:rPr>
                <w:b/>
                <w:bCs/>
                <w:sz w:val="20"/>
                <w:szCs w:val="20"/>
              </w:rPr>
              <w:t>1293</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1293</w:t>
            </w:r>
          </w:p>
        </w:tc>
        <w:tc>
          <w:tcPr>
            <w:tcW w:w="636" w:type="dxa"/>
            <w:shd w:val="clear" w:color="auto" w:fill="auto"/>
            <w:noWrap/>
            <w:vAlign w:val="bottom"/>
          </w:tcPr>
          <w:p w:rsidR="003E2794" w:rsidRPr="00634E87" w:rsidRDefault="003E2794">
            <w:pPr>
              <w:jc w:val="right"/>
              <w:rPr>
                <w:b/>
                <w:bCs/>
                <w:sz w:val="20"/>
                <w:szCs w:val="20"/>
              </w:rPr>
            </w:pPr>
            <w:r w:rsidRPr="00634E87">
              <w:rPr>
                <w:b/>
                <w:bCs/>
                <w:sz w:val="20"/>
                <w:szCs w:val="20"/>
              </w:rPr>
              <w:t>1295</w:t>
            </w:r>
          </w:p>
        </w:tc>
        <w:tc>
          <w:tcPr>
            <w:tcW w:w="713" w:type="dxa"/>
            <w:shd w:val="clear" w:color="auto" w:fill="auto"/>
            <w:noWrap/>
            <w:vAlign w:val="bottom"/>
          </w:tcPr>
          <w:p w:rsidR="003E2794" w:rsidRPr="00634E87" w:rsidRDefault="003E2794">
            <w:pPr>
              <w:jc w:val="right"/>
              <w:rPr>
                <w:b/>
                <w:bCs/>
                <w:sz w:val="20"/>
                <w:szCs w:val="20"/>
              </w:rPr>
            </w:pPr>
            <w:r w:rsidRPr="00634E87">
              <w:rPr>
                <w:b/>
                <w:bCs/>
                <w:sz w:val="20"/>
                <w:szCs w:val="20"/>
              </w:rPr>
              <w:t>1427</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1528</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1528</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1528</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1528</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1528</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1528</w:t>
            </w:r>
          </w:p>
        </w:tc>
        <w:tc>
          <w:tcPr>
            <w:tcW w:w="839" w:type="dxa"/>
            <w:gridSpan w:val="2"/>
            <w:shd w:val="clear" w:color="auto" w:fill="auto"/>
            <w:noWrap/>
            <w:vAlign w:val="bottom"/>
          </w:tcPr>
          <w:p w:rsidR="003E2794" w:rsidRPr="00634E87" w:rsidRDefault="003E2794">
            <w:pPr>
              <w:jc w:val="right"/>
              <w:rPr>
                <w:b/>
                <w:bCs/>
                <w:sz w:val="20"/>
                <w:szCs w:val="20"/>
              </w:rPr>
            </w:pPr>
            <w:r w:rsidRPr="00634E87">
              <w:rPr>
                <w:b/>
                <w:bCs/>
                <w:sz w:val="20"/>
                <w:szCs w:val="20"/>
              </w:rPr>
              <w:t>1528</w:t>
            </w:r>
          </w:p>
        </w:tc>
      </w:tr>
      <w:tr w:rsidR="003E2794" w:rsidRPr="00634E87" w:rsidTr="003E2794">
        <w:trPr>
          <w:gridAfter w:val="1"/>
          <w:wAfter w:w="765" w:type="dxa"/>
          <w:trHeight w:val="285"/>
        </w:trPr>
        <w:tc>
          <w:tcPr>
            <w:tcW w:w="1841" w:type="dxa"/>
            <w:shd w:val="clear" w:color="auto" w:fill="auto"/>
            <w:vAlign w:val="bottom"/>
          </w:tcPr>
          <w:p w:rsidR="003E2794" w:rsidRPr="00634E87" w:rsidRDefault="003E2794">
            <w:pPr>
              <w:rPr>
                <w:sz w:val="20"/>
                <w:szCs w:val="20"/>
              </w:rPr>
            </w:pPr>
            <w:r w:rsidRPr="00634E87">
              <w:rPr>
                <w:sz w:val="20"/>
                <w:szCs w:val="20"/>
              </w:rPr>
              <w:t xml:space="preserve">= Чистый оборотный капитал </w:t>
            </w:r>
          </w:p>
        </w:tc>
        <w:tc>
          <w:tcPr>
            <w:tcW w:w="1015" w:type="dxa"/>
            <w:shd w:val="clear" w:color="auto" w:fill="auto"/>
            <w:noWrap/>
            <w:vAlign w:val="bottom"/>
          </w:tcPr>
          <w:p w:rsidR="003E2794" w:rsidRPr="00634E87" w:rsidRDefault="003E2794">
            <w:pPr>
              <w:jc w:val="center"/>
              <w:rPr>
                <w:b/>
                <w:bCs/>
                <w:sz w:val="20"/>
                <w:szCs w:val="20"/>
              </w:rPr>
            </w:pPr>
            <w:r w:rsidRPr="00634E87">
              <w:rPr>
                <w:b/>
                <w:bCs/>
                <w:sz w:val="20"/>
                <w:szCs w:val="20"/>
              </w:rPr>
              <w:t>1372</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2532</w:t>
            </w:r>
          </w:p>
        </w:tc>
        <w:tc>
          <w:tcPr>
            <w:tcW w:w="636" w:type="dxa"/>
            <w:shd w:val="clear" w:color="auto" w:fill="auto"/>
            <w:noWrap/>
            <w:vAlign w:val="bottom"/>
          </w:tcPr>
          <w:p w:rsidR="003E2794" w:rsidRPr="00634E87" w:rsidRDefault="003E2794">
            <w:pPr>
              <w:jc w:val="right"/>
              <w:rPr>
                <w:b/>
                <w:bCs/>
                <w:sz w:val="20"/>
                <w:szCs w:val="20"/>
              </w:rPr>
            </w:pPr>
            <w:r w:rsidRPr="00634E87">
              <w:rPr>
                <w:b/>
                <w:bCs/>
                <w:sz w:val="20"/>
                <w:szCs w:val="20"/>
              </w:rPr>
              <w:t>3071</w:t>
            </w:r>
          </w:p>
        </w:tc>
        <w:tc>
          <w:tcPr>
            <w:tcW w:w="713" w:type="dxa"/>
            <w:shd w:val="clear" w:color="auto" w:fill="auto"/>
            <w:noWrap/>
            <w:vAlign w:val="bottom"/>
          </w:tcPr>
          <w:p w:rsidR="003E2794" w:rsidRPr="00634E87" w:rsidRDefault="003E2794">
            <w:pPr>
              <w:jc w:val="right"/>
              <w:rPr>
                <w:b/>
                <w:bCs/>
                <w:sz w:val="20"/>
                <w:szCs w:val="20"/>
              </w:rPr>
            </w:pPr>
            <w:r w:rsidRPr="00634E87">
              <w:rPr>
                <w:b/>
                <w:bCs/>
                <w:sz w:val="20"/>
                <w:szCs w:val="20"/>
              </w:rPr>
              <w:t>3120</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3095</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3041</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2988</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2934</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2880</w:t>
            </w:r>
          </w:p>
        </w:tc>
        <w:tc>
          <w:tcPr>
            <w:tcW w:w="616" w:type="dxa"/>
            <w:shd w:val="clear" w:color="auto" w:fill="auto"/>
            <w:noWrap/>
            <w:vAlign w:val="bottom"/>
          </w:tcPr>
          <w:p w:rsidR="003E2794" w:rsidRPr="00634E87" w:rsidRDefault="003E2794">
            <w:pPr>
              <w:jc w:val="right"/>
              <w:rPr>
                <w:b/>
                <w:bCs/>
                <w:sz w:val="20"/>
                <w:szCs w:val="20"/>
              </w:rPr>
            </w:pPr>
            <w:r w:rsidRPr="00634E87">
              <w:rPr>
                <w:b/>
                <w:bCs/>
                <w:sz w:val="20"/>
                <w:szCs w:val="20"/>
              </w:rPr>
              <w:t>2826</w:t>
            </w:r>
          </w:p>
        </w:tc>
        <w:tc>
          <w:tcPr>
            <w:tcW w:w="839" w:type="dxa"/>
            <w:gridSpan w:val="2"/>
            <w:shd w:val="clear" w:color="auto" w:fill="auto"/>
            <w:noWrap/>
            <w:vAlign w:val="bottom"/>
          </w:tcPr>
          <w:p w:rsidR="003E2794" w:rsidRPr="00634E87" w:rsidRDefault="003E2794">
            <w:pPr>
              <w:jc w:val="right"/>
              <w:rPr>
                <w:b/>
                <w:bCs/>
                <w:sz w:val="20"/>
                <w:szCs w:val="20"/>
              </w:rPr>
            </w:pPr>
            <w:r w:rsidRPr="00634E87">
              <w:rPr>
                <w:b/>
                <w:bCs/>
                <w:sz w:val="20"/>
                <w:szCs w:val="20"/>
              </w:rPr>
              <w:t>2772</w:t>
            </w:r>
          </w:p>
        </w:tc>
      </w:tr>
      <w:tr w:rsidR="003E2794" w:rsidRPr="00634E87" w:rsidTr="003E2794">
        <w:trPr>
          <w:gridAfter w:val="1"/>
          <w:wAfter w:w="765" w:type="dxa"/>
          <w:trHeight w:val="795"/>
        </w:trPr>
        <w:tc>
          <w:tcPr>
            <w:tcW w:w="1841" w:type="dxa"/>
            <w:shd w:val="clear" w:color="auto" w:fill="auto"/>
            <w:vAlign w:val="bottom"/>
          </w:tcPr>
          <w:p w:rsidR="003E2794" w:rsidRPr="00634E87" w:rsidRDefault="003E2794">
            <w:pPr>
              <w:rPr>
                <w:sz w:val="20"/>
                <w:szCs w:val="20"/>
              </w:rPr>
            </w:pPr>
            <w:r w:rsidRPr="00634E87">
              <w:rPr>
                <w:sz w:val="20"/>
                <w:szCs w:val="20"/>
              </w:rPr>
              <w:t>НДС к уплате в бюджет по текущей деятельности предприятия</w:t>
            </w:r>
          </w:p>
        </w:tc>
        <w:tc>
          <w:tcPr>
            <w:tcW w:w="1015" w:type="dxa"/>
            <w:shd w:val="clear" w:color="auto" w:fill="auto"/>
            <w:noWrap/>
            <w:vAlign w:val="bottom"/>
          </w:tcPr>
          <w:p w:rsidR="003E2794" w:rsidRPr="00634E87" w:rsidRDefault="003E2794">
            <w:pPr>
              <w:jc w:val="right"/>
              <w:rPr>
                <w:sz w:val="20"/>
                <w:szCs w:val="20"/>
              </w:rPr>
            </w:pPr>
            <w:bookmarkStart w:id="18" w:name="RANGE!C34:M34"/>
            <w:r w:rsidRPr="00634E87">
              <w:rPr>
                <w:sz w:val="20"/>
                <w:szCs w:val="20"/>
              </w:rPr>
              <w:t>0</w:t>
            </w:r>
            <w:bookmarkEnd w:id="18"/>
          </w:p>
        </w:tc>
        <w:tc>
          <w:tcPr>
            <w:tcW w:w="616" w:type="dxa"/>
            <w:shd w:val="clear" w:color="auto" w:fill="auto"/>
            <w:noWrap/>
            <w:vAlign w:val="bottom"/>
          </w:tcPr>
          <w:p w:rsidR="003E2794" w:rsidRPr="00634E87" w:rsidRDefault="003E2794">
            <w:pPr>
              <w:jc w:val="right"/>
              <w:rPr>
                <w:sz w:val="20"/>
                <w:szCs w:val="20"/>
              </w:rPr>
            </w:pPr>
            <w:r w:rsidRPr="00634E87">
              <w:rPr>
                <w:sz w:val="20"/>
                <w:szCs w:val="20"/>
              </w:rPr>
              <w:t>23</w:t>
            </w:r>
          </w:p>
        </w:tc>
        <w:tc>
          <w:tcPr>
            <w:tcW w:w="636" w:type="dxa"/>
            <w:shd w:val="clear" w:color="auto" w:fill="auto"/>
            <w:noWrap/>
            <w:vAlign w:val="bottom"/>
          </w:tcPr>
          <w:p w:rsidR="003E2794" w:rsidRPr="00634E87" w:rsidRDefault="003E2794">
            <w:pPr>
              <w:jc w:val="right"/>
              <w:rPr>
                <w:sz w:val="20"/>
                <w:szCs w:val="20"/>
              </w:rPr>
            </w:pPr>
            <w:r w:rsidRPr="00634E87">
              <w:rPr>
                <w:sz w:val="20"/>
                <w:szCs w:val="20"/>
              </w:rPr>
              <w:t>23</w:t>
            </w:r>
          </w:p>
        </w:tc>
        <w:tc>
          <w:tcPr>
            <w:tcW w:w="713" w:type="dxa"/>
            <w:shd w:val="clear" w:color="auto" w:fill="auto"/>
            <w:noWrap/>
            <w:vAlign w:val="bottom"/>
          </w:tcPr>
          <w:p w:rsidR="003E2794" w:rsidRPr="00634E87" w:rsidRDefault="003E2794">
            <w:pPr>
              <w:jc w:val="right"/>
              <w:rPr>
                <w:sz w:val="20"/>
                <w:szCs w:val="20"/>
              </w:rPr>
            </w:pPr>
            <w:r w:rsidRPr="00634E87">
              <w:rPr>
                <w:sz w:val="20"/>
                <w:szCs w:val="20"/>
              </w:rPr>
              <w:t>70</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54</w:t>
            </w:r>
          </w:p>
        </w:tc>
        <w:tc>
          <w:tcPr>
            <w:tcW w:w="839" w:type="dxa"/>
            <w:gridSpan w:val="2"/>
            <w:shd w:val="clear" w:color="auto" w:fill="auto"/>
            <w:noWrap/>
            <w:vAlign w:val="bottom"/>
          </w:tcPr>
          <w:p w:rsidR="003E2794" w:rsidRPr="00634E87" w:rsidRDefault="003E2794">
            <w:pPr>
              <w:jc w:val="right"/>
              <w:rPr>
                <w:sz w:val="20"/>
                <w:szCs w:val="20"/>
              </w:rPr>
            </w:pPr>
            <w:r w:rsidRPr="00634E87">
              <w:rPr>
                <w:sz w:val="20"/>
                <w:szCs w:val="20"/>
              </w:rPr>
              <w:t>54</w:t>
            </w:r>
          </w:p>
        </w:tc>
      </w:tr>
      <w:tr w:rsidR="003E2794" w:rsidRPr="00634E87" w:rsidTr="003E2794">
        <w:trPr>
          <w:gridAfter w:val="1"/>
          <w:wAfter w:w="765" w:type="dxa"/>
          <w:trHeight w:val="540"/>
        </w:trPr>
        <w:tc>
          <w:tcPr>
            <w:tcW w:w="1841" w:type="dxa"/>
            <w:shd w:val="clear" w:color="auto" w:fill="auto"/>
            <w:vAlign w:val="bottom"/>
          </w:tcPr>
          <w:p w:rsidR="003E2794" w:rsidRPr="00634E87" w:rsidRDefault="003E2794">
            <w:pPr>
              <w:rPr>
                <w:sz w:val="20"/>
                <w:szCs w:val="20"/>
              </w:rPr>
            </w:pPr>
            <w:r w:rsidRPr="00634E87">
              <w:rPr>
                <w:sz w:val="20"/>
                <w:szCs w:val="20"/>
              </w:rPr>
              <w:t>Возмещенный НДС по действующему предприятию</w:t>
            </w:r>
          </w:p>
        </w:tc>
        <w:tc>
          <w:tcPr>
            <w:tcW w:w="1015" w:type="dxa"/>
            <w:shd w:val="clear" w:color="auto" w:fill="auto"/>
            <w:noWrap/>
            <w:vAlign w:val="bottom"/>
          </w:tcPr>
          <w:p w:rsidR="003E2794" w:rsidRPr="00634E87" w:rsidRDefault="003E2794">
            <w:pPr>
              <w:jc w:val="right"/>
              <w:rPr>
                <w:sz w:val="20"/>
                <w:szCs w:val="20"/>
              </w:rPr>
            </w:pPr>
            <w:bookmarkStart w:id="19" w:name="RANGE!C35:M35"/>
            <w:r w:rsidRPr="00634E87">
              <w:rPr>
                <w:sz w:val="20"/>
                <w:szCs w:val="20"/>
              </w:rPr>
              <w:t>0</w:t>
            </w:r>
            <w:bookmarkEnd w:id="19"/>
          </w:p>
        </w:tc>
        <w:tc>
          <w:tcPr>
            <w:tcW w:w="616" w:type="dxa"/>
            <w:shd w:val="clear" w:color="auto" w:fill="auto"/>
            <w:noWrap/>
            <w:vAlign w:val="bottom"/>
          </w:tcPr>
          <w:p w:rsidR="003E2794" w:rsidRPr="00634E87" w:rsidRDefault="003E2794">
            <w:pPr>
              <w:jc w:val="right"/>
              <w:rPr>
                <w:sz w:val="20"/>
                <w:szCs w:val="20"/>
              </w:rPr>
            </w:pPr>
            <w:r w:rsidRPr="00634E87">
              <w:rPr>
                <w:sz w:val="20"/>
                <w:szCs w:val="20"/>
              </w:rPr>
              <w:t>0</w:t>
            </w:r>
          </w:p>
        </w:tc>
        <w:tc>
          <w:tcPr>
            <w:tcW w:w="636" w:type="dxa"/>
            <w:shd w:val="clear" w:color="auto" w:fill="auto"/>
            <w:noWrap/>
            <w:vAlign w:val="bottom"/>
          </w:tcPr>
          <w:p w:rsidR="003E2794" w:rsidRPr="00634E87" w:rsidRDefault="003E2794">
            <w:pPr>
              <w:jc w:val="right"/>
              <w:rPr>
                <w:sz w:val="20"/>
                <w:szCs w:val="20"/>
              </w:rPr>
            </w:pPr>
            <w:r w:rsidRPr="00634E87">
              <w:rPr>
                <w:sz w:val="20"/>
                <w:szCs w:val="20"/>
              </w:rPr>
              <w:t>0</w:t>
            </w:r>
          </w:p>
        </w:tc>
        <w:tc>
          <w:tcPr>
            <w:tcW w:w="713" w:type="dxa"/>
            <w:shd w:val="clear" w:color="auto" w:fill="auto"/>
            <w:noWrap/>
            <w:vAlign w:val="bottom"/>
          </w:tcPr>
          <w:p w:rsidR="003E2794" w:rsidRPr="00634E87" w:rsidRDefault="003E2794">
            <w:pPr>
              <w:jc w:val="right"/>
              <w:rPr>
                <w:sz w:val="20"/>
                <w:szCs w:val="20"/>
              </w:rPr>
            </w:pPr>
            <w:r w:rsidRPr="00634E87">
              <w:rPr>
                <w:sz w:val="20"/>
                <w:szCs w:val="20"/>
              </w:rPr>
              <w:t>70</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54</w:t>
            </w:r>
          </w:p>
        </w:tc>
        <w:tc>
          <w:tcPr>
            <w:tcW w:w="616" w:type="dxa"/>
            <w:shd w:val="clear" w:color="auto" w:fill="auto"/>
            <w:noWrap/>
            <w:vAlign w:val="bottom"/>
          </w:tcPr>
          <w:p w:rsidR="003E2794" w:rsidRPr="00634E87" w:rsidRDefault="003E2794">
            <w:pPr>
              <w:jc w:val="right"/>
              <w:rPr>
                <w:sz w:val="20"/>
                <w:szCs w:val="20"/>
              </w:rPr>
            </w:pPr>
            <w:r w:rsidRPr="00634E87">
              <w:rPr>
                <w:sz w:val="20"/>
                <w:szCs w:val="20"/>
              </w:rPr>
              <w:t>54</w:t>
            </w:r>
          </w:p>
        </w:tc>
        <w:tc>
          <w:tcPr>
            <w:tcW w:w="839" w:type="dxa"/>
            <w:gridSpan w:val="2"/>
            <w:shd w:val="clear" w:color="auto" w:fill="auto"/>
            <w:noWrap/>
            <w:vAlign w:val="bottom"/>
          </w:tcPr>
          <w:p w:rsidR="003E2794" w:rsidRPr="00634E87" w:rsidRDefault="003E2794">
            <w:pPr>
              <w:jc w:val="right"/>
              <w:rPr>
                <w:sz w:val="20"/>
                <w:szCs w:val="20"/>
              </w:rPr>
            </w:pPr>
            <w:r w:rsidRPr="00634E87">
              <w:rPr>
                <w:sz w:val="20"/>
                <w:szCs w:val="20"/>
              </w:rPr>
              <w:t>54</w:t>
            </w:r>
          </w:p>
        </w:tc>
      </w:tr>
    </w:tbl>
    <w:p w:rsidR="00634E87" w:rsidRPr="00EB488E" w:rsidRDefault="00634E87" w:rsidP="00EB488E">
      <w:pPr>
        <w:pStyle w:val="consplusnormal"/>
        <w:spacing w:before="0" w:beforeAutospacing="0" w:after="0" w:afterAutospacing="0"/>
        <w:ind w:firstLine="851"/>
        <w:jc w:val="both"/>
        <w:rPr>
          <w:iCs/>
          <w:sz w:val="28"/>
          <w:szCs w:val="28"/>
        </w:rPr>
      </w:pPr>
    </w:p>
    <w:p w:rsidR="00EB488E" w:rsidRPr="003E2794" w:rsidRDefault="003E2794" w:rsidP="003E2794">
      <w:pPr>
        <w:pStyle w:val="consplusnormal"/>
        <w:spacing w:before="0" w:beforeAutospacing="0" w:after="0" w:afterAutospacing="0" w:line="360" w:lineRule="auto"/>
        <w:ind w:firstLine="851"/>
        <w:jc w:val="both"/>
        <w:rPr>
          <w:sz w:val="28"/>
          <w:szCs w:val="28"/>
        </w:rPr>
      </w:pPr>
      <w:r w:rsidRPr="003E2794">
        <w:rPr>
          <w:sz w:val="28"/>
          <w:szCs w:val="28"/>
        </w:rPr>
        <w:t xml:space="preserve">Выводы по таблице: рост запасов с 1455 до 1719, незавершённого производства с 94 до 111, готовой продукции с 40 до 47, рост дебиторской и кредиторской задолженности, что также не является положительной динамикой. Главный итог: все наши платежи по НДС возмещаются бюджетом. </w:t>
      </w:r>
    </w:p>
    <w:p w:rsidR="00EB488E" w:rsidRDefault="00C277DE" w:rsidP="003E2794">
      <w:pPr>
        <w:pStyle w:val="consplusnormal"/>
        <w:spacing w:before="0" w:beforeAutospacing="0" w:after="0" w:afterAutospacing="0" w:line="360" w:lineRule="auto"/>
        <w:ind w:firstLine="851"/>
        <w:jc w:val="both"/>
        <w:rPr>
          <w:sz w:val="28"/>
          <w:szCs w:val="28"/>
        </w:rPr>
      </w:pPr>
      <w:r>
        <w:rPr>
          <w:sz w:val="28"/>
          <w:szCs w:val="28"/>
        </w:rPr>
        <w:t>Перейдём к расчётам по внеоборотным активам.</w:t>
      </w:r>
    </w:p>
    <w:p w:rsidR="00C277DE" w:rsidRDefault="00C277DE" w:rsidP="00C277DE">
      <w:pPr>
        <w:pStyle w:val="consplusnormal"/>
        <w:spacing w:before="0" w:beforeAutospacing="0" w:after="0" w:afterAutospacing="0" w:line="360" w:lineRule="auto"/>
        <w:ind w:firstLine="851"/>
        <w:jc w:val="center"/>
        <w:rPr>
          <w:sz w:val="28"/>
          <w:szCs w:val="28"/>
        </w:rPr>
      </w:pPr>
      <w:r>
        <w:rPr>
          <w:sz w:val="28"/>
          <w:szCs w:val="28"/>
        </w:rPr>
        <w:t>Таблица 4. Внеоборотные активы.</w:t>
      </w:r>
    </w:p>
    <w:tbl>
      <w:tblPr>
        <w:tblW w:w="10211" w:type="dxa"/>
        <w:tblInd w:w="103" w:type="dxa"/>
        <w:tblLayout w:type="fixed"/>
        <w:tblLook w:val="04A0" w:firstRow="1" w:lastRow="0" w:firstColumn="1" w:lastColumn="0" w:noHBand="0" w:noVBand="1"/>
      </w:tblPr>
      <w:tblGrid>
        <w:gridCol w:w="1423"/>
        <w:gridCol w:w="709"/>
        <w:gridCol w:w="708"/>
        <w:gridCol w:w="542"/>
        <w:gridCol w:w="696"/>
        <w:gridCol w:w="696"/>
        <w:gridCol w:w="696"/>
        <w:gridCol w:w="696"/>
        <w:gridCol w:w="696"/>
        <w:gridCol w:w="696"/>
        <w:gridCol w:w="696"/>
        <w:gridCol w:w="696"/>
        <w:gridCol w:w="696"/>
        <w:gridCol w:w="565"/>
      </w:tblGrid>
      <w:tr w:rsidR="00DC5F84" w:rsidRPr="00DC5F84" w:rsidTr="001350B8">
        <w:trPr>
          <w:trHeight w:val="765"/>
        </w:trPr>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rsidR="00DC5F84" w:rsidRPr="00DC5F84" w:rsidRDefault="00DC5F84" w:rsidP="00DC5F84">
            <w:pPr>
              <w:rPr>
                <w:i/>
                <w:iCs/>
                <w:sz w:val="20"/>
                <w:szCs w:val="20"/>
              </w:rPr>
            </w:pPr>
            <w:r w:rsidRPr="00DC5F84">
              <w:rPr>
                <w:i/>
                <w:iCs/>
                <w:sz w:val="20"/>
                <w:szCs w:val="20"/>
              </w:rPr>
              <w:t>ВНЕОБОРОТНЫЕ АКТИВЫ</w:t>
            </w:r>
          </w:p>
        </w:tc>
        <w:tc>
          <w:tcPr>
            <w:tcW w:w="709"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rPr>
                <w:b/>
                <w:bCs/>
                <w:sz w:val="20"/>
                <w:szCs w:val="20"/>
              </w:rPr>
            </w:pPr>
            <w:r w:rsidRPr="00DC5F84">
              <w:rPr>
                <w:b/>
                <w:bCs/>
                <w:sz w:val="20"/>
                <w:szCs w:val="20"/>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jc w:val="center"/>
              <w:rPr>
                <w:b/>
                <w:bCs/>
                <w:i/>
                <w:iCs/>
                <w:sz w:val="20"/>
                <w:szCs w:val="20"/>
              </w:rPr>
            </w:pPr>
            <w:r w:rsidRPr="00DC5F84">
              <w:rPr>
                <w:b/>
                <w:bCs/>
                <w:i/>
                <w:iCs/>
                <w:sz w:val="20"/>
                <w:szCs w:val="20"/>
              </w:rPr>
              <w:t xml:space="preserve"> </w:t>
            </w:r>
          </w:p>
        </w:tc>
        <w:tc>
          <w:tcPr>
            <w:tcW w:w="542"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jc w:val="right"/>
              <w:rPr>
                <w:b/>
                <w:bCs/>
                <w:i/>
                <w:iCs/>
                <w:sz w:val="20"/>
                <w:szCs w:val="20"/>
              </w:rPr>
            </w:pPr>
            <w:r w:rsidRPr="00DC5F84">
              <w:rPr>
                <w:b/>
                <w:bCs/>
                <w:i/>
                <w:iCs/>
                <w:sz w:val="20"/>
                <w:szCs w:val="20"/>
              </w:rPr>
              <w:t>1 кв.</w:t>
            </w:r>
          </w:p>
        </w:tc>
        <w:tc>
          <w:tcPr>
            <w:tcW w:w="696"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jc w:val="right"/>
              <w:rPr>
                <w:b/>
                <w:bCs/>
                <w:i/>
                <w:iCs/>
                <w:sz w:val="20"/>
                <w:szCs w:val="20"/>
              </w:rPr>
            </w:pPr>
            <w:r w:rsidRPr="00DC5F84">
              <w:rPr>
                <w:b/>
                <w:bCs/>
                <w:i/>
                <w:iCs/>
                <w:sz w:val="20"/>
                <w:szCs w:val="20"/>
              </w:rPr>
              <w:t>2 кв.</w:t>
            </w:r>
          </w:p>
        </w:tc>
        <w:tc>
          <w:tcPr>
            <w:tcW w:w="696"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jc w:val="right"/>
              <w:rPr>
                <w:b/>
                <w:bCs/>
                <w:i/>
                <w:iCs/>
                <w:sz w:val="20"/>
                <w:szCs w:val="20"/>
              </w:rPr>
            </w:pPr>
            <w:r w:rsidRPr="00DC5F84">
              <w:rPr>
                <w:b/>
                <w:bCs/>
                <w:i/>
                <w:iCs/>
                <w:sz w:val="20"/>
                <w:szCs w:val="20"/>
              </w:rPr>
              <w:t>3 кв.</w:t>
            </w:r>
          </w:p>
        </w:tc>
        <w:tc>
          <w:tcPr>
            <w:tcW w:w="696"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jc w:val="right"/>
              <w:rPr>
                <w:b/>
                <w:bCs/>
                <w:i/>
                <w:iCs/>
                <w:sz w:val="20"/>
                <w:szCs w:val="20"/>
              </w:rPr>
            </w:pPr>
            <w:r w:rsidRPr="00DC5F84">
              <w:rPr>
                <w:b/>
                <w:bCs/>
                <w:i/>
                <w:iCs/>
                <w:sz w:val="20"/>
                <w:szCs w:val="20"/>
              </w:rPr>
              <w:t>4 кв.</w:t>
            </w:r>
          </w:p>
        </w:tc>
        <w:tc>
          <w:tcPr>
            <w:tcW w:w="696"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jc w:val="right"/>
              <w:rPr>
                <w:b/>
                <w:bCs/>
                <w:i/>
                <w:iCs/>
                <w:sz w:val="20"/>
                <w:szCs w:val="20"/>
              </w:rPr>
            </w:pPr>
            <w:r w:rsidRPr="00DC5F84">
              <w:rPr>
                <w:b/>
                <w:bCs/>
                <w:i/>
                <w:iCs/>
                <w:sz w:val="20"/>
                <w:szCs w:val="20"/>
              </w:rPr>
              <w:t>5 кв.</w:t>
            </w:r>
          </w:p>
        </w:tc>
        <w:tc>
          <w:tcPr>
            <w:tcW w:w="696"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jc w:val="right"/>
              <w:rPr>
                <w:b/>
                <w:bCs/>
                <w:i/>
                <w:iCs/>
                <w:sz w:val="20"/>
                <w:szCs w:val="20"/>
              </w:rPr>
            </w:pPr>
            <w:r w:rsidRPr="00DC5F84">
              <w:rPr>
                <w:b/>
                <w:bCs/>
                <w:i/>
                <w:iCs/>
                <w:sz w:val="20"/>
                <w:szCs w:val="20"/>
              </w:rPr>
              <w:t>6 кв.</w:t>
            </w:r>
          </w:p>
        </w:tc>
        <w:tc>
          <w:tcPr>
            <w:tcW w:w="696"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jc w:val="right"/>
              <w:rPr>
                <w:b/>
                <w:bCs/>
                <w:i/>
                <w:iCs/>
                <w:sz w:val="20"/>
                <w:szCs w:val="20"/>
              </w:rPr>
            </w:pPr>
            <w:r w:rsidRPr="00DC5F84">
              <w:rPr>
                <w:b/>
                <w:bCs/>
                <w:i/>
                <w:iCs/>
                <w:sz w:val="20"/>
                <w:szCs w:val="20"/>
              </w:rPr>
              <w:t>7 кв.</w:t>
            </w:r>
          </w:p>
        </w:tc>
        <w:tc>
          <w:tcPr>
            <w:tcW w:w="696"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jc w:val="right"/>
              <w:rPr>
                <w:b/>
                <w:bCs/>
                <w:i/>
                <w:iCs/>
                <w:sz w:val="20"/>
                <w:szCs w:val="20"/>
              </w:rPr>
            </w:pPr>
            <w:r w:rsidRPr="00DC5F84">
              <w:rPr>
                <w:b/>
                <w:bCs/>
                <w:i/>
                <w:iCs/>
                <w:sz w:val="20"/>
                <w:szCs w:val="20"/>
              </w:rPr>
              <w:t>8 кв.</w:t>
            </w:r>
          </w:p>
        </w:tc>
        <w:tc>
          <w:tcPr>
            <w:tcW w:w="696"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jc w:val="right"/>
              <w:rPr>
                <w:b/>
                <w:bCs/>
                <w:i/>
                <w:iCs/>
                <w:sz w:val="20"/>
                <w:szCs w:val="20"/>
              </w:rPr>
            </w:pPr>
            <w:r w:rsidRPr="00DC5F84">
              <w:rPr>
                <w:b/>
                <w:bCs/>
                <w:i/>
                <w:iCs/>
                <w:sz w:val="20"/>
                <w:szCs w:val="20"/>
              </w:rPr>
              <w:t>9 кв.</w:t>
            </w:r>
          </w:p>
        </w:tc>
        <w:tc>
          <w:tcPr>
            <w:tcW w:w="696"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jc w:val="right"/>
              <w:rPr>
                <w:b/>
                <w:bCs/>
                <w:i/>
                <w:iCs/>
                <w:sz w:val="20"/>
                <w:szCs w:val="20"/>
              </w:rPr>
            </w:pPr>
            <w:r w:rsidRPr="00DC5F84">
              <w:rPr>
                <w:b/>
                <w:bCs/>
                <w:i/>
                <w:iCs/>
                <w:sz w:val="20"/>
                <w:szCs w:val="20"/>
              </w:rPr>
              <w:t>10 кв.</w:t>
            </w:r>
          </w:p>
        </w:tc>
        <w:tc>
          <w:tcPr>
            <w:tcW w:w="565" w:type="dxa"/>
            <w:tcBorders>
              <w:top w:val="single" w:sz="4" w:space="0" w:color="auto"/>
              <w:left w:val="nil"/>
              <w:bottom w:val="single" w:sz="4" w:space="0" w:color="auto"/>
              <w:right w:val="single" w:sz="4" w:space="0" w:color="auto"/>
            </w:tcBorders>
            <w:shd w:val="clear" w:color="auto" w:fill="auto"/>
            <w:vAlign w:val="bottom"/>
          </w:tcPr>
          <w:p w:rsidR="00DC5F84" w:rsidRPr="00DC5F84" w:rsidRDefault="00DC5F84" w:rsidP="00DC5F84">
            <w:pPr>
              <w:rPr>
                <w:b/>
                <w:bCs/>
                <w:i/>
                <w:iCs/>
                <w:sz w:val="20"/>
                <w:szCs w:val="20"/>
              </w:rPr>
            </w:pPr>
            <w:r w:rsidRPr="00DC5F84">
              <w:rPr>
                <w:b/>
                <w:bCs/>
                <w:i/>
                <w:iCs/>
                <w:sz w:val="20"/>
                <w:szCs w:val="20"/>
              </w:rPr>
              <w:t>ИТОГО</w:t>
            </w:r>
          </w:p>
        </w:tc>
      </w:tr>
      <w:tr w:rsidR="00DC5F84" w:rsidRPr="00DC5F84" w:rsidTr="001350B8">
        <w:trPr>
          <w:trHeight w:val="1387"/>
        </w:trPr>
        <w:tc>
          <w:tcPr>
            <w:tcW w:w="1423" w:type="dxa"/>
            <w:tcBorders>
              <w:top w:val="nil"/>
              <w:left w:val="single" w:sz="4" w:space="0" w:color="auto"/>
              <w:bottom w:val="single" w:sz="4" w:space="0" w:color="auto"/>
              <w:right w:val="single" w:sz="4" w:space="0" w:color="auto"/>
            </w:tcBorders>
            <w:shd w:val="clear" w:color="auto" w:fill="auto"/>
            <w:vAlign w:val="bottom"/>
          </w:tcPr>
          <w:p w:rsidR="00DC5F84" w:rsidRPr="00DC5F84" w:rsidRDefault="00DC5F84" w:rsidP="00DC5F84">
            <w:pPr>
              <w:rPr>
                <w:i/>
                <w:iCs/>
                <w:sz w:val="20"/>
                <w:szCs w:val="20"/>
              </w:rPr>
            </w:pPr>
            <w:r w:rsidRPr="00DC5F84">
              <w:rPr>
                <w:i/>
                <w:iCs/>
                <w:sz w:val="20"/>
                <w:szCs w:val="20"/>
              </w:rPr>
              <w:t>Начисление амортизации повводиымы ОПФ начинается с интервала</w:t>
            </w:r>
          </w:p>
        </w:tc>
        <w:tc>
          <w:tcPr>
            <w:tcW w:w="709"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center"/>
              <w:rPr>
                <w:b/>
                <w:bCs/>
                <w:i/>
                <w:iCs/>
                <w:sz w:val="20"/>
                <w:szCs w:val="20"/>
              </w:rPr>
            </w:pPr>
            <w:r w:rsidRPr="00DC5F84">
              <w:rPr>
                <w:b/>
                <w:bCs/>
                <w:i/>
                <w:iCs/>
                <w:sz w:val="20"/>
                <w:szCs w:val="20"/>
              </w:rPr>
              <w:t>3</w:t>
            </w:r>
          </w:p>
        </w:tc>
        <w:tc>
          <w:tcPr>
            <w:tcW w:w="708"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center"/>
              <w:rPr>
                <w:i/>
                <w:iCs/>
                <w:sz w:val="20"/>
                <w:szCs w:val="20"/>
              </w:rPr>
            </w:pPr>
            <w:r w:rsidRPr="00DC5F84">
              <w:rPr>
                <w:i/>
                <w:iCs/>
                <w:sz w:val="20"/>
                <w:szCs w:val="20"/>
              </w:rPr>
              <w:t xml:space="preserve"> </w:t>
            </w:r>
          </w:p>
        </w:tc>
        <w:tc>
          <w:tcPr>
            <w:tcW w:w="542"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i/>
                <w:iCs/>
                <w:sz w:val="20"/>
                <w:szCs w:val="20"/>
              </w:rPr>
            </w:pPr>
            <w:r w:rsidRPr="00DC5F84">
              <w:rPr>
                <w:i/>
                <w:iCs/>
                <w:sz w:val="20"/>
                <w:szCs w:val="20"/>
              </w:rPr>
              <w:t> </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i/>
                <w:iCs/>
                <w:sz w:val="20"/>
                <w:szCs w:val="20"/>
              </w:rPr>
            </w:pPr>
            <w:r w:rsidRPr="00DC5F84">
              <w:rPr>
                <w:i/>
                <w:iCs/>
                <w:sz w:val="20"/>
                <w:szCs w:val="20"/>
              </w:rPr>
              <w:t> </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i/>
                <w:iCs/>
                <w:sz w:val="20"/>
                <w:szCs w:val="20"/>
              </w:rPr>
            </w:pPr>
            <w:r w:rsidRPr="00DC5F84">
              <w:rPr>
                <w:i/>
                <w:iCs/>
                <w:sz w:val="20"/>
                <w:szCs w:val="20"/>
              </w:rPr>
              <w:t> </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i/>
                <w:iCs/>
                <w:sz w:val="20"/>
                <w:szCs w:val="20"/>
              </w:rPr>
            </w:pPr>
            <w:r w:rsidRPr="00DC5F84">
              <w:rPr>
                <w:i/>
                <w:iCs/>
                <w:sz w:val="20"/>
                <w:szCs w:val="20"/>
              </w:rPr>
              <w:t> </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i/>
                <w:iCs/>
                <w:sz w:val="20"/>
                <w:szCs w:val="20"/>
              </w:rPr>
            </w:pPr>
            <w:r w:rsidRPr="00DC5F84">
              <w:rPr>
                <w:i/>
                <w:iCs/>
                <w:sz w:val="20"/>
                <w:szCs w:val="20"/>
              </w:rPr>
              <w:t> </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i/>
                <w:iCs/>
                <w:sz w:val="20"/>
                <w:szCs w:val="20"/>
              </w:rPr>
            </w:pPr>
            <w:r w:rsidRPr="00DC5F84">
              <w:rPr>
                <w:i/>
                <w:iCs/>
                <w:sz w:val="20"/>
                <w:szCs w:val="20"/>
              </w:rPr>
              <w:t> </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i/>
                <w:iCs/>
                <w:sz w:val="20"/>
                <w:szCs w:val="20"/>
              </w:rPr>
            </w:pPr>
            <w:r w:rsidRPr="00DC5F84">
              <w:rPr>
                <w:i/>
                <w:iCs/>
                <w:sz w:val="20"/>
                <w:szCs w:val="20"/>
              </w:rPr>
              <w:t> </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i/>
                <w:iCs/>
                <w:sz w:val="20"/>
                <w:szCs w:val="20"/>
              </w:rPr>
            </w:pPr>
            <w:r w:rsidRPr="00DC5F84">
              <w:rPr>
                <w:i/>
                <w:iCs/>
                <w:sz w:val="20"/>
                <w:szCs w:val="20"/>
              </w:rPr>
              <w:t> </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i/>
                <w:iCs/>
                <w:sz w:val="20"/>
                <w:szCs w:val="20"/>
              </w:rPr>
            </w:pPr>
            <w:r w:rsidRPr="00DC5F84">
              <w:rPr>
                <w:i/>
                <w:iCs/>
                <w:sz w:val="20"/>
                <w:szCs w:val="20"/>
              </w:rPr>
              <w:t> </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i/>
                <w:iCs/>
                <w:sz w:val="20"/>
                <w:szCs w:val="20"/>
              </w:rPr>
            </w:pPr>
            <w:r w:rsidRPr="00DC5F84">
              <w:rPr>
                <w:i/>
                <w:iCs/>
                <w:sz w:val="20"/>
                <w:szCs w:val="20"/>
              </w:rPr>
              <w:t> </w:t>
            </w:r>
          </w:p>
        </w:tc>
        <w:tc>
          <w:tcPr>
            <w:tcW w:w="565"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b/>
                <w:bCs/>
                <w:sz w:val="20"/>
                <w:szCs w:val="20"/>
              </w:rPr>
            </w:pPr>
            <w:r w:rsidRPr="00DC5F84">
              <w:rPr>
                <w:b/>
                <w:bCs/>
                <w:sz w:val="20"/>
                <w:szCs w:val="20"/>
              </w:rPr>
              <w:t> </w:t>
            </w:r>
          </w:p>
        </w:tc>
      </w:tr>
      <w:tr w:rsidR="00DC5F84" w:rsidRPr="00DC5F84" w:rsidTr="001350B8">
        <w:trPr>
          <w:trHeight w:val="1530"/>
        </w:trPr>
        <w:tc>
          <w:tcPr>
            <w:tcW w:w="1423" w:type="dxa"/>
            <w:tcBorders>
              <w:top w:val="nil"/>
              <w:left w:val="single" w:sz="4" w:space="0" w:color="auto"/>
              <w:bottom w:val="single" w:sz="4" w:space="0" w:color="auto"/>
              <w:right w:val="single" w:sz="4" w:space="0" w:color="auto"/>
            </w:tcBorders>
            <w:shd w:val="clear" w:color="auto" w:fill="auto"/>
            <w:vAlign w:val="bottom"/>
          </w:tcPr>
          <w:p w:rsidR="00DC5F84" w:rsidRPr="00DC5F84" w:rsidRDefault="00DC5F84" w:rsidP="00DC5F84">
            <w:pPr>
              <w:rPr>
                <w:i/>
                <w:iCs/>
                <w:sz w:val="20"/>
                <w:szCs w:val="20"/>
              </w:rPr>
            </w:pPr>
            <w:r w:rsidRPr="00DC5F84">
              <w:rPr>
                <w:i/>
                <w:iCs/>
                <w:sz w:val="20"/>
                <w:szCs w:val="20"/>
              </w:rPr>
              <w:t xml:space="preserve"> = Остаточная стоимость внеоборотных активов, в том числе</w:t>
            </w:r>
          </w:p>
        </w:tc>
        <w:tc>
          <w:tcPr>
            <w:tcW w:w="709"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rPr>
                <w:i/>
                <w:iCs/>
                <w:sz w:val="20"/>
                <w:szCs w:val="20"/>
              </w:rPr>
            </w:pPr>
            <w:r w:rsidRPr="00DC5F84">
              <w:rPr>
                <w:i/>
                <w:iCs/>
                <w:sz w:val="20"/>
                <w:szCs w:val="20"/>
              </w:rPr>
              <w:t> </w:t>
            </w:r>
          </w:p>
        </w:tc>
        <w:tc>
          <w:tcPr>
            <w:tcW w:w="708"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center"/>
              <w:rPr>
                <w:sz w:val="20"/>
                <w:szCs w:val="20"/>
              </w:rPr>
            </w:pPr>
            <w:r w:rsidRPr="00DC5F84">
              <w:rPr>
                <w:sz w:val="20"/>
                <w:szCs w:val="20"/>
              </w:rPr>
              <w:t>10667</w:t>
            </w:r>
          </w:p>
        </w:tc>
        <w:tc>
          <w:tcPr>
            <w:tcW w:w="542"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15817</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17367</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16576</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15785</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14993</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14202</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13410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12619</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11828</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11036</w:t>
            </w:r>
          </w:p>
        </w:tc>
        <w:tc>
          <w:tcPr>
            <w:tcW w:w="565"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b/>
                <w:bCs/>
                <w:sz w:val="20"/>
                <w:szCs w:val="20"/>
              </w:rPr>
            </w:pPr>
            <w:r w:rsidRPr="00DC5F84">
              <w:rPr>
                <w:b/>
                <w:bCs/>
                <w:sz w:val="20"/>
                <w:szCs w:val="20"/>
              </w:rPr>
              <w:t>0</w:t>
            </w:r>
          </w:p>
        </w:tc>
      </w:tr>
      <w:tr w:rsidR="00DC5F84" w:rsidRPr="00DC5F84" w:rsidTr="001350B8">
        <w:trPr>
          <w:trHeight w:val="1443"/>
        </w:trPr>
        <w:tc>
          <w:tcPr>
            <w:tcW w:w="1423" w:type="dxa"/>
            <w:tcBorders>
              <w:top w:val="nil"/>
              <w:left w:val="single" w:sz="4" w:space="0" w:color="auto"/>
              <w:bottom w:val="single" w:sz="4" w:space="0" w:color="auto"/>
              <w:right w:val="single" w:sz="4" w:space="0" w:color="auto"/>
            </w:tcBorders>
            <w:shd w:val="clear" w:color="auto" w:fill="auto"/>
            <w:vAlign w:val="bottom"/>
          </w:tcPr>
          <w:p w:rsidR="00DC5F84" w:rsidRPr="00DC5F84" w:rsidRDefault="00DC5F84" w:rsidP="00DC5F84">
            <w:pPr>
              <w:rPr>
                <w:i/>
                <w:iCs/>
                <w:sz w:val="20"/>
                <w:szCs w:val="20"/>
              </w:rPr>
            </w:pPr>
            <w:r w:rsidRPr="00DC5F84">
              <w:rPr>
                <w:i/>
                <w:iCs/>
                <w:sz w:val="20"/>
                <w:szCs w:val="20"/>
              </w:rPr>
              <w:t>Дополнительные вложения во внеоборотные активы (по действующему предприятию)</w:t>
            </w:r>
          </w:p>
        </w:tc>
        <w:tc>
          <w:tcPr>
            <w:tcW w:w="709"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center"/>
              <w:rPr>
                <w:b/>
                <w:bCs/>
                <w:i/>
                <w:iCs/>
                <w:sz w:val="20"/>
                <w:szCs w:val="20"/>
              </w:rPr>
            </w:pPr>
            <w:r w:rsidRPr="00DC5F84">
              <w:rPr>
                <w:b/>
                <w:bCs/>
                <w:i/>
                <w:iCs/>
                <w:sz w:val="20"/>
                <w:szCs w:val="20"/>
              </w:rPr>
              <w:t> </w:t>
            </w:r>
          </w:p>
        </w:tc>
        <w:tc>
          <w:tcPr>
            <w:tcW w:w="708"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center"/>
              <w:rPr>
                <w:i/>
                <w:iCs/>
                <w:sz w:val="20"/>
                <w:szCs w:val="20"/>
              </w:rPr>
            </w:pPr>
            <w:r w:rsidRPr="00DC5F84">
              <w:rPr>
                <w:i/>
                <w:iCs/>
                <w:sz w:val="20"/>
                <w:szCs w:val="20"/>
              </w:rPr>
              <w:t> </w:t>
            </w:r>
          </w:p>
        </w:tc>
        <w:tc>
          <w:tcPr>
            <w:tcW w:w="542"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5800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2200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565"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b/>
                <w:bCs/>
                <w:sz w:val="20"/>
                <w:szCs w:val="20"/>
              </w:rPr>
            </w:pPr>
            <w:r w:rsidRPr="00DC5F84">
              <w:rPr>
                <w:b/>
                <w:bCs/>
                <w:sz w:val="20"/>
                <w:szCs w:val="20"/>
              </w:rPr>
              <w:t>8000</w:t>
            </w:r>
          </w:p>
        </w:tc>
      </w:tr>
      <w:tr w:rsidR="00DC5F84" w:rsidRPr="00DC5F84" w:rsidTr="001350B8">
        <w:trPr>
          <w:trHeight w:val="1110"/>
        </w:trPr>
        <w:tc>
          <w:tcPr>
            <w:tcW w:w="1423" w:type="dxa"/>
            <w:tcBorders>
              <w:top w:val="nil"/>
              <w:left w:val="single" w:sz="4" w:space="0" w:color="auto"/>
              <w:bottom w:val="single" w:sz="4" w:space="0" w:color="auto"/>
              <w:right w:val="single" w:sz="4" w:space="0" w:color="auto"/>
            </w:tcBorders>
            <w:shd w:val="clear" w:color="auto" w:fill="auto"/>
            <w:vAlign w:val="bottom"/>
          </w:tcPr>
          <w:p w:rsidR="00DC5F84" w:rsidRPr="00DC5F84" w:rsidRDefault="00DC5F84" w:rsidP="00DC5F84">
            <w:pPr>
              <w:rPr>
                <w:i/>
                <w:iCs/>
                <w:sz w:val="20"/>
                <w:szCs w:val="20"/>
              </w:rPr>
            </w:pPr>
            <w:r w:rsidRPr="00DC5F84">
              <w:rPr>
                <w:i/>
                <w:iCs/>
                <w:sz w:val="20"/>
                <w:szCs w:val="20"/>
              </w:rPr>
              <w:t xml:space="preserve"> - незавершенные капитальные вложения</w:t>
            </w:r>
          </w:p>
        </w:tc>
        <w:tc>
          <w:tcPr>
            <w:tcW w:w="709"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rPr>
                <w:i/>
                <w:iCs/>
                <w:sz w:val="20"/>
                <w:szCs w:val="20"/>
              </w:rPr>
            </w:pPr>
            <w:r w:rsidRPr="00DC5F84">
              <w:rPr>
                <w:i/>
                <w:iCs/>
                <w:sz w:val="20"/>
                <w:szCs w:val="20"/>
              </w:rPr>
              <w:t> </w:t>
            </w:r>
          </w:p>
        </w:tc>
        <w:tc>
          <w:tcPr>
            <w:tcW w:w="708"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center"/>
              <w:rPr>
                <w:sz w:val="20"/>
                <w:szCs w:val="20"/>
              </w:rPr>
            </w:pPr>
            <w:r w:rsidRPr="00DC5F84">
              <w:rPr>
                <w:sz w:val="20"/>
                <w:szCs w:val="20"/>
              </w:rPr>
              <w:t>80</w:t>
            </w:r>
          </w:p>
        </w:tc>
        <w:tc>
          <w:tcPr>
            <w:tcW w:w="542"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5880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8080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0</w:t>
            </w:r>
          </w:p>
        </w:tc>
        <w:tc>
          <w:tcPr>
            <w:tcW w:w="565"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b/>
                <w:bCs/>
                <w:sz w:val="20"/>
                <w:szCs w:val="20"/>
              </w:rPr>
            </w:pPr>
            <w:r w:rsidRPr="00DC5F84">
              <w:rPr>
                <w:b/>
                <w:bCs/>
                <w:sz w:val="20"/>
                <w:szCs w:val="20"/>
              </w:rPr>
              <w:t>14040</w:t>
            </w:r>
          </w:p>
        </w:tc>
      </w:tr>
      <w:tr w:rsidR="00DC5F84" w:rsidRPr="00DC5F84" w:rsidTr="001350B8">
        <w:trPr>
          <w:trHeight w:val="765"/>
        </w:trPr>
        <w:tc>
          <w:tcPr>
            <w:tcW w:w="1423" w:type="dxa"/>
            <w:tcBorders>
              <w:top w:val="nil"/>
              <w:left w:val="single" w:sz="4" w:space="0" w:color="auto"/>
              <w:bottom w:val="single" w:sz="4" w:space="0" w:color="auto"/>
              <w:right w:val="single" w:sz="4" w:space="0" w:color="auto"/>
            </w:tcBorders>
            <w:shd w:val="clear" w:color="auto" w:fill="auto"/>
            <w:vAlign w:val="bottom"/>
          </w:tcPr>
          <w:p w:rsidR="00DC5F84" w:rsidRPr="00DC5F84" w:rsidRDefault="00DC5F84" w:rsidP="00DC5F84">
            <w:pPr>
              <w:rPr>
                <w:i/>
                <w:iCs/>
                <w:sz w:val="20"/>
                <w:szCs w:val="20"/>
              </w:rPr>
            </w:pPr>
            <w:r w:rsidRPr="00DC5F84">
              <w:rPr>
                <w:i/>
                <w:iCs/>
                <w:sz w:val="20"/>
                <w:szCs w:val="20"/>
              </w:rPr>
              <w:t xml:space="preserve">Амортизационные отчисления </w:t>
            </w:r>
          </w:p>
        </w:tc>
        <w:tc>
          <w:tcPr>
            <w:tcW w:w="709" w:type="dxa"/>
            <w:tcBorders>
              <w:top w:val="nil"/>
              <w:left w:val="nil"/>
              <w:bottom w:val="single" w:sz="4" w:space="0" w:color="auto"/>
              <w:right w:val="single" w:sz="4" w:space="0" w:color="auto"/>
            </w:tcBorders>
            <w:shd w:val="clear" w:color="auto" w:fill="auto"/>
            <w:vAlign w:val="bottom"/>
          </w:tcPr>
          <w:p w:rsidR="00DC5F84" w:rsidRPr="001350B8" w:rsidRDefault="001350B8" w:rsidP="001350B8">
            <w:pPr>
              <w:rPr>
                <w:i/>
                <w:iCs/>
                <w:sz w:val="20"/>
                <w:szCs w:val="20"/>
                <w:lang w:val="en-US"/>
              </w:rPr>
            </w:pPr>
            <w:r>
              <w:rPr>
                <w:i/>
                <w:iCs/>
                <w:sz w:val="20"/>
                <w:szCs w:val="20"/>
              </w:rPr>
              <w:t>0,07</w:t>
            </w:r>
          </w:p>
        </w:tc>
        <w:tc>
          <w:tcPr>
            <w:tcW w:w="708"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center"/>
              <w:rPr>
                <w:sz w:val="20"/>
                <w:szCs w:val="20"/>
              </w:rPr>
            </w:pPr>
            <w:r w:rsidRPr="00DC5F84">
              <w:rPr>
                <w:sz w:val="20"/>
                <w:szCs w:val="20"/>
              </w:rPr>
              <w:t>650</w:t>
            </w:r>
          </w:p>
        </w:tc>
        <w:tc>
          <w:tcPr>
            <w:tcW w:w="542"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650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650</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791</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791</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791</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791</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791</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791</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791</w:t>
            </w:r>
          </w:p>
        </w:tc>
        <w:tc>
          <w:tcPr>
            <w:tcW w:w="696"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sz w:val="20"/>
                <w:szCs w:val="20"/>
              </w:rPr>
            </w:pPr>
            <w:r w:rsidRPr="00DC5F84">
              <w:rPr>
                <w:sz w:val="20"/>
                <w:szCs w:val="20"/>
              </w:rPr>
              <w:t>791</w:t>
            </w:r>
          </w:p>
        </w:tc>
        <w:tc>
          <w:tcPr>
            <w:tcW w:w="565" w:type="dxa"/>
            <w:tcBorders>
              <w:top w:val="nil"/>
              <w:left w:val="nil"/>
              <w:bottom w:val="single" w:sz="4" w:space="0" w:color="auto"/>
              <w:right w:val="single" w:sz="4" w:space="0" w:color="auto"/>
            </w:tcBorders>
            <w:shd w:val="clear" w:color="auto" w:fill="auto"/>
            <w:vAlign w:val="bottom"/>
          </w:tcPr>
          <w:p w:rsidR="00DC5F84" w:rsidRPr="00DC5F84" w:rsidRDefault="00DC5F84" w:rsidP="00DC5F84">
            <w:pPr>
              <w:jc w:val="right"/>
              <w:rPr>
                <w:b/>
                <w:bCs/>
                <w:sz w:val="20"/>
                <w:szCs w:val="20"/>
              </w:rPr>
            </w:pPr>
            <w:r w:rsidRPr="00DC5F84">
              <w:rPr>
                <w:b/>
                <w:bCs/>
                <w:sz w:val="20"/>
                <w:szCs w:val="20"/>
              </w:rPr>
              <w:t>8281</w:t>
            </w:r>
          </w:p>
        </w:tc>
      </w:tr>
      <w:tr w:rsidR="006E5D4B" w:rsidRPr="00DC5F84" w:rsidTr="001350B8">
        <w:trPr>
          <w:trHeight w:val="1066"/>
        </w:trPr>
        <w:tc>
          <w:tcPr>
            <w:tcW w:w="1423" w:type="dxa"/>
            <w:tcBorders>
              <w:top w:val="nil"/>
              <w:left w:val="single" w:sz="4" w:space="0" w:color="auto"/>
              <w:bottom w:val="single" w:sz="4" w:space="0" w:color="auto"/>
              <w:right w:val="single" w:sz="4" w:space="0" w:color="auto"/>
            </w:tcBorders>
            <w:shd w:val="clear" w:color="auto" w:fill="auto"/>
            <w:vAlign w:val="bottom"/>
          </w:tcPr>
          <w:p w:rsidR="006E5D4B" w:rsidRPr="00DC5F84" w:rsidRDefault="006E5D4B" w:rsidP="00DC5F84">
            <w:pPr>
              <w:rPr>
                <w:i/>
                <w:iCs/>
                <w:sz w:val="20"/>
                <w:szCs w:val="20"/>
              </w:rPr>
            </w:pPr>
            <w:r w:rsidRPr="00DC5F84">
              <w:rPr>
                <w:i/>
                <w:iCs/>
                <w:sz w:val="20"/>
                <w:szCs w:val="20"/>
              </w:rPr>
              <w:t>НДС уплаченный по постоянным активам</w:t>
            </w:r>
          </w:p>
        </w:tc>
        <w:tc>
          <w:tcPr>
            <w:tcW w:w="709" w:type="dxa"/>
            <w:tcBorders>
              <w:top w:val="nil"/>
              <w:left w:val="nil"/>
              <w:bottom w:val="single" w:sz="4" w:space="0" w:color="auto"/>
              <w:right w:val="single" w:sz="4" w:space="0" w:color="auto"/>
            </w:tcBorders>
            <w:shd w:val="clear" w:color="auto" w:fill="auto"/>
            <w:vAlign w:val="bottom"/>
          </w:tcPr>
          <w:p w:rsidR="006E5D4B" w:rsidRDefault="006E5D4B">
            <w:pPr>
              <w:jc w:val="center"/>
              <w:rPr>
                <w:rFonts w:ascii="Arial CYR" w:hAnsi="Arial CYR" w:cs="Arial CYR"/>
                <w:i/>
                <w:iCs/>
                <w:sz w:val="20"/>
                <w:szCs w:val="20"/>
              </w:rPr>
            </w:pPr>
            <w:r>
              <w:rPr>
                <w:rFonts w:ascii="Arial CYR" w:hAnsi="Arial CYR" w:cs="Arial CYR"/>
                <w:i/>
                <w:iCs/>
                <w:sz w:val="20"/>
                <w:szCs w:val="20"/>
              </w:rPr>
              <w:t>0,18</w:t>
            </w:r>
          </w:p>
        </w:tc>
        <w:tc>
          <w:tcPr>
            <w:tcW w:w="708" w:type="dxa"/>
            <w:tcBorders>
              <w:top w:val="nil"/>
              <w:left w:val="nil"/>
              <w:bottom w:val="single" w:sz="4" w:space="0" w:color="auto"/>
              <w:right w:val="single" w:sz="4" w:space="0" w:color="auto"/>
            </w:tcBorders>
            <w:shd w:val="clear" w:color="auto" w:fill="auto"/>
            <w:vAlign w:val="bottom"/>
          </w:tcPr>
          <w:p w:rsidR="006E5D4B" w:rsidRDefault="006E5D4B">
            <w:pPr>
              <w:jc w:val="center"/>
              <w:rPr>
                <w:rFonts w:ascii="Arial CYR" w:hAnsi="Arial CYR" w:cs="Arial CYR"/>
                <w:i/>
                <w:iCs/>
                <w:sz w:val="20"/>
                <w:szCs w:val="20"/>
              </w:rPr>
            </w:pPr>
            <w:r>
              <w:rPr>
                <w:rFonts w:ascii="Arial CYR" w:hAnsi="Arial CYR" w:cs="Arial CYR"/>
                <w:i/>
                <w:iCs/>
                <w:sz w:val="20"/>
                <w:szCs w:val="20"/>
              </w:rPr>
              <w:t>14</w:t>
            </w:r>
          </w:p>
        </w:tc>
        <w:tc>
          <w:tcPr>
            <w:tcW w:w="542" w:type="dxa"/>
            <w:tcBorders>
              <w:top w:val="nil"/>
              <w:left w:val="nil"/>
              <w:bottom w:val="single" w:sz="4" w:space="0" w:color="auto"/>
              <w:right w:val="single" w:sz="4" w:space="0" w:color="auto"/>
            </w:tcBorders>
            <w:shd w:val="clear" w:color="auto" w:fill="auto"/>
            <w:vAlign w:val="bottom"/>
          </w:tcPr>
          <w:p w:rsidR="006E5D4B" w:rsidRDefault="006E5D4B">
            <w:pPr>
              <w:jc w:val="center"/>
              <w:rPr>
                <w:rFonts w:ascii="Arial CYR" w:hAnsi="Arial CYR" w:cs="Arial CYR"/>
                <w:i/>
                <w:iCs/>
                <w:sz w:val="20"/>
                <w:szCs w:val="20"/>
              </w:rPr>
            </w:pPr>
            <w:r>
              <w:rPr>
                <w:rFonts w:ascii="Arial CYR" w:hAnsi="Arial CYR" w:cs="Arial CYR"/>
                <w:i/>
                <w:iCs/>
                <w:sz w:val="20"/>
                <w:szCs w:val="20"/>
              </w:rPr>
              <w:t>1058</w:t>
            </w:r>
          </w:p>
        </w:tc>
        <w:tc>
          <w:tcPr>
            <w:tcW w:w="696" w:type="dxa"/>
            <w:tcBorders>
              <w:top w:val="nil"/>
              <w:left w:val="nil"/>
              <w:bottom w:val="single" w:sz="4" w:space="0" w:color="auto"/>
              <w:right w:val="single" w:sz="4" w:space="0" w:color="auto"/>
            </w:tcBorders>
            <w:shd w:val="clear" w:color="auto" w:fill="auto"/>
            <w:vAlign w:val="bottom"/>
          </w:tcPr>
          <w:p w:rsidR="006E5D4B" w:rsidRDefault="006E5D4B">
            <w:pPr>
              <w:jc w:val="center"/>
              <w:rPr>
                <w:rFonts w:ascii="Arial CYR" w:hAnsi="Arial CYR" w:cs="Arial CYR"/>
                <w:i/>
                <w:iCs/>
                <w:sz w:val="20"/>
                <w:szCs w:val="20"/>
              </w:rPr>
            </w:pPr>
            <w:r>
              <w:rPr>
                <w:rFonts w:ascii="Arial CYR" w:hAnsi="Arial CYR" w:cs="Arial CYR"/>
                <w:i/>
                <w:iCs/>
                <w:sz w:val="20"/>
                <w:szCs w:val="20"/>
              </w:rPr>
              <w:t>1454</w:t>
            </w:r>
          </w:p>
        </w:tc>
        <w:tc>
          <w:tcPr>
            <w:tcW w:w="696" w:type="dxa"/>
            <w:tcBorders>
              <w:top w:val="nil"/>
              <w:left w:val="nil"/>
              <w:bottom w:val="single" w:sz="4" w:space="0" w:color="auto"/>
              <w:right w:val="single" w:sz="4" w:space="0" w:color="auto"/>
            </w:tcBorders>
            <w:shd w:val="clear" w:color="auto" w:fill="auto"/>
            <w:vAlign w:val="bottom"/>
          </w:tcPr>
          <w:p w:rsidR="006E5D4B" w:rsidRDefault="006E5D4B">
            <w:pPr>
              <w:jc w:val="center"/>
              <w:rPr>
                <w:rFonts w:ascii="Arial CYR" w:hAnsi="Arial CYR" w:cs="Arial CYR"/>
                <w:i/>
                <w:iCs/>
                <w:sz w:val="20"/>
                <w:szCs w:val="20"/>
              </w:rPr>
            </w:pPr>
            <w:r>
              <w:rPr>
                <w:rFonts w:ascii="Arial CYR" w:hAnsi="Arial CYR" w:cs="Arial CYR"/>
                <w:i/>
                <w:iCs/>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6E5D4B" w:rsidRDefault="006E5D4B">
            <w:pPr>
              <w:jc w:val="center"/>
              <w:rPr>
                <w:rFonts w:ascii="Arial CYR" w:hAnsi="Arial CYR" w:cs="Arial CYR"/>
                <w:i/>
                <w:iCs/>
                <w:sz w:val="20"/>
                <w:szCs w:val="20"/>
              </w:rPr>
            </w:pPr>
            <w:r>
              <w:rPr>
                <w:rFonts w:ascii="Arial CYR" w:hAnsi="Arial CYR" w:cs="Arial CYR"/>
                <w:i/>
                <w:iCs/>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6E5D4B" w:rsidRDefault="006E5D4B">
            <w:pPr>
              <w:jc w:val="center"/>
              <w:rPr>
                <w:rFonts w:ascii="Arial CYR" w:hAnsi="Arial CYR" w:cs="Arial CYR"/>
                <w:i/>
                <w:iCs/>
                <w:sz w:val="20"/>
                <w:szCs w:val="20"/>
              </w:rPr>
            </w:pPr>
            <w:r>
              <w:rPr>
                <w:rFonts w:ascii="Arial CYR" w:hAnsi="Arial CYR" w:cs="Arial CYR"/>
                <w:i/>
                <w:iCs/>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6E5D4B" w:rsidRDefault="006E5D4B">
            <w:pPr>
              <w:jc w:val="center"/>
              <w:rPr>
                <w:rFonts w:ascii="Arial CYR" w:hAnsi="Arial CYR" w:cs="Arial CYR"/>
                <w:i/>
                <w:iCs/>
                <w:sz w:val="20"/>
                <w:szCs w:val="20"/>
              </w:rPr>
            </w:pPr>
            <w:r>
              <w:rPr>
                <w:rFonts w:ascii="Arial CYR" w:hAnsi="Arial CYR" w:cs="Arial CYR"/>
                <w:i/>
                <w:iCs/>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6E5D4B" w:rsidRDefault="006E5D4B">
            <w:pPr>
              <w:jc w:val="center"/>
              <w:rPr>
                <w:rFonts w:ascii="Arial CYR" w:hAnsi="Arial CYR" w:cs="Arial CYR"/>
                <w:i/>
                <w:iCs/>
                <w:sz w:val="20"/>
                <w:szCs w:val="20"/>
              </w:rPr>
            </w:pPr>
            <w:r>
              <w:rPr>
                <w:rFonts w:ascii="Arial CYR" w:hAnsi="Arial CYR" w:cs="Arial CYR"/>
                <w:i/>
                <w:iCs/>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6E5D4B" w:rsidRDefault="006E5D4B">
            <w:pPr>
              <w:jc w:val="center"/>
              <w:rPr>
                <w:rFonts w:ascii="Arial CYR" w:hAnsi="Arial CYR" w:cs="Arial CYR"/>
                <w:i/>
                <w:iCs/>
                <w:sz w:val="20"/>
                <w:szCs w:val="20"/>
              </w:rPr>
            </w:pPr>
            <w:r>
              <w:rPr>
                <w:rFonts w:ascii="Arial CYR" w:hAnsi="Arial CYR" w:cs="Arial CYR"/>
                <w:i/>
                <w:iCs/>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6E5D4B" w:rsidRDefault="006E5D4B">
            <w:pPr>
              <w:jc w:val="center"/>
              <w:rPr>
                <w:rFonts w:ascii="Arial CYR" w:hAnsi="Arial CYR" w:cs="Arial CYR"/>
                <w:i/>
                <w:iCs/>
                <w:sz w:val="20"/>
                <w:szCs w:val="20"/>
              </w:rPr>
            </w:pPr>
            <w:r>
              <w:rPr>
                <w:rFonts w:ascii="Arial CYR" w:hAnsi="Arial CYR" w:cs="Arial CYR"/>
                <w:i/>
                <w:iCs/>
                <w:sz w:val="20"/>
                <w:szCs w:val="20"/>
              </w:rPr>
              <w:t>0</w:t>
            </w:r>
          </w:p>
        </w:tc>
        <w:tc>
          <w:tcPr>
            <w:tcW w:w="696" w:type="dxa"/>
            <w:tcBorders>
              <w:top w:val="nil"/>
              <w:left w:val="nil"/>
              <w:bottom w:val="single" w:sz="4" w:space="0" w:color="auto"/>
              <w:right w:val="single" w:sz="4" w:space="0" w:color="auto"/>
            </w:tcBorders>
            <w:shd w:val="clear" w:color="auto" w:fill="auto"/>
            <w:vAlign w:val="bottom"/>
          </w:tcPr>
          <w:p w:rsidR="006E5D4B" w:rsidRDefault="006E5D4B">
            <w:pPr>
              <w:jc w:val="center"/>
              <w:rPr>
                <w:rFonts w:ascii="Arial CYR" w:hAnsi="Arial CYR" w:cs="Arial CYR"/>
                <w:i/>
                <w:iCs/>
                <w:sz w:val="20"/>
                <w:szCs w:val="20"/>
              </w:rPr>
            </w:pPr>
            <w:r>
              <w:rPr>
                <w:rFonts w:ascii="Arial CYR" w:hAnsi="Arial CYR" w:cs="Arial CYR"/>
                <w:i/>
                <w:iCs/>
                <w:sz w:val="20"/>
                <w:szCs w:val="20"/>
              </w:rPr>
              <w:t>0</w:t>
            </w:r>
          </w:p>
        </w:tc>
        <w:tc>
          <w:tcPr>
            <w:tcW w:w="565" w:type="dxa"/>
            <w:tcBorders>
              <w:top w:val="nil"/>
              <w:left w:val="nil"/>
              <w:bottom w:val="single" w:sz="4" w:space="0" w:color="auto"/>
              <w:right w:val="single" w:sz="4" w:space="0" w:color="auto"/>
            </w:tcBorders>
            <w:shd w:val="clear" w:color="auto" w:fill="auto"/>
            <w:vAlign w:val="bottom"/>
          </w:tcPr>
          <w:p w:rsidR="006E5D4B" w:rsidRDefault="006E5D4B">
            <w:pPr>
              <w:rPr>
                <w:rFonts w:ascii="Arial CYR" w:hAnsi="Arial CYR" w:cs="Arial CYR"/>
                <w:i/>
                <w:iCs/>
                <w:sz w:val="20"/>
                <w:szCs w:val="20"/>
              </w:rPr>
            </w:pPr>
            <w:r>
              <w:rPr>
                <w:rFonts w:ascii="Arial CYR" w:hAnsi="Arial CYR" w:cs="Arial CYR"/>
                <w:i/>
                <w:iCs/>
                <w:sz w:val="20"/>
                <w:szCs w:val="20"/>
              </w:rPr>
              <w:t> 2527</w:t>
            </w:r>
          </w:p>
        </w:tc>
      </w:tr>
    </w:tbl>
    <w:p w:rsidR="00C277DE" w:rsidRDefault="00DB47CA" w:rsidP="003E2794">
      <w:pPr>
        <w:pStyle w:val="consplusnormal"/>
        <w:spacing w:before="0" w:beforeAutospacing="0" w:after="0" w:afterAutospacing="0" w:line="360" w:lineRule="auto"/>
        <w:ind w:firstLine="851"/>
        <w:jc w:val="both"/>
        <w:rPr>
          <w:sz w:val="28"/>
          <w:szCs w:val="28"/>
        </w:rPr>
      </w:pPr>
      <w:r>
        <w:rPr>
          <w:sz w:val="28"/>
          <w:szCs w:val="28"/>
        </w:rPr>
        <w:t>Расчёты в таб</w:t>
      </w:r>
      <w:r w:rsidRPr="00DB47CA">
        <w:rPr>
          <w:sz w:val="28"/>
          <w:szCs w:val="28"/>
        </w:rPr>
        <w:t>лиц</w:t>
      </w:r>
      <w:r>
        <w:rPr>
          <w:sz w:val="28"/>
          <w:szCs w:val="28"/>
        </w:rPr>
        <w:t>е</w:t>
      </w:r>
      <w:r w:rsidR="009D4E71">
        <w:rPr>
          <w:sz w:val="28"/>
          <w:szCs w:val="28"/>
        </w:rPr>
        <w:t xml:space="preserve"> 4 позволят нам сделать далее выводы по источникам финансирования, а также сформировать итоговый отчёт по нашему проекту.</w:t>
      </w:r>
    </w:p>
    <w:p w:rsidR="009D4E71" w:rsidRDefault="009D4E71" w:rsidP="003E2794">
      <w:pPr>
        <w:pStyle w:val="consplusnormal"/>
        <w:spacing w:before="0" w:beforeAutospacing="0" w:after="0" w:afterAutospacing="0" w:line="360" w:lineRule="auto"/>
        <w:ind w:firstLine="851"/>
        <w:jc w:val="both"/>
        <w:rPr>
          <w:sz w:val="28"/>
          <w:szCs w:val="28"/>
        </w:rPr>
      </w:pPr>
      <w:r>
        <w:rPr>
          <w:sz w:val="28"/>
          <w:szCs w:val="28"/>
        </w:rPr>
        <w:t>Рассмотрим потребности в финансировании, а также показатели инвестиционного налогового кредита</w:t>
      </w:r>
    </w:p>
    <w:p w:rsidR="009D4E71" w:rsidRDefault="009D4E71" w:rsidP="003E2794">
      <w:pPr>
        <w:pStyle w:val="consplusnormal"/>
        <w:spacing w:before="0" w:beforeAutospacing="0" w:after="0" w:afterAutospacing="0" w:line="360" w:lineRule="auto"/>
        <w:ind w:firstLine="851"/>
        <w:jc w:val="both"/>
        <w:rPr>
          <w:sz w:val="28"/>
          <w:szCs w:val="28"/>
        </w:rPr>
      </w:pPr>
      <w:r>
        <w:rPr>
          <w:sz w:val="28"/>
          <w:szCs w:val="28"/>
        </w:rPr>
        <w:t>Таблица 5. Источники и суммы финансирования.</w:t>
      </w:r>
    </w:p>
    <w:tbl>
      <w:tblPr>
        <w:tblW w:w="9503" w:type="dxa"/>
        <w:tblInd w:w="103" w:type="dxa"/>
        <w:tblLook w:val="04A0" w:firstRow="1" w:lastRow="0" w:firstColumn="1" w:lastColumn="0" w:noHBand="0" w:noVBand="1"/>
      </w:tblPr>
      <w:tblGrid>
        <w:gridCol w:w="2262"/>
        <w:gridCol w:w="720"/>
        <w:gridCol w:w="773"/>
        <w:gridCol w:w="503"/>
        <w:gridCol w:w="709"/>
        <w:gridCol w:w="567"/>
        <w:gridCol w:w="567"/>
        <w:gridCol w:w="567"/>
        <w:gridCol w:w="567"/>
        <w:gridCol w:w="567"/>
        <w:gridCol w:w="494"/>
        <w:gridCol w:w="1207"/>
      </w:tblGrid>
      <w:tr w:rsidR="009D4E71" w:rsidTr="009D4E71">
        <w:trPr>
          <w:trHeight w:val="255"/>
        </w:trPr>
        <w:tc>
          <w:tcPr>
            <w:tcW w:w="2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4E71" w:rsidRDefault="009D4E71">
            <w:pPr>
              <w:rPr>
                <w:rFonts w:ascii="Arial CYR" w:hAnsi="Arial CYR" w:cs="Arial CYR"/>
                <w:b/>
                <w:bCs/>
                <w:sz w:val="20"/>
                <w:szCs w:val="20"/>
              </w:rPr>
            </w:pPr>
            <w:r>
              <w:rPr>
                <w:rFonts w:ascii="Arial CYR" w:hAnsi="Arial CYR" w:cs="Arial CYR"/>
                <w:b/>
                <w:bCs/>
                <w:sz w:val="20"/>
                <w:szCs w:val="20"/>
              </w:rPr>
              <w:t>ИСТОЧНИКИ ФИНАНСИРОВАНИЯ</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1 кв.</w:t>
            </w:r>
          </w:p>
        </w:tc>
        <w:tc>
          <w:tcPr>
            <w:tcW w:w="773" w:type="dxa"/>
            <w:tcBorders>
              <w:top w:val="single" w:sz="4" w:space="0" w:color="auto"/>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2 кв.</w:t>
            </w:r>
          </w:p>
        </w:tc>
        <w:tc>
          <w:tcPr>
            <w:tcW w:w="503" w:type="dxa"/>
            <w:tcBorders>
              <w:top w:val="single" w:sz="4" w:space="0" w:color="auto"/>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3 кв.</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4 кв.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5 кв.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6 кв.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7 кв.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8 кв.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9 кв.</w:t>
            </w:r>
          </w:p>
        </w:tc>
        <w:tc>
          <w:tcPr>
            <w:tcW w:w="494" w:type="dxa"/>
            <w:tcBorders>
              <w:top w:val="single" w:sz="4" w:space="0" w:color="auto"/>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10 кв.</w:t>
            </w:r>
          </w:p>
        </w:tc>
        <w:tc>
          <w:tcPr>
            <w:tcW w:w="1207" w:type="dxa"/>
            <w:tcBorders>
              <w:top w:val="single" w:sz="4" w:space="0" w:color="auto"/>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ИТОГО</w:t>
            </w:r>
          </w:p>
        </w:tc>
      </w:tr>
      <w:tr w:rsidR="009D4E71" w:rsidTr="009D4E71">
        <w:trPr>
          <w:trHeight w:val="1020"/>
        </w:trPr>
        <w:tc>
          <w:tcPr>
            <w:tcW w:w="2262" w:type="dxa"/>
            <w:tcBorders>
              <w:top w:val="nil"/>
              <w:left w:val="single" w:sz="4" w:space="0" w:color="auto"/>
              <w:bottom w:val="single" w:sz="4" w:space="0" w:color="auto"/>
              <w:right w:val="single" w:sz="4" w:space="0" w:color="auto"/>
            </w:tcBorders>
            <w:shd w:val="clear" w:color="auto" w:fill="auto"/>
            <w:vAlign w:val="bottom"/>
          </w:tcPr>
          <w:p w:rsidR="009D4E71" w:rsidRDefault="009D4E71">
            <w:pPr>
              <w:rPr>
                <w:rFonts w:ascii="Arial CYR" w:hAnsi="Arial CYR" w:cs="Arial CYR"/>
                <w:sz w:val="20"/>
                <w:szCs w:val="20"/>
              </w:rPr>
            </w:pPr>
            <w:r>
              <w:rPr>
                <w:rFonts w:ascii="Arial CYR" w:hAnsi="Arial CYR" w:cs="Arial CYR"/>
                <w:sz w:val="20"/>
                <w:szCs w:val="20"/>
              </w:rPr>
              <w:t>Потребность в финансировании ЧОК</w:t>
            </w:r>
          </w:p>
        </w:tc>
        <w:tc>
          <w:tcPr>
            <w:tcW w:w="720"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0</w:t>
            </w:r>
          </w:p>
        </w:tc>
        <w:tc>
          <w:tcPr>
            <w:tcW w:w="773"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99</w:t>
            </w:r>
          </w:p>
        </w:tc>
        <w:tc>
          <w:tcPr>
            <w:tcW w:w="503"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49</w:t>
            </w:r>
          </w:p>
        </w:tc>
        <w:tc>
          <w:tcPr>
            <w:tcW w:w="709"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-25</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494"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120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-200</w:t>
            </w:r>
          </w:p>
        </w:tc>
      </w:tr>
      <w:tr w:rsidR="009D4E71" w:rsidTr="009D4E71">
        <w:trPr>
          <w:trHeight w:val="1275"/>
        </w:trPr>
        <w:tc>
          <w:tcPr>
            <w:tcW w:w="2262" w:type="dxa"/>
            <w:tcBorders>
              <w:top w:val="nil"/>
              <w:left w:val="single" w:sz="4" w:space="0" w:color="auto"/>
              <w:bottom w:val="single" w:sz="4" w:space="0" w:color="auto"/>
              <w:right w:val="single" w:sz="4" w:space="0" w:color="auto"/>
            </w:tcBorders>
            <w:shd w:val="clear" w:color="auto" w:fill="auto"/>
            <w:vAlign w:val="bottom"/>
          </w:tcPr>
          <w:p w:rsidR="009D4E71" w:rsidRDefault="009D4E71">
            <w:pPr>
              <w:rPr>
                <w:rFonts w:ascii="Arial CYR" w:hAnsi="Arial CYR" w:cs="Arial CYR"/>
                <w:i/>
                <w:iCs/>
                <w:sz w:val="20"/>
                <w:szCs w:val="20"/>
              </w:rPr>
            </w:pPr>
            <w:r>
              <w:rPr>
                <w:rFonts w:ascii="Arial CYR" w:hAnsi="Arial CYR" w:cs="Arial CYR"/>
                <w:i/>
                <w:iCs/>
                <w:sz w:val="20"/>
                <w:szCs w:val="20"/>
              </w:rPr>
              <w:t>в том числе возмещение НДС по постоянным активам</w:t>
            </w:r>
          </w:p>
        </w:tc>
        <w:tc>
          <w:tcPr>
            <w:tcW w:w="720"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0</w:t>
            </w:r>
          </w:p>
        </w:tc>
        <w:tc>
          <w:tcPr>
            <w:tcW w:w="773"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0</w:t>
            </w:r>
          </w:p>
        </w:tc>
        <w:tc>
          <w:tcPr>
            <w:tcW w:w="503"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-70</w:t>
            </w:r>
          </w:p>
        </w:tc>
        <w:tc>
          <w:tcPr>
            <w:tcW w:w="709"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494"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-54</w:t>
            </w:r>
          </w:p>
        </w:tc>
        <w:tc>
          <w:tcPr>
            <w:tcW w:w="120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-447</w:t>
            </w:r>
          </w:p>
        </w:tc>
      </w:tr>
      <w:tr w:rsidR="009D4E71" w:rsidTr="00EB296F">
        <w:trPr>
          <w:trHeight w:val="998"/>
        </w:trPr>
        <w:tc>
          <w:tcPr>
            <w:tcW w:w="2262" w:type="dxa"/>
            <w:tcBorders>
              <w:top w:val="nil"/>
              <w:left w:val="single" w:sz="4" w:space="0" w:color="auto"/>
              <w:bottom w:val="single" w:sz="4" w:space="0" w:color="auto"/>
              <w:right w:val="single" w:sz="4" w:space="0" w:color="auto"/>
            </w:tcBorders>
            <w:shd w:val="clear" w:color="auto" w:fill="auto"/>
            <w:vAlign w:val="bottom"/>
          </w:tcPr>
          <w:p w:rsidR="009D4E71" w:rsidRDefault="009D4E71">
            <w:pPr>
              <w:rPr>
                <w:rFonts w:ascii="Arial CYR" w:hAnsi="Arial CYR" w:cs="Arial CYR"/>
                <w:i/>
                <w:iCs/>
                <w:sz w:val="20"/>
                <w:szCs w:val="20"/>
              </w:rPr>
            </w:pPr>
            <w:r>
              <w:rPr>
                <w:rFonts w:ascii="Arial CYR" w:hAnsi="Arial CYR" w:cs="Arial CYR"/>
                <w:i/>
                <w:iCs/>
                <w:sz w:val="20"/>
                <w:szCs w:val="20"/>
              </w:rPr>
              <w:t>Потребность в финансировании постоянных активов (с НДС)</w:t>
            </w:r>
          </w:p>
        </w:tc>
        <w:tc>
          <w:tcPr>
            <w:tcW w:w="720"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6960</w:t>
            </w:r>
          </w:p>
        </w:tc>
        <w:tc>
          <w:tcPr>
            <w:tcW w:w="773"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2640</w:t>
            </w:r>
          </w:p>
        </w:tc>
        <w:tc>
          <w:tcPr>
            <w:tcW w:w="503"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0</w:t>
            </w:r>
          </w:p>
        </w:tc>
        <w:tc>
          <w:tcPr>
            <w:tcW w:w="709"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0</w:t>
            </w:r>
          </w:p>
        </w:tc>
        <w:tc>
          <w:tcPr>
            <w:tcW w:w="494"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i/>
                <w:iCs/>
                <w:sz w:val="20"/>
                <w:szCs w:val="20"/>
              </w:rPr>
            </w:pPr>
            <w:r>
              <w:rPr>
                <w:rFonts w:ascii="Arial CYR" w:hAnsi="Arial CYR" w:cs="Arial CYR"/>
                <w:i/>
                <w:iCs/>
                <w:sz w:val="20"/>
                <w:szCs w:val="20"/>
              </w:rPr>
              <w:t>0</w:t>
            </w:r>
          </w:p>
        </w:tc>
        <w:tc>
          <w:tcPr>
            <w:tcW w:w="120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i/>
                <w:iCs/>
                <w:sz w:val="20"/>
                <w:szCs w:val="20"/>
              </w:rPr>
            </w:pPr>
            <w:r>
              <w:rPr>
                <w:rFonts w:ascii="Arial CYR" w:hAnsi="Arial CYR" w:cs="Arial CYR"/>
                <w:b/>
                <w:bCs/>
                <w:i/>
                <w:iCs/>
                <w:sz w:val="20"/>
                <w:szCs w:val="20"/>
              </w:rPr>
              <w:t>9600</w:t>
            </w:r>
          </w:p>
        </w:tc>
      </w:tr>
      <w:tr w:rsidR="009D4E71" w:rsidTr="009D4E71">
        <w:trPr>
          <w:trHeight w:val="255"/>
        </w:trPr>
        <w:tc>
          <w:tcPr>
            <w:tcW w:w="2262" w:type="dxa"/>
            <w:tcBorders>
              <w:top w:val="nil"/>
              <w:left w:val="single" w:sz="4" w:space="0" w:color="auto"/>
              <w:bottom w:val="single" w:sz="4" w:space="0" w:color="auto"/>
              <w:right w:val="single" w:sz="4" w:space="0" w:color="auto"/>
            </w:tcBorders>
            <w:shd w:val="clear" w:color="auto" w:fill="auto"/>
            <w:noWrap/>
            <w:vAlign w:val="bottom"/>
          </w:tcPr>
          <w:p w:rsidR="009D4E71" w:rsidRDefault="009D4E71">
            <w:pPr>
              <w:rPr>
                <w:rFonts w:ascii="Arial CYR" w:hAnsi="Arial CYR" w:cs="Arial CYR"/>
                <w:sz w:val="20"/>
                <w:szCs w:val="20"/>
              </w:rPr>
            </w:pPr>
            <w:r>
              <w:rPr>
                <w:rFonts w:ascii="Arial CYR" w:hAnsi="Arial CYR" w:cs="Arial CYR"/>
                <w:sz w:val="20"/>
                <w:szCs w:val="20"/>
              </w:rPr>
              <w:t xml:space="preserve"> = Инвестиционные затраты</w:t>
            </w:r>
          </w:p>
        </w:tc>
        <w:tc>
          <w:tcPr>
            <w:tcW w:w="720"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sz w:val="20"/>
                <w:szCs w:val="20"/>
              </w:rPr>
            </w:pPr>
            <w:r>
              <w:rPr>
                <w:rFonts w:ascii="Arial CYR" w:hAnsi="Arial CYR" w:cs="Arial CYR"/>
                <w:sz w:val="20"/>
                <w:szCs w:val="20"/>
              </w:rPr>
              <w:t>6960</w:t>
            </w:r>
          </w:p>
        </w:tc>
        <w:tc>
          <w:tcPr>
            <w:tcW w:w="773"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sz w:val="20"/>
                <w:szCs w:val="20"/>
              </w:rPr>
            </w:pPr>
            <w:r>
              <w:rPr>
                <w:rFonts w:ascii="Arial CYR" w:hAnsi="Arial CYR" w:cs="Arial CYR"/>
                <w:sz w:val="20"/>
                <w:szCs w:val="20"/>
              </w:rPr>
              <w:t>2739</w:t>
            </w:r>
          </w:p>
        </w:tc>
        <w:tc>
          <w:tcPr>
            <w:tcW w:w="503"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sz w:val="20"/>
                <w:szCs w:val="20"/>
              </w:rPr>
            </w:pPr>
            <w:r>
              <w:rPr>
                <w:rFonts w:ascii="Arial CYR" w:hAnsi="Arial CYR" w:cs="Arial CYR"/>
                <w:sz w:val="20"/>
                <w:szCs w:val="20"/>
              </w:rPr>
              <w:t>49</w:t>
            </w:r>
          </w:p>
        </w:tc>
        <w:tc>
          <w:tcPr>
            <w:tcW w:w="709"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sz w:val="20"/>
                <w:szCs w:val="20"/>
              </w:rPr>
            </w:pPr>
            <w:r>
              <w:rPr>
                <w:rFonts w:ascii="Arial CYR" w:hAnsi="Arial CYR" w:cs="Arial CYR"/>
                <w:sz w:val="20"/>
                <w:szCs w:val="20"/>
              </w:rPr>
              <w:t>-25</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sz w:val="20"/>
                <w:szCs w:val="20"/>
              </w:rPr>
            </w:pPr>
            <w:r>
              <w:rPr>
                <w:rFonts w:ascii="Arial CYR" w:hAnsi="Arial CYR" w:cs="Arial CYR"/>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sz w:val="20"/>
                <w:szCs w:val="20"/>
              </w:rPr>
            </w:pPr>
            <w:r>
              <w:rPr>
                <w:rFonts w:ascii="Arial CYR" w:hAnsi="Arial CYR" w:cs="Arial CYR"/>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sz w:val="20"/>
                <w:szCs w:val="20"/>
              </w:rPr>
            </w:pPr>
            <w:r>
              <w:rPr>
                <w:rFonts w:ascii="Arial CYR" w:hAnsi="Arial CYR" w:cs="Arial CYR"/>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sz w:val="20"/>
                <w:szCs w:val="20"/>
              </w:rPr>
            </w:pPr>
            <w:r>
              <w:rPr>
                <w:rFonts w:ascii="Arial CYR" w:hAnsi="Arial CYR" w:cs="Arial CYR"/>
                <w:sz w:val="20"/>
                <w:szCs w:val="20"/>
              </w:rPr>
              <w:t>-54</w:t>
            </w:r>
          </w:p>
        </w:tc>
        <w:tc>
          <w:tcPr>
            <w:tcW w:w="56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sz w:val="20"/>
                <w:szCs w:val="20"/>
              </w:rPr>
            </w:pPr>
            <w:r>
              <w:rPr>
                <w:rFonts w:ascii="Arial CYR" w:hAnsi="Arial CYR" w:cs="Arial CYR"/>
                <w:sz w:val="20"/>
                <w:szCs w:val="20"/>
              </w:rPr>
              <w:t>-54</w:t>
            </w:r>
          </w:p>
        </w:tc>
        <w:tc>
          <w:tcPr>
            <w:tcW w:w="494"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sz w:val="20"/>
                <w:szCs w:val="20"/>
              </w:rPr>
            </w:pPr>
            <w:r>
              <w:rPr>
                <w:rFonts w:ascii="Arial CYR" w:hAnsi="Arial CYR" w:cs="Arial CYR"/>
                <w:sz w:val="20"/>
                <w:szCs w:val="20"/>
              </w:rPr>
              <w:t>-54</w:t>
            </w:r>
          </w:p>
        </w:tc>
        <w:tc>
          <w:tcPr>
            <w:tcW w:w="1207" w:type="dxa"/>
            <w:tcBorders>
              <w:top w:val="nil"/>
              <w:left w:val="nil"/>
              <w:bottom w:val="single" w:sz="4" w:space="0" w:color="auto"/>
              <w:right w:val="single" w:sz="4" w:space="0" w:color="auto"/>
            </w:tcBorders>
            <w:shd w:val="clear" w:color="auto" w:fill="auto"/>
            <w:noWrap/>
            <w:vAlign w:val="bottom"/>
          </w:tcPr>
          <w:p w:rsidR="009D4E71" w:rsidRDefault="009D4E71">
            <w:pPr>
              <w:jc w:val="right"/>
              <w:rPr>
                <w:rFonts w:ascii="Arial CYR" w:hAnsi="Arial CYR" w:cs="Arial CYR"/>
                <w:b/>
                <w:bCs/>
                <w:sz w:val="20"/>
                <w:szCs w:val="20"/>
              </w:rPr>
            </w:pPr>
            <w:r>
              <w:rPr>
                <w:rFonts w:ascii="Arial CYR" w:hAnsi="Arial CYR" w:cs="Arial CYR"/>
                <w:b/>
                <w:bCs/>
                <w:sz w:val="20"/>
                <w:szCs w:val="20"/>
              </w:rPr>
              <w:t>9400</w:t>
            </w:r>
          </w:p>
        </w:tc>
      </w:tr>
    </w:tbl>
    <w:p w:rsidR="00555E52" w:rsidRDefault="009D4E71" w:rsidP="003E2794">
      <w:pPr>
        <w:pStyle w:val="consplusnormal"/>
        <w:spacing w:before="0" w:beforeAutospacing="0" w:after="0" w:afterAutospacing="0" w:line="360" w:lineRule="auto"/>
        <w:ind w:firstLine="851"/>
        <w:jc w:val="both"/>
        <w:rPr>
          <w:sz w:val="28"/>
          <w:szCs w:val="28"/>
        </w:rPr>
      </w:pPr>
      <w:r>
        <w:rPr>
          <w:sz w:val="28"/>
          <w:szCs w:val="28"/>
        </w:rPr>
        <w:t>Итого: благодаря возмещению НДС из бюджета мы получаем всю нагрузку по проекту в первые два квартала, затем затрат как таковых уже нет.</w:t>
      </w:r>
    </w:p>
    <w:p w:rsidR="00555E52" w:rsidRDefault="00555E52" w:rsidP="00555E52">
      <w:pPr>
        <w:pStyle w:val="consplusnormal"/>
        <w:spacing w:before="0" w:beforeAutospacing="0" w:after="0" w:afterAutospacing="0" w:line="360" w:lineRule="auto"/>
        <w:ind w:firstLine="851"/>
        <w:jc w:val="both"/>
        <w:rPr>
          <w:sz w:val="28"/>
          <w:szCs w:val="28"/>
        </w:rPr>
      </w:pPr>
      <w:r>
        <w:rPr>
          <w:sz w:val="28"/>
          <w:szCs w:val="28"/>
        </w:rPr>
        <w:t xml:space="preserve">Таблица </w:t>
      </w:r>
      <w:r w:rsidR="00515230">
        <w:rPr>
          <w:sz w:val="28"/>
          <w:szCs w:val="28"/>
        </w:rPr>
        <w:t>6</w:t>
      </w:r>
      <w:r>
        <w:rPr>
          <w:sz w:val="28"/>
          <w:szCs w:val="28"/>
        </w:rPr>
        <w:t>. Инвестиционный налоговый кредит.</w:t>
      </w:r>
    </w:p>
    <w:p w:rsidR="009D4E71" w:rsidRPr="00555E52" w:rsidRDefault="009D4E71" w:rsidP="00555E52"/>
    <w:tbl>
      <w:tblPr>
        <w:tblpPr w:leftFromText="180" w:rightFromText="180" w:vertAnchor="text" w:horzAnchor="margin" w:tblpY="56"/>
        <w:tblW w:w="10324" w:type="dxa"/>
        <w:tblLook w:val="04A0" w:firstRow="1" w:lastRow="0" w:firstColumn="1" w:lastColumn="0" w:noHBand="0" w:noVBand="1"/>
      </w:tblPr>
      <w:tblGrid>
        <w:gridCol w:w="1951"/>
        <w:gridCol w:w="784"/>
        <w:gridCol w:w="672"/>
        <w:gridCol w:w="661"/>
        <w:gridCol w:w="661"/>
        <w:gridCol w:w="661"/>
        <w:gridCol w:w="661"/>
        <w:gridCol w:w="661"/>
        <w:gridCol w:w="664"/>
        <w:gridCol w:w="661"/>
        <w:gridCol w:w="757"/>
        <w:gridCol w:w="709"/>
        <w:gridCol w:w="821"/>
      </w:tblGrid>
      <w:tr w:rsidR="00555E52" w:rsidRPr="00555E52" w:rsidTr="00555E52">
        <w:trPr>
          <w:trHeight w:val="255"/>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5E52" w:rsidRPr="00555E52" w:rsidRDefault="00555E52" w:rsidP="00555E52">
            <w:pPr>
              <w:rPr>
                <w:b/>
                <w:bCs/>
                <w:sz w:val="18"/>
                <w:szCs w:val="18"/>
                <w:u w:val="single"/>
              </w:rPr>
            </w:pPr>
            <w:r w:rsidRPr="00555E52">
              <w:rPr>
                <w:b/>
                <w:bCs/>
                <w:sz w:val="18"/>
                <w:szCs w:val="18"/>
                <w:u w:val="single"/>
              </w:rPr>
              <w:t>Инвестиционный налоговый кредит</w:t>
            </w:r>
          </w:p>
        </w:tc>
        <w:tc>
          <w:tcPr>
            <w:tcW w:w="784" w:type="dxa"/>
            <w:tcBorders>
              <w:top w:val="single" w:sz="4" w:space="0" w:color="auto"/>
              <w:left w:val="nil"/>
              <w:bottom w:val="single" w:sz="4" w:space="0" w:color="auto"/>
              <w:right w:val="single" w:sz="4" w:space="0" w:color="auto"/>
            </w:tcBorders>
            <w:shd w:val="clear" w:color="auto" w:fill="auto"/>
            <w:noWrap/>
            <w:vAlign w:val="bottom"/>
          </w:tcPr>
          <w:p w:rsidR="00555E52" w:rsidRPr="00555E52" w:rsidRDefault="00555E52" w:rsidP="00555E52">
            <w:pPr>
              <w:jc w:val="center"/>
              <w:rPr>
                <w:b/>
                <w:bCs/>
                <w:i/>
                <w:iCs/>
                <w:sz w:val="18"/>
                <w:szCs w:val="18"/>
              </w:rPr>
            </w:pPr>
            <w:r w:rsidRPr="00555E52">
              <w:rPr>
                <w:b/>
                <w:bCs/>
                <w:i/>
                <w:iCs/>
                <w:sz w:val="18"/>
                <w:szCs w:val="18"/>
              </w:rPr>
              <w:t> </w:t>
            </w:r>
          </w:p>
        </w:tc>
        <w:tc>
          <w:tcPr>
            <w:tcW w:w="672" w:type="dxa"/>
            <w:tcBorders>
              <w:top w:val="single" w:sz="4" w:space="0" w:color="auto"/>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i/>
                <w:iCs/>
                <w:sz w:val="18"/>
                <w:szCs w:val="18"/>
              </w:rPr>
            </w:pPr>
            <w:r w:rsidRPr="00555E52">
              <w:rPr>
                <w:b/>
                <w:bCs/>
                <w:i/>
                <w:iCs/>
                <w:sz w:val="18"/>
                <w:szCs w:val="18"/>
              </w:rPr>
              <w:t>1 кв.</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i/>
                <w:iCs/>
                <w:sz w:val="18"/>
                <w:szCs w:val="18"/>
              </w:rPr>
            </w:pPr>
            <w:r w:rsidRPr="00555E52">
              <w:rPr>
                <w:b/>
                <w:bCs/>
                <w:i/>
                <w:iCs/>
                <w:sz w:val="18"/>
                <w:szCs w:val="18"/>
              </w:rPr>
              <w:t>2 кв.</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i/>
                <w:iCs/>
                <w:sz w:val="18"/>
                <w:szCs w:val="18"/>
              </w:rPr>
            </w:pPr>
            <w:r w:rsidRPr="00555E52">
              <w:rPr>
                <w:b/>
                <w:bCs/>
                <w:i/>
                <w:iCs/>
                <w:sz w:val="18"/>
                <w:szCs w:val="18"/>
              </w:rPr>
              <w:t>3 кв.</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i/>
                <w:iCs/>
                <w:sz w:val="18"/>
                <w:szCs w:val="18"/>
              </w:rPr>
            </w:pPr>
            <w:r w:rsidRPr="00555E52">
              <w:rPr>
                <w:b/>
                <w:bCs/>
                <w:i/>
                <w:iCs/>
                <w:sz w:val="18"/>
                <w:szCs w:val="18"/>
              </w:rPr>
              <w:t>4 кв.</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i/>
                <w:iCs/>
                <w:sz w:val="18"/>
                <w:szCs w:val="18"/>
              </w:rPr>
            </w:pPr>
            <w:r w:rsidRPr="00555E52">
              <w:rPr>
                <w:b/>
                <w:bCs/>
                <w:i/>
                <w:iCs/>
                <w:sz w:val="18"/>
                <w:szCs w:val="18"/>
              </w:rPr>
              <w:t>5 кв.</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i/>
                <w:iCs/>
                <w:sz w:val="18"/>
                <w:szCs w:val="18"/>
              </w:rPr>
            </w:pPr>
            <w:r w:rsidRPr="00555E52">
              <w:rPr>
                <w:b/>
                <w:bCs/>
                <w:i/>
                <w:iCs/>
                <w:sz w:val="18"/>
                <w:szCs w:val="18"/>
              </w:rPr>
              <w:t>6 кв.</w:t>
            </w: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i/>
                <w:iCs/>
                <w:sz w:val="18"/>
                <w:szCs w:val="18"/>
              </w:rPr>
            </w:pPr>
            <w:r w:rsidRPr="00555E52">
              <w:rPr>
                <w:b/>
                <w:bCs/>
                <w:i/>
                <w:iCs/>
                <w:sz w:val="18"/>
                <w:szCs w:val="18"/>
              </w:rPr>
              <w:t>7 кв.</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i/>
                <w:iCs/>
                <w:sz w:val="18"/>
                <w:szCs w:val="18"/>
              </w:rPr>
            </w:pPr>
            <w:r w:rsidRPr="00555E52">
              <w:rPr>
                <w:b/>
                <w:bCs/>
                <w:i/>
                <w:iCs/>
                <w:sz w:val="18"/>
                <w:szCs w:val="18"/>
              </w:rPr>
              <w:t>8 кв.</w:t>
            </w:r>
          </w:p>
        </w:tc>
        <w:tc>
          <w:tcPr>
            <w:tcW w:w="757" w:type="dxa"/>
            <w:tcBorders>
              <w:top w:val="single" w:sz="4" w:space="0" w:color="auto"/>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i/>
                <w:iCs/>
                <w:sz w:val="18"/>
                <w:szCs w:val="18"/>
              </w:rPr>
            </w:pPr>
            <w:r w:rsidRPr="00555E52">
              <w:rPr>
                <w:b/>
                <w:bCs/>
                <w:i/>
                <w:iCs/>
                <w:sz w:val="18"/>
                <w:szCs w:val="18"/>
              </w:rPr>
              <w:t>9 кв.</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i/>
                <w:iCs/>
                <w:sz w:val="18"/>
                <w:szCs w:val="18"/>
              </w:rPr>
            </w:pPr>
            <w:r w:rsidRPr="00555E52">
              <w:rPr>
                <w:b/>
                <w:bCs/>
                <w:i/>
                <w:iCs/>
                <w:sz w:val="18"/>
                <w:szCs w:val="18"/>
              </w:rPr>
              <w:t>10 кв.</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итого </w:t>
            </w:r>
          </w:p>
        </w:tc>
      </w:tr>
      <w:tr w:rsidR="00555E52" w:rsidRPr="00555E52" w:rsidTr="00555E52">
        <w:trPr>
          <w:trHeight w:val="255"/>
        </w:trPr>
        <w:tc>
          <w:tcPr>
            <w:tcW w:w="1951" w:type="dxa"/>
            <w:tcBorders>
              <w:top w:val="nil"/>
              <w:left w:val="single" w:sz="4" w:space="0" w:color="auto"/>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Доля налога в территориальный бюджет</w:t>
            </w:r>
          </w:p>
        </w:tc>
        <w:tc>
          <w:tcPr>
            <w:tcW w:w="78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center"/>
              <w:rPr>
                <w:sz w:val="18"/>
                <w:szCs w:val="18"/>
              </w:rPr>
            </w:pPr>
            <w:r w:rsidRPr="00555E52">
              <w:rPr>
                <w:sz w:val="18"/>
                <w:szCs w:val="18"/>
              </w:rPr>
              <w:t>60%</w:t>
            </w:r>
          </w:p>
        </w:tc>
        <w:tc>
          <w:tcPr>
            <w:tcW w:w="672"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101</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53</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90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93</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757"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82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337</w:t>
            </w:r>
          </w:p>
        </w:tc>
      </w:tr>
      <w:tr w:rsidR="00555E52" w:rsidRPr="00555E52" w:rsidTr="00555E52">
        <w:trPr>
          <w:trHeight w:val="1831"/>
        </w:trPr>
        <w:tc>
          <w:tcPr>
            <w:tcW w:w="1951" w:type="dxa"/>
            <w:tcBorders>
              <w:top w:val="nil"/>
              <w:left w:val="single" w:sz="4" w:space="0" w:color="auto"/>
              <w:bottom w:val="single" w:sz="4" w:space="0" w:color="auto"/>
              <w:right w:val="single" w:sz="4" w:space="0" w:color="auto"/>
            </w:tcBorders>
            <w:shd w:val="clear" w:color="auto" w:fill="auto"/>
            <w:vAlign w:val="bottom"/>
          </w:tcPr>
          <w:p w:rsidR="00555E52" w:rsidRPr="00555E52" w:rsidRDefault="00555E52" w:rsidP="00555E52">
            <w:pPr>
              <w:rPr>
                <w:b/>
                <w:bCs/>
                <w:sz w:val="18"/>
                <w:szCs w:val="18"/>
              </w:rPr>
            </w:pPr>
            <w:r w:rsidRPr="00555E52">
              <w:rPr>
                <w:b/>
                <w:bCs/>
                <w:sz w:val="18"/>
                <w:szCs w:val="18"/>
              </w:rPr>
              <w:t>Сумма уменьшения налога на прибыль (от налога, начисленного по общим правилам)</w:t>
            </w:r>
          </w:p>
        </w:tc>
        <w:tc>
          <w:tcPr>
            <w:tcW w:w="784" w:type="dxa"/>
            <w:tcBorders>
              <w:top w:val="nil"/>
              <w:left w:val="nil"/>
              <w:bottom w:val="single" w:sz="4" w:space="0" w:color="auto"/>
              <w:right w:val="single" w:sz="4" w:space="0" w:color="auto"/>
            </w:tcBorders>
            <w:shd w:val="clear" w:color="auto" w:fill="auto"/>
            <w:vAlign w:val="bottom"/>
          </w:tcPr>
          <w:p w:rsidR="00555E52" w:rsidRPr="00555E52" w:rsidRDefault="00555E52" w:rsidP="00555E52">
            <w:pPr>
              <w:jc w:val="center"/>
              <w:rPr>
                <w:b/>
                <w:bCs/>
                <w:sz w:val="18"/>
                <w:szCs w:val="18"/>
              </w:rPr>
            </w:pPr>
            <w:r w:rsidRPr="00555E52">
              <w:rPr>
                <w:b/>
                <w:bCs/>
                <w:sz w:val="18"/>
                <w:szCs w:val="18"/>
              </w:rPr>
              <w:t>50%</w:t>
            </w:r>
          </w:p>
        </w:tc>
        <w:tc>
          <w:tcPr>
            <w:tcW w:w="672" w:type="dxa"/>
            <w:tcBorders>
              <w:top w:val="nil"/>
              <w:left w:val="nil"/>
              <w:bottom w:val="single" w:sz="4" w:space="0" w:color="auto"/>
              <w:right w:val="single" w:sz="4" w:space="0" w:color="auto"/>
            </w:tcBorders>
            <w:shd w:val="clear" w:color="auto" w:fill="auto"/>
            <w:vAlign w:val="bottom"/>
          </w:tcPr>
          <w:p w:rsidR="00555E52" w:rsidRPr="00555E52" w:rsidRDefault="00555E52" w:rsidP="00555E52">
            <w:pPr>
              <w:jc w:val="right"/>
              <w:rPr>
                <w:b/>
                <w:bCs/>
                <w:sz w:val="18"/>
                <w:szCs w:val="18"/>
              </w:rPr>
            </w:pPr>
            <w:r w:rsidRPr="00555E52">
              <w:rPr>
                <w:b/>
                <w:bCs/>
                <w:sz w:val="18"/>
                <w:szCs w:val="18"/>
              </w:rPr>
              <w:t>50</w:t>
            </w:r>
          </w:p>
        </w:tc>
        <w:tc>
          <w:tcPr>
            <w:tcW w:w="661" w:type="dxa"/>
            <w:tcBorders>
              <w:top w:val="nil"/>
              <w:left w:val="nil"/>
              <w:bottom w:val="single" w:sz="4" w:space="0" w:color="auto"/>
              <w:right w:val="single" w:sz="4" w:space="0" w:color="auto"/>
            </w:tcBorders>
            <w:shd w:val="clear" w:color="auto" w:fill="auto"/>
            <w:vAlign w:val="bottom"/>
          </w:tcPr>
          <w:p w:rsidR="00555E52" w:rsidRPr="00555E52" w:rsidRDefault="00555E52" w:rsidP="00555E52">
            <w:pPr>
              <w:jc w:val="right"/>
              <w:rPr>
                <w:b/>
                <w:bCs/>
                <w:sz w:val="18"/>
                <w:szCs w:val="18"/>
              </w:rPr>
            </w:pPr>
            <w:r w:rsidRPr="00555E52">
              <w:rPr>
                <w:b/>
                <w:bCs/>
                <w:sz w:val="18"/>
                <w:szCs w:val="18"/>
              </w:rPr>
              <w:t>26</w:t>
            </w:r>
          </w:p>
        </w:tc>
        <w:tc>
          <w:tcPr>
            <w:tcW w:w="661" w:type="dxa"/>
            <w:tcBorders>
              <w:top w:val="nil"/>
              <w:left w:val="nil"/>
              <w:bottom w:val="single" w:sz="4" w:space="0" w:color="auto"/>
              <w:right w:val="single" w:sz="4" w:space="0" w:color="auto"/>
            </w:tcBorders>
            <w:shd w:val="clear" w:color="auto" w:fill="auto"/>
            <w:vAlign w:val="bottom"/>
          </w:tcPr>
          <w:p w:rsidR="00555E52" w:rsidRPr="00555E52" w:rsidRDefault="00555E52" w:rsidP="00555E52">
            <w:pPr>
              <w:jc w:val="right"/>
              <w:rPr>
                <w:b/>
                <w:bCs/>
                <w:sz w:val="18"/>
                <w:szCs w:val="18"/>
              </w:rPr>
            </w:pPr>
            <w:r w:rsidRPr="00555E52">
              <w:rPr>
                <w:b/>
                <w:bCs/>
                <w:sz w:val="18"/>
                <w:szCs w:val="18"/>
              </w:rPr>
              <w:t>45</w:t>
            </w:r>
          </w:p>
        </w:tc>
        <w:tc>
          <w:tcPr>
            <w:tcW w:w="661" w:type="dxa"/>
            <w:tcBorders>
              <w:top w:val="nil"/>
              <w:left w:val="nil"/>
              <w:bottom w:val="single" w:sz="4" w:space="0" w:color="auto"/>
              <w:right w:val="single" w:sz="4" w:space="0" w:color="auto"/>
            </w:tcBorders>
            <w:shd w:val="clear" w:color="auto" w:fill="auto"/>
            <w:vAlign w:val="bottom"/>
          </w:tcPr>
          <w:p w:rsidR="00555E52" w:rsidRPr="00555E52" w:rsidRDefault="00555E52" w:rsidP="00555E52">
            <w:pPr>
              <w:jc w:val="right"/>
              <w:rPr>
                <w:b/>
                <w:bCs/>
                <w:sz w:val="18"/>
                <w:szCs w:val="18"/>
              </w:rPr>
            </w:pPr>
            <w:r w:rsidRPr="00555E52">
              <w:rPr>
                <w:b/>
                <w:bCs/>
                <w:sz w:val="18"/>
                <w:szCs w:val="18"/>
              </w:rPr>
              <w:t>46</w:t>
            </w:r>
          </w:p>
        </w:tc>
        <w:tc>
          <w:tcPr>
            <w:tcW w:w="661" w:type="dxa"/>
            <w:tcBorders>
              <w:top w:val="nil"/>
              <w:left w:val="nil"/>
              <w:bottom w:val="single" w:sz="4" w:space="0" w:color="auto"/>
              <w:right w:val="single" w:sz="4" w:space="0" w:color="auto"/>
            </w:tcBorders>
            <w:shd w:val="clear" w:color="auto" w:fill="auto"/>
            <w:vAlign w:val="bottom"/>
          </w:tcPr>
          <w:p w:rsidR="00555E52" w:rsidRPr="00555E52" w:rsidRDefault="00555E52" w:rsidP="00555E52">
            <w:pPr>
              <w:jc w:val="right"/>
              <w:rPr>
                <w:b/>
                <w:bCs/>
                <w:sz w:val="18"/>
                <w:szCs w:val="18"/>
              </w:rPr>
            </w:pPr>
            <w:r w:rsidRPr="00555E52">
              <w:rPr>
                <w:b/>
                <w:bCs/>
                <w:sz w:val="18"/>
                <w:szCs w:val="18"/>
              </w:rPr>
              <w:t>0</w:t>
            </w:r>
          </w:p>
        </w:tc>
        <w:tc>
          <w:tcPr>
            <w:tcW w:w="661" w:type="dxa"/>
            <w:tcBorders>
              <w:top w:val="nil"/>
              <w:left w:val="nil"/>
              <w:bottom w:val="single" w:sz="4" w:space="0" w:color="auto"/>
              <w:right w:val="single" w:sz="4" w:space="0" w:color="auto"/>
            </w:tcBorders>
            <w:shd w:val="clear" w:color="auto" w:fill="auto"/>
            <w:vAlign w:val="bottom"/>
          </w:tcPr>
          <w:p w:rsidR="00555E52" w:rsidRPr="00555E52" w:rsidRDefault="00555E52" w:rsidP="00555E52">
            <w:pPr>
              <w:jc w:val="right"/>
              <w:rPr>
                <w:b/>
                <w:bCs/>
                <w:sz w:val="18"/>
                <w:szCs w:val="18"/>
              </w:rPr>
            </w:pPr>
            <w:r w:rsidRPr="00555E52">
              <w:rPr>
                <w:b/>
                <w:bCs/>
                <w:sz w:val="18"/>
                <w:szCs w:val="18"/>
              </w:rPr>
              <w:t>0</w:t>
            </w:r>
          </w:p>
        </w:tc>
        <w:tc>
          <w:tcPr>
            <w:tcW w:w="664" w:type="dxa"/>
            <w:tcBorders>
              <w:top w:val="nil"/>
              <w:left w:val="nil"/>
              <w:bottom w:val="single" w:sz="4" w:space="0" w:color="auto"/>
              <w:right w:val="single" w:sz="4" w:space="0" w:color="auto"/>
            </w:tcBorders>
            <w:shd w:val="clear" w:color="auto" w:fill="auto"/>
            <w:vAlign w:val="bottom"/>
          </w:tcPr>
          <w:p w:rsidR="00555E52" w:rsidRPr="00555E52" w:rsidRDefault="00555E52" w:rsidP="00555E52">
            <w:pPr>
              <w:jc w:val="right"/>
              <w:rPr>
                <w:b/>
                <w:bCs/>
                <w:sz w:val="18"/>
                <w:szCs w:val="18"/>
              </w:rPr>
            </w:pPr>
            <w:r w:rsidRPr="00555E52">
              <w:rPr>
                <w:b/>
                <w:bCs/>
                <w:sz w:val="18"/>
                <w:szCs w:val="18"/>
              </w:rPr>
              <w:t>0</w:t>
            </w:r>
          </w:p>
        </w:tc>
        <w:tc>
          <w:tcPr>
            <w:tcW w:w="661" w:type="dxa"/>
            <w:tcBorders>
              <w:top w:val="nil"/>
              <w:left w:val="nil"/>
              <w:bottom w:val="single" w:sz="4" w:space="0" w:color="auto"/>
              <w:right w:val="single" w:sz="4" w:space="0" w:color="auto"/>
            </w:tcBorders>
            <w:shd w:val="clear" w:color="auto" w:fill="auto"/>
            <w:vAlign w:val="bottom"/>
          </w:tcPr>
          <w:p w:rsidR="00555E52" w:rsidRPr="00555E52" w:rsidRDefault="00555E52" w:rsidP="00555E52">
            <w:pPr>
              <w:jc w:val="right"/>
              <w:rPr>
                <w:b/>
                <w:bCs/>
                <w:sz w:val="18"/>
                <w:szCs w:val="18"/>
              </w:rPr>
            </w:pPr>
            <w:r w:rsidRPr="00555E52">
              <w:rPr>
                <w:b/>
                <w:bCs/>
                <w:sz w:val="18"/>
                <w:szCs w:val="18"/>
              </w:rPr>
              <w:t>0</w:t>
            </w:r>
          </w:p>
        </w:tc>
        <w:tc>
          <w:tcPr>
            <w:tcW w:w="757" w:type="dxa"/>
            <w:tcBorders>
              <w:top w:val="nil"/>
              <w:left w:val="nil"/>
              <w:bottom w:val="single" w:sz="4" w:space="0" w:color="auto"/>
              <w:right w:val="single" w:sz="4" w:space="0" w:color="auto"/>
            </w:tcBorders>
            <w:shd w:val="clear" w:color="auto" w:fill="auto"/>
            <w:vAlign w:val="bottom"/>
          </w:tcPr>
          <w:p w:rsidR="00555E52" w:rsidRPr="00555E52" w:rsidRDefault="00555E52" w:rsidP="00555E52">
            <w:pPr>
              <w:jc w:val="right"/>
              <w:rPr>
                <w:b/>
                <w:bCs/>
                <w:sz w:val="18"/>
                <w:szCs w:val="18"/>
              </w:rPr>
            </w:pPr>
            <w:r w:rsidRPr="00555E52">
              <w:rPr>
                <w:b/>
                <w:bCs/>
                <w:sz w:val="18"/>
                <w:szCs w:val="18"/>
              </w:rPr>
              <w:t>0</w:t>
            </w:r>
          </w:p>
        </w:tc>
        <w:tc>
          <w:tcPr>
            <w:tcW w:w="709" w:type="dxa"/>
            <w:tcBorders>
              <w:top w:val="nil"/>
              <w:left w:val="nil"/>
              <w:bottom w:val="single" w:sz="4" w:space="0" w:color="auto"/>
              <w:right w:val="single" w:sz="4" w:space="0" w:color="auto"/>
            </w:tcBorders>
            <w:shd w:val="clear" w:color="auto" w:fill="auto"/>
            <w:vAlign w:val="bottom"/>
          </w:tcPr>
          <w:p w:rsidR="00555E52" w:rsidRPr="00555E52" w:rsidRDefault="00555E52" w:rsidP="00555E52">
            <w:pPr>
              <w:jc w:val="right"/>
              <w:rPr>
                <w:b/>
                <w:bCs/>
                <w:sz w:val="18"/>
                <w:szCs w:val="18"/>
              </w:rPr>
            </w:pPr>
            <w:r w:rsidRPr="00555E52">
              <w:rPr>
                <w:b/>
                <w:bCs/>
                <w:sz w:val="18"/>
                <w:szCs w:val="18"/>
              </w:rPr>
              <w:t>0</w:t>
            </w:r>
          </w:p>
        </w:tc>
        <w:tc>
          <w:tcPr>
            <w:tcW w:w="82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168</w:t>
            </w:r>
          </w:p>
        </w:tc>
      </w:tr>
      <w:tr w:rsidR="00555E52" w:rsidRPr="00555E52" w:rsidTr="00555E52">
        <w:trPr>
          <w:trHeight w:val="255"/>
        </w:trPr>
        <w:tc>
          <w:tcPr>
            <w:tcW w:w="1951" w:type="dxa"/>
            <w:tcBorders>
              <w:top w:val="nil"/>
              <w:left w:val="single" w:sz="4" w:space="0" w:color="auto"/>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xml:space="preserve">Задолженность по инвестиционному кредиту </w:t>
            </w:r>
          </w:p>
        </w:tc>
        <w:tc>
          <w:tcPr>
            <w:tcW w:w="78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center"/>
              <w:rPr>
                <w:b/>
                <w:bCs/>
                <w:sz w:val="18"/>
                <w:szCs w:val="18"/>
              </w:rPr>
            </w:pPr>
            <w:r w:rsidRPr="00555E52">
              <w:rPr>
                <w:b/>
                <w:bCs/>
                <w:sz w:val="18"/>
                <w:szCs w:val="18"/>
              </w:rPr>
              <w:t>0</w:t>
            </w:r>
          </w:p>
        </w:tc>
        <w:tc>
          <w:tcPr>
            <w:tcW w:w="672"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50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77</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121</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168</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84</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757"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82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0</w:t>
            </w:r>
          </w:p>
        </w:tc>
      </w:tr>
      <w:tr w:rsidR="00555E52" w:rsidRPr="00555E52" w:rsidTr="00555E52">
        <w:trPr>
          <w:trHeight w:val="255"/>
        </w:trPr>
        <w:tc>
          <w:tcPr>
            <w:tcW w:w="1951" w:type="dxa"/>
            <w:tcBorders>
              <w:top w:val="nil"/>
              <w:left w:val="single" w:sz="4" w:space="0" w:color="auto"/>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Проценты по инвестиционному кредитукредиту</w:t>
            </w:r>
          </w:p>
        </w:tc>
        <w:tc>
          <w:tcPr>
            <w:tcW w:w="78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center"/>
              <w:rPr>
                <w:sz w:val="18"/>
                <w:szCs w:val="18"/>
              </w:rPr>
            </w:pPr>
            <w:r w:rsidRPr="00555E52">
              <w:rPr>
                <w:sz w:val="18"/>
                <w:szCs w:val="18"/>
              </w:rPr>
              <w:t xml:space="preserve">10,5% </w:t>
            </w:r>
          </w:p>
        </w:tc>
        <w:tc>
          <w:tcPr>
            <w:tcW w:w="672"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-17,6</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-8,8</w:t>
            </w:r>
          </w:p>
        </w:tc>
        <w:tc>
          <w:tcPr>
            <w:tcW w:w="66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0,0</w:t>
            </w:r>
          </w:p>
        </w:tc>
        <w:tc>
          <w:tcPr>
            <w:tcW w:w="757"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0,0</w:t>
            </w:r>
          </w:p>
        </w:tc>
        <w:tc>
          <w:tcPr>
            <w:tcW w:w="709"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0,0</w:t>
            </w:r>
          </w:p>
        </w:tc>
        <w:tc>
          <w:tcPr>
            <w:tcW w:w="82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-26</w:t>
            </w:r>
          </w:p>
        </w:tc>
      </w:tr>
      <w:tr w:rsidR="00555E52" w:rsidRPr="00555E52" w:rsidTr="00555E52">
        <w:trPr>
          <w:trHeight w:val="255"/>
        </w:trPr>
        <w:tc>
          <w:tcPr>
            <w:tcW w:w="1951" w:type="dxa"/>
            <w:tcBorders>
              <w:top w:val="nil"/>
              <w:left w:val="single" w:sz="4" w:space="0" w:color="auto"/>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Погашение налогового кредита</w:t>
            </w:r>
          </w:p>
        </w:tc>
        <w:tc>
          <w:tcPr>
            <w:tcW w:w="78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center"/>
              <w:rPr>
                <w:sz w:val="18"/>
                <w:szCs w:val="18"/>
              </w:rPr>
            </w:pPr>
            <w:r w:rsidRPr="00555E52">
              <w:rPr>
                <w:sz w:val="18"/>
                <w:szCs w:val="18"/>
              </w:rPr>
              <w:t> </w:t>
            </w:r>
          </w:p>
        </w:tc>
        <w:tc>
          <w:tcPr>
            <w:tcW w:w="672"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-84</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-84</w:t>
            </w:r>
          </w:p>
        </w:tc>
        <w:tc>
          <w:tcPr>
            <w:tcW w:w="66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757"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82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-168</w:t>
            </w:r>
          </w:p>
        </w:tc>
      </w:tr>
      <w:tr w:rsidR="00555E52" w:rsidRPr="00555E52" w:rsidTr="00555E52">
        <w:trPr>
          <w:trHeight w:val="255"/>
        </w:trPr>
        <w:tc>
          <w:tcPr>
            <w:tcW w:w="1951" w:type="dxa"/>
            <w:tcBorders>
              <w:top w:val="nil"/>
              <w:left w:val="single" w:sz="4" w:space="0" w:color="auto"/>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Ранее привлеченный кредит</w:t>
            </w:r>
          </w:p>
        </w:tc>
        <w:tc>
          <w:tcPr>
            <w:tcW w:w="78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w:t>
            </w:r>
          </w:p>
        </w:tc>
        <w:tc>
          <w:tcPr>
            <w:tcW w:w="672"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w:t>
            </w:r>
          </w:p>
        </w:tc>
        <w:tc>
          <w:tcPr>
            <w:tcW w:w="66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w:t>
            </w:r>
          </w:p>
        </w:tc>
        <w:tc>
          <w:tcPr>
            <w:tcW w:w="757"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w:t>
            </w:r>
          </w:p>
        </w:tc>
        <w:tc>
          <w:tcPr>
            <w:tcW w:w="82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 </w:t>
            </w:r>
          </w:p>
        </w:tc>
      </w:tr>
      <w:tr w:rsidR="00555E52" w:rsidRPr="00555E52" w:rsidTr="00555E52">
        <w:trPr>
          <w:trHeight w:val="255"/>
        </w:trPr>
        <w:tc>
          <w:tcPr>
            <w:tcW w:w="1951" w:type="dxa"/>
            <w:tcBorders>
              <w:top w:val="nil"/>
              <w:left w:val="single" w:sz="4" w:space="0" w:color="auto"/>
              <w:bottom w:val="single" w:sz="4" w:space="0" w:color="auto"/>
              <w:right w:val="single" w:sz="4" w:space="0" w:color="auto"/>
            </w:tcBorders>
            <w:shd w:val="clear" w:color="auto" w:fill="auto"/>
            <w:noWrap/>
            <w:vAlign w:val="bottom"/>
          </w:tcPr>
          <w:p w:rsidR="00555E52" w:rsidRPr="00555E52" w:rsidRDefault="00555E52" w:rsidP="00555E52">
            <w:pPr>
              <w:rPr>
                <w:i/>
                <w:iCs/>
                <w:sz w:val="18"/>
                <w:szCs w:val="18"/>
                <w:u w:val="single"/>
              </w:rPr>
            </w:pPr>
            <w:r w:rsidRPr="00555E52">
              <w:rPr>
                <w:i/>
                <w:iCs/>
                <w:sz w:val="18"/>
                <w:szCs w:val="18"/>
                <w:u w:val="single"/>
              </w:rPr>
              <w:t>Тип кредита: Инвестиционный - (1)</w:t>
            </w:r>
          </w:p>
        </w:tc>
        <w:tc>
          <w:tcPr>
            <w:tcW w:w="78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center"/>
              <w:rPr>
                <w:b/>
                <w:bCs/>
                <w:i/>
                <w:iCs/>
                <w:sz w:val="18"/>
                <w:szCs w:val="18"/>
              </w:rPr>
            </w:pPr>
            <w:r w:rsidRPr="00555E52">
              <w:rPr>
                <w:b/>
                <w:bCs/>
                <w:i/>
                <w:iCs/>
                <w:sz w:val="18"/>
                <w:szCs w:val="18"/>
              </w:rPr>
              <w:t>1</w:t>
            </w:r>
          </w:p>
        </w:tc>
        <w:tc>
          <w:tcPr>
            <w:tcW w:w="672"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5600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1800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-1253</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-1253</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-1253</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-1253</w:t>
            </w:r>
          </w:p>
        </w:tc>
        <w:tc>
          <w:tcPr>
            <w:tcW w:w="66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-1253</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-1253</w:t>
            </w:r>
          </w:p>
        </w:tc>
        <w:tc>
          <w:tcPr>
            <w:tcW w:w="757"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82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-114</w:t>
            </w:r>
          </w:p>
        </w:tc>
      </w:tr>
      <w:tr w:rsidR="00555E52" w:rsidRPr="00555E52" w:rsidTr="00555E52">
        <w:trPr>
          <w:trHeight w:val="255"/>
        </w:trPr>
        <w:tc>
          <w:tcPr>
            <w:tcW w:w="1951" w:type="dxa"/>
            <w:tcBorders>
              <w:top w:val="nil"/>
              <w:left w:val="single" w:sz="4" w:space="0" w:color="auto"/>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Задолженность по кредиту</w:t>
            </w:r>
          </w:p>
        </w:tc>
        <w:tc>
          <w:tcPr>
            <w:tcW w:w="78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center"/>
              <w:rPr>
                <w:b/>
                <w:bCs/>
                <w:sz w:val="18"/>
                <w:szCs w:val="18"/>
              </w:rPr>
            </w:pPr>
            <w:r w:rsidRPr="00555E52">
              <w:rPr>
                <w:b/>
                <w:bCs/>
                <w:sz w:val="18"/>
                <w:szCs w:val="18"/>
              </w:rPr>
              <w:t>115</w:t>
            </w:r>
          </w:p>
        </w:tc>
        <w:tc>
          <w:tcPr>
            <w:tcW w:w="672"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5715</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7515</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6263</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5010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3758</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2505</w:t>
            </w:r>
          </w:p>
        </w:tc>
        <w:tc>
          <w:tcPr>
            <w:tcW w:w="66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1253</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757"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82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0</w:t>
            </w:r>
          </w:p>
        </w:tc>
      </w:tr>
      <w:tr w:rsidR="00555E52" w:rsidRPr="00555E52" w:rsidTr="00555E52">
        <w:trPr>
          <w:trHeight w:val="255"/>
        </w:trPr>
        <w:tc>
          <w:tcPr>
            <w:tcW w:w="1951" w:type="dxa"/>
            <w:tcBorders>
              <w:top w:val="nil"/>
              <w:left w:val="single" w:sz="4" w:space="0" w:color="auto"/>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Проценты по кредиту</w:t>
            </w:r>
          </w:p>
        </w:tc>
        <w:tc>
          <w:tcPr>
            <w:tcW w:w="78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center"/>
              <w:rPr>
                <w:sz w:val="18"/>
                <w:szCs w:val="18"/>
              </w:rPr>
            </w:pPr>
            <w:r w:rsidRPr="00555E52">
              <w:rPr>
                <w:sz w:val="18"/>
                <w:szCs w:val="18"/>
              </w:rPr>
              <w:t>24%</w:t>
            </w:r>
          </w:p>
        </w:tc>
        <w:tc>
          <w:tcPr>
            <w:tcW w:w="672"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-7</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-343</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-451</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-376</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-301</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-225</w:t>
            </w:r>
          </w:p>
        </w:tc>
        <w:tc>
          <w:tcPr>
            <w:tcW w:w="66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-150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-75</w:t>
            </w:r>
          </w:p>
        </w:tc>
        <w:tc>
          <w:tcPr>
            <w:tcW w:w="757"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0</w:t>
            </w:r>
          </w:p>
        </w:tc>
        <w:tc>
          <w:tcPr>
            <w:tcW w:w="82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-1928</w:t>
            </w:r>
          </w:p>
        </w:tc>
      </w:tr>
      <w:tr w:rsidR="00555E52" w:rsidRPr="00555E52" w:rsidTr="00555E52">
        <w:trPr>
          <w:trHeight w:val="255"/>
        </w:trPr>
        <w:tc>
          <w:tcPr>
            <w:tcW w:w="1951" w:type="dxa"/>
            <w:tcBorders>
              <w:top w:val="nil"/>
              <w:left w:val="single" w:sz="4" w:space="0" w:color="auto"/>
              <w:bottom w:val="single" w:sz="4" w:space="0" w:color="auto"/>
              <w:right w:val="single" w:sz="4" w:space="0" w:color="auto"/>
            </w:tcBorders>
            <w:shd w:val="clear" w:color="auto" w:fill="auto"/>
            <w:noWrap/>
            <w:vAlign w:val="bottom"/>
          </w:tcPr>
          <w:p w:rsidR="00555E52" w:rsidRPr="00555E52" w:rsidRDefault="00555E52" w:rsidP="00555E52">
            <w:pPr>
              <w:rPr>
                <w:b/>
                <w:bCs/>
                <w:sz w:val="18"/>
                <w:szCs w:val="18"/>
              </w:rPr>
            </w:pPr>
            <w:r w:rsidRPr="00555E52">
              <w:rPr>
                <w:b/>
                <w:bCs/>
                <w:sz w:val="18"/>
                <w:szCs w:val="18"/>
              </w:rPr>
              <w:t xml:space="preserve"> = Источники финансирования</w:t>
            </w:r>
          </w:p>
        </w:tc>
        <w:tc>
          <w:tcPr>
            <w:tcW w:w="78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rPr>
                <w:b/>
                <w:bCs/>
                <w:sz w:val="18"/>
                <w:szCs w:val="18"/>
              </w:rPr>
            </w:pPr>
            <w:r w:rsidRPr="00555E52">
              <w:rPr>
                <w:b/>
                <w:bCs/>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5650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1826</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45</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46</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0</w:t>
            </w:r>
          </w:p>
        </w:tc>
        <w:tc>
          <w:tcPr>
            <w:tcW w:w="66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0</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0</w:t>
            </w:r>
          </w:p>
        </w:tc>
        <w:tc>
          <w:tcPr>
            <w:tcW w:w="757"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0</w:t>
            </w:r>
          </w:p>
        </w:tc>
        <w:tc>
          <w:tcPr>
            <w:tcW w:w="82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7568</w:t>
            </w:r>
          </w:p>
        </w:tc>
      </w:tr>
      <w:tr w:rsidR="00555E52" w:rsidRPr="00555E52" w:rsidTr="00555E52">
        <w:trPr>
          <w:trHeight w:val="405"/>
        </w:trPr>
        <w:tc>
          <w:tcPr>
            <w:tcW w:w="1951" w:type="dxa"/>
            <w:tcBorders>
              <w:top w:val="nil"/>
              <w:left w:val="single" w:sz="4" w:space="0" w:color="auto"/>
              <w:bottom w:val="single" w:sz="4" w:space="0" w:color="auto"/>
              <w:right w:val="single" w:sz="4" w:space="0" w:color="auto"/>
            </w:tcBorders>
            <w:shd w:val="clear" w:color="auto" w:fill="auto"/>
            <w:noWrap/>
            <w:vAlign w:val="bottom"/>
          </w:tcPr>
          <w:p w:rsidR="00555E52" w:rsidRPr="00555E52" w:rsidRDefault="00555E52" w:rsidP="00555E52">
            <w:pPr>
              <w:rPr>
                <w:sz w:val="18"/>
                <w:szCs w:val="18"/>
              </w:rPr>
            </w:pPr>
            <w:r w:rsidRPr="00555E52">
              <w:rPr>
                <w:sz w:val="18"/>
                <w:szCs w:val="18"/>
              </w:rPr>
              <w:t xml:space="preserve">Свободные денежные средства предприятия </w:t>
            </w:r>
          </w:p>
        </w:tc>
        <w:tc>
          <w:tcPr>
            <w:tcW w:w="78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center"/>
              <w:rPr>
                <w:sz w:val="18"/>
                <w:szCs w:val="18"/>
              </w:rPr>
            </w:pPr>
            <w:r w:rsidRPr="00555E52">
              <w:rPr>
                <w:sz w:val="18"/>
                <w:szCs w:val="18"/>
              </w:rPr>
              <w:t>158</w:t>
            </w:r>
          </w:p>
        </w:tc>
        <w:tc>
          <w:tcPr>
            <w:tcW w:w="672"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27</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39</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43</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141</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179</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286</w:t>
            </w:r>
          </w:p>
        </w:tc>
        <w:tc>
          <w:tcPr>
            <w:tcW w:w="664"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546</w:t>
            </w:r>
          </w:p>
        </w:tc>
        <w:tc>
          <w:tcPr>
            <w:tcW w:w="66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867</w:t>
            </w:r>
          </w:p>
        </w:tc>
        <w:tc>
          <w:tcPr>
            <w:tcW w:w="757"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2500</w:t>
            </w:r>
          </w:p>
        </w:tc>
        <w:tc>
          <w:tcPr>
            <w:tcW w:w="709"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sz w:val="18"/>
                <w:szCs w:val="18"/>
              </w:rPr>
            </w:pPr>
            <w:r w:rsidRPr="00555E52">
              <w:rPr>
                <w:sz w:val="18"/>
                <w:szCs w:val="18"/>
              </w:rPr>
              <w:t>4136</w:t>
            </w:r>
          </w:p>
        </w:tc>
        <w:tc>
          <w:tcPr>
            <w:tcW w:w="821" w:type="dxa"/>
            <w:tcBorders>
              <w:top w:val="nil"/>
              <w:left w:val="nil"/>
              <w:bottom w:val="single" w:sz="4" w:space="0" w:color="auto"/>
              <w:right w:val="single" w:sz="4" w:space="0" w:color="auto"/>
            </w:tcBorders>
            <w:shd w:val="clear" w:color="auto" w:fill="auto"/>
            <w:noWrap/>
            <w:vAlign w:val="bottom"/>
          </w:tcPr>
          <w:p w:rsidR="00555E52" w:rsidRPr="00555E52" w:rsidRDefault="00555E52" w:rsidP="00555E52">
            <w:pPr>
              <w:jc w:val="right"/>
              <w:rPr>
                <w:b/>
                <w:bCs/>
                <w:sz w:val="18"/>
                <w:szCs w:val="18"/>
              </w:rPr>
            </w:pPr>
            <w:r w:rsidRPr="00555E52">
              <w:rPr>
                <w:b/>
                <w:bCs/>
                <w:sz w:val="18"/>
                <w:szCs w:val="18"/>
              </w:rPr>
              <w:t>4136</w:t>
            </w:r>
          </w:p>
        </w:tc>
      </w:tr>
    </w:tbl>
    <w:p w:rsidR="009D4E71" w:rsidRDefault="009D4E71" w:rsidP="003E2794">
      <w:pPr>
        <w:pStyle w:val="consplusnormal"/>
        <w:spacing w:before="0" w:beforeAutospacing="0" w:after="0" w:afterAutospacing="0" w:line="360" w:lineRule="auto"/>
        <w:ind w:firstLine="851"/>
        <w:jc w:val="both"/>
        <w:rPr>
          <w:sz w:val="28"/>
          <w:szCs w:val="28"/>
        </w:rPr>
      </w:pPr>
    </w:p>
    <w:p w:rsidR="001852C8" w:rsidRDefault="001852C8" w:rsidP="003E2794">
      <w:pPr>
        <w:pStyle w:val="consplusnormal"/>
        <w:spacing w:before="0" w:beforeAutospacing="0" w:after="0" w:afterAutospacing="0" w:line="360" w:lineRule="auto"/>
        <w:ind w:firstLine="851"/>
        <w:jc w:val="both"/>
        <w:rPr>
          <w:sz w:val="28"/>
          <w:szCs w:val="28"/>
        </w:rPr>
      </w:pPr>
      <w:r>
        <w:rPr>
          <w:sz w:val="28"/>
          <w:szCs w:val="28"/>
        </w:rPr>
        <w:t>Кредит нам интересен в сравнении с итоговыми результатами деятельности по проекту, к</w:t>
      </w:r>
      <w:r w:rsidR="00515230">
        <w:rPr>
          <w:sz w:val="28"/>
          <w:szCs w:val="28"/>
        </w:rPr>
        <w:t>оторые представлены в таблице 6 (см приложение Б).</w:t>
      </w:r>
    </w:p>
    <w:p w:rsidR="009D190C" w:rsidRPr="006C50A3" w:rsidRDefault="009D190C" w:rsidP="009D190C">
      <w:pPr>
        <w:pStyle w:val="consplusnormal"/>
        <w:spacing w:before="0" w:beforeAutospacing="0" w:after="0" w:afterAutospacing="0" w:line="360" w:lineRule="auto"/>
        <w:jc w:val="both"/>
        <w:rPr>
          <w:iCs/>
          <w:sz w:val="28"/>
          <w:szCs w:val="28"/>
        </w:rPr>
      </w:pPr>
      <w:r w:rsidRPr="006C50A3">
        <w:rPr>
          <w:iCs/>
          <w:sz w:val="28"/>
          <w:szCs w:val="28"/>
        </w:rPr>
        <w:t>Местный  бюджет получает дополнительные доходы от реализации проекта в размере 967 тыс. руб.</w:t>
      </w:r>
    </w:p>
    <w:p w:rsidR="009D190C" w:rsidRPr="006C50A3" w:rsidRDefault="009D190C" w:rsidP="009D190C">
      <w:pPr>
        <w:pStyle w:val="consplusnormal"/>
        <w:spacing w:before="0" w:beforeAutospacing="0" w:after="0" w:afterAutospacing="0" w:line="360" w:lineRule="auto"/>
        <w:jc w:val="both"/>
        <w:rPr>
          <w:iCs/>
          <w:sz w:val="28"/>
          <w:szCs w:val="28"/>
        </w:rPr>
      </w:pPr>
      <w:r w:rsidRPr="006C50A3">
        <w:rPr>
          <w:iCs/>
          <w:sz w:val="28"/>
          <w:szCs w:val="28"/>
        </w:rPr>
        <w:t>Из них доля местного бюджета: 461 тыс. руб.</w:t>
      </w:r>
    </w:p>
    <w:p w:rsidR="00785134" w:rsidRDefault="00970737" w:rsidP="003E2794">
      <w:pPr>
        <w:pStyle w:val="consplusnormal"/>
        <w:spacing w:before="0" w:beforeAutospacing="0" w:after="0" w:afterAutospacing="0" w:line="360" w:lineRule="auto"/>
        <w:ind w:firstLine="851"/>
        <w:jc w:val="both"/>
        <w:rPr>
          <w:sz w:val="28"/>
          <w:szCs w:val="28"/>
        </w:rPr>
      </w:pPr>
      <w:r>
        <w:rPr>
          <w:sz w:val="28"/>
          <w:szCs w:val="28"/>
        </w:rPr>
        <w:t xml:space="preserve">Нами дана характеристика деятельности предприятия, а также </w:t>
      </w:r>
      <w:r w:rsidR="00B806E3">
        <w:rPr>
          <w:sz w:val="28"/>
          <w:szCs w:val="28"/>
        </w:rPr>
        <w:t xml:space="preserve">сделана большая работа по расчёту эффективности планируемого к реализации инвестиционного проекта. Экономическая и бюджетная эффективность проекта требует </w:t>
      </w:r>
      <w:r>
        <w:rPr>
          <w:sz w:val="28"/>
          <w:szCs w:val="28"/>
        </w:rPr>
        <w:t xml:space="preserve">дополнительного </w:t>
      </w:r>
      <w:r w:rsidR="00B806E3">
        <w:rPr>
          <w:sz w:val="28"/>
          <w:szCs w:val="28"/>
        </w:rPr>
        <w:t>доказательства.</w:t>
      </w:r>
    </w:p>
    <w:p w:rsidR="00515230" w:rsidRDefault="00515230" w:rsidP="00515230">
      <w:pPr>
        <w:pStyle w:val="consplusnormal"/>
        <w:spacing w:before="0" w:beforeAutospacing="0" w:after="0" w:afterAutospacing="0" w:line="360" w:lineRule="auto"/>
        <w:ind w:firstLine="851"/>
        <w:jc w:val="both"/>
        <w:rPr>
          <w:sz w:val="28"/>
          <w:szCs w:val="28"/>
        </w:rPr>
      </w:pPr>
      <w:r>
        <w:rPr>
          <w:sz w:val="28"/>
          <w:szCs w:val="28"/>
        </w:rPr>
        <w:t xml:space="preserve">Смотрим итоги: </w:t>
      </w:r>
    </w:p>
    <w:p w:rsidR="00515230" w:rsidRDefault="00515230" w:rsidP="00515230">
      <w:pPr>
        <w:pStyle w:val="consplusnormal"/>
        <w:spacing w:before="0" w:beforeAutospacing="0" w:after="0" w:afterAutospacing="0" w:line="360" w:lineRule="auto"/>
        <w:ind w:firstLine="851"/>
        <w:jc w:val="both"/>
        <w:rPr>
          <w:sz w:val="28"/>
          <w:szCs w:val="28"/>
        </w:rPr>
      </w:pPr>
      <w:r>
        <w:rPr>
          <w:sz w:val="28"/>
          <w:szCs w:val="28"/>
        </w:rPr>
        <w:t>Чистая прибыль – 5889,</w:t>
      </w:r>
    </w:p>
    <w:p w:rsidR="00515230" w:rsidRDefault="00515230" w:rsidP="00515230">
      <w:pPr>
        <w:pStyle w:val="consplusnormal"/>
        <w:spacing w:before="0" w:beforeAutospacing="0" w:after="0" w:afterAutospacing="0" w:line="360" w:lineRule="auto"/>
        <w:ind w:firstLine="851"/>
        <w:jc w:val="both"/>
        <w:rPr>
          <w:sz w:val="28"/>
          <w:szCs w:val="28"/>
        </w:rPr>
      </w:pPr>
      <w:r>
        <w:rPr>
          <w:sz w:val="28"/>
          <w:szCs w:val="28"/>
        </w:rPr>
        <w:t>Нераспределённая прибыль – 8694.</w:t>
      </w:r>
    </w:p>
    <w:p w:rsidR="00515230" w:rsidRDefault="00515230" w:rsidP="00515230">
      <w:pPr>
        <w:pStyle w:val="consplusnormal"/>
        <w:spacing w:before="0" w:beforeAutospacing="0" w:after="0" w:afterAutospacing="0" w:line="360" w:lineRule="auto"/>
        <w:ind w:firstLine="851"/>
        <w:jc w:val="both"/>
        <w:rPr>
          <w:sz w:val="28"/>
          <w:szCs w:val="28"/>
        </w:rPr>
      </w:pPr>
      <w:r>
        <w:rPr>
          <w:sz w:val="28"/>
          <w:szCs w:val="28"/>
        </w:rPr>
        <w:t>Положительные значения говорят, что наш проект окупается как минимум.</w:t>
      </w:r>
    </w:p>
    <w:p w:rsidR="00515230" w:rsidRDefault="00515230" w:rsidP="00515230">
      <w:pPr>
        <w:pStyle w:val="consplusnormal"/>
        <w:spacing w:before="0" w:beforeAutospacing="0" w:after="0" w:afterAutospacing="0" w:line="360" w:lineRule="auto"/>
        <w:ind w:firstLine="851"/>
        <w:jc w:val="both"/>
        <w:rPr>
          <w:sz w:val="28"/>
          <w:szCs w:val="28"/>
        </w:rPr>
      </w:pPr>
    </w:p>
    <w:p w:rsidR="00515230" w:rsidRDefault="00515230" w:rsidP="00515230">
      <w:pPr>
        <w:pStyle w:val="consplusnormal"/>
        <w:spacing w:before="0" w:beforeAutospacing="0" w:after="0" w:afterAutospacing="0" w:line="360" w:lineRule="auto"/>
        <w:ind w:firstLine="851"/>
        <w:jc w:val="both"/>
        <w:rPr>
          <w:sz w:val="28"/>
          <w:szCs w:val="28"/>
        </w:rPr>
      </w:pPr>
      <w:r>
        <w:rPr>
          <w:sz w:val="28"/>
          <w:szCs w:val="28"/>
        </w:rPr>
        <w:t xml:space="preserve">Главная цель нашей работы: расчёт бюджетной эффективности проекта. </w:t>
      </w:r>
    </w:p>
    <w:p w:rsidR="00515230" w:rsidRDefault="00515230" w:rsidP="00515230">
      <w:pPr>
        <w:pStyle w:val="consplusnormal"/>
        <w:spacing w:before="0" w:beforeAutospacing="0" w:after="0" w:afterAutospacing="0" w:line="360" w:lineRule="auto"/>
        <w:ind w:firstLine="851"/>
        <w:jc w:val="both"/>
        <w:rPr>
          <w:sz w:val="28"/>
          <w:szCs w:val="28"/>
        </w:rPr>
      </w:pPr>
      <w:r>
        <w:rPr>
          <w:sz w:val="28"/>
          <w:szCs w:val="28"/>
        </w:rPr>
        <w:t>Для этого посчитаем налоговые отчисления и возвраты. (см приложение В)</w:t>
      </w:r>
    </w:p>
    <w:p w:rsidR="009D190C" w:rsidRDefault="009D190C" w:rsidP="003E2794">
      <w:pPr>
        <w:pStyle w:val="consplusnormal"/>
        <w:spacing w:before="0" w:beforeAutospacing="0" w:after="0" w:afterAutospacing="0" w:line="360" w:lineRule="auto"/>
        <w:ind w:firstLine="851"/>
        <w:jc w:val="both"/>
        <w:rPr>
          <w:sz w:val="28"/>
          <w:szCs w:val="28"/>
        </w:rPr>
      </w:pPr>
    </w:p>
    <w:p w:rsidR="00B806E3" w:rsidRPr="00B806E3" w:rsidRDefault="00B806E3" w:rsidP="00B806E3">
      <w:pPr>
        <w:pStyle w:val="1"/>
        <w:jc w:val="center"/>
        <w:rPr>
          <w:rFonts w:ascii="Times New Roman" w:hAnsi="Times New Roman" w:cs="Times New Roman"/>
        </w:rPr>
      </w:pPr>
      <w:r>
        <w:rPr>
          <w:rFonts w:ascii="Times New Roman" w:hAnsi="Times New Roman" w:cs="Times New Roman"/>
        </w:rPr>
        <w:br w:type="page"/>
      </w:r>
      <w:bookmarkStart w:id="20" w:name="_Toc288405965"/>
      <w:r w:rsidRPr="00B806E3">
        <w:rPr>
          <w:rFonts w:ascii="Times New Roman" w:hAnsi="Times New Roman" w:cs="Times New Roman"/>
        </w:rPr>
        <w:t>ГЛАВА III. РЕКОМЕНДАЦИИ ПО РЕА</w:t>
      </w:r>
      <w:r>
        <w:rPr>
          <w:rFonts w:ascii="Times New Roman" w:hAnsi="Times New Roman" w:cs="Times New Roman"/>
        </w:rPr>
        <w:t>ЛИЗАЦИИ ИНВЕСТИЦИОННОГО ПРОЕКТА: БЮДЖЕТНАЯ ЭФФЕКТИВНОСТЬ</w:t>
      </w:r>
      <w:bookmarkEnd w:id="20"/>
    </w:p>
    <w:p w:rsidR="00EB488E" w:rsidRPr="006C50A3" w:rsidRDefault="00EB488E" w:rsidP="006C50A3">
      <w:pPr>
        <w:pStyle w:val="consplusnormal"/>
        <w:spacing w:before="0" w:beforeAutospacing="0" w:after="0" w:afterAutospacing="0" w:line="360" w:lineRule="auto"/>
        <w:jc w:val="both"/>
        <w:rPr>
          <w:iCs/>
          <w:sz w:val="28"/>
          <w:szCs w:val="28"/>
        </w:rPr>
      </w:pPr>
    </w:p>
    <w:p w:rsidR="00B806E3" w:rsidRPr="00394559" w:rsidRDefault="00B806E3" w:rsidP="00B806E3">
      <w:pPr>
        <w:pStyle w:val="ac"/>
        <w:spacing w:before="0" w:beforeAutospacing="0" w:after="0" w:afterAutospacing="0" w:line="360" w:lineRule="auto"/>
        <w:ind w:firstLine="851"/>
        <w:jc w:val="both"/>
        <w:rPr>
          <w:color w:val="000000"/>
          <w:sz w:val="28"/>
          <w:szCs w:val="28"/>
        </w:rPr>
      </w:pPr>
      <w:r w:rsidRPr="00394559">
        <w:rPr>
          <w:color w:val="000000"/>
          <w:sz w:val="28"/>
          <w:szCs w:val="28"/>
        </w:rPr>
        <w:t>При расчетах показателей экономической эффективности в состав результатов проекта включаются (в стоимостном выражении): конечные производственные результаты (выручка от реализации на внутреннем и внешнем рынке всей произведенной продукции, кроме продукции, потребляемой российскими организациями-участниками).</w:t>
      </w:r>
    </w:p>
    <w:p w:rsidR="00B806E3" w:rsidRPr="00394559" w:rsidRDefault="00B806E3" w:rsidP="00B806E3">
      <w:pPr>
        <w:pStyle w:val="ac"/>
        <w:spacing w:before="0" w:beforeAutospacing="0" w:after="0" w:afterAutospacing="0" w:line="360" w:lineRule="auto"/>
        <w:ind w:firstLine="851"/>
        <w:jc w:val="both"/>
        <w:rPr>
          <w:color w:val="000000"/>
          <w:sz w:val="28"/>
          <w:szCs w:val="28"/>
        </w:rPr>
      </w:pPr>
      <w:r w:rsidRPr="00394559">
        <w:rPr>
          <w:color w:val="000000"/>
          <w:sz w:val="28"/>
          <w:szCs w:val="28"/>
        </w:rPr>
        <w:t>Необходимо учитывать также косвенные финансовые результаты: обусловленные осуществлением проекта изменения доходов сторонних организаций и граждан, рыночной стоимости земельных участков, зданий и иного имущества, а также затраты на консервацию или ликвидацию производственных мощностей, потери природных ресурсов и имущества от возможных аварий и других чрезвычайных ситуаций.</w:t>
      </w:r>
    </w:p>
    <w:p w:rsidR="00EB488E" w:rsidRPr="006C50A3" w:rsidRDefault="006A513C" w:rsidP="006C50A3">
      <w:pPr>
        <w:pStyle w:val="consplusnormal"/>
        <w:spacing w:before="0" w:beforeAutospacing="0" w:after="0" w:afterAutospacing="0" w:line="360" w:lineRule="auto"/>
        <w:jc w:val="center"/>
        <w:rPr>
          <w:iCs/>
          <w:sz w:val="28"/>
          <w:szCs w:val="28"/>
        </w:rPr>
      </w:pPr>
      <w:r w:rsidRPr="006C50A3">
        <w:rPr>
          <w:iCs/>
          <w:sz w:val="28"/>
          <w:szCs w:val="28"/>
        </w:rPr>
        <w:t>Таблица 8. Изменение доходов бюджета от реализации проекта.</w:t>
      </w:r>
    </w:p>
    <w:p w:rsidR="00ED6868" w:rsidRPr="00895B3A" w:rsidRDefault="00ED6868" w:rsidP="00895B3A">
      <w:pPr>
        <w:pStyle w:val="consplusnormal"/>
        <w:spacing w:before="0" w:beforeAutospacing="0" w:after="0" w:afterAutospacing="0"/>
        <w:jc w:val="both"/>
        <w:rPr>
          <w:iCs/>
        </w:rPr>
      </w:pP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568"/>
        <w:gridCol w:w="1847"/>
        <w:gridCol w:w="2005"/>
      </w:tblGrid>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Изменение доходов и затрат в связи с реализацией проекта</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До реализации проекта</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После реализации проекта</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Выручка от реализации, тыс. руб./квартал</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7 866</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9500</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Текущие затраты, тыс. руб./квартал,в том числе затраты на оплату труда</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7 027 в т.ч. 500</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8 300 в т.ч. 615</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Дополнительный объем запасов, незавершенного производства, готовой продукции), тыс. руб.</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 </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288</w:t>
            </w:r>
          </w:p>
        </w:tc>
      </w:tr>
    </w:tbl>
    <w:p w:rsidR="00895B3A" w:rsidRDefault="00895B3A" w:rsidP="009D190C">
      <w:pPr>
        <w:pStyle w:val="ac"/>
        <w:spacing w:before="0" w:beforeAutospacing="0" w:after="0" w:afterAutospacing="0" w:line="360" w:lineRule="auto"/>
        <w:ind w:firstLine="851"/>
        <w:jc w:val="both"/>
        <w:rPr>
          <w:color w:val="000000"/>
          <w:sz w:val="28"/>
          <w:szCs w:val="28"/>
        </w:rPr>
      </w:pPr>
      <w:r w:rsidRPr="009D190C">
        <w:rPr>
          <w:color w:val="000000"/>
          <w:sz w:val="28"/>
          <w:szCs w:val="28"/>
        </w:rPr>
        <w:t>Подготовка информации для оценки бюджетной эффективности проекта: дополнительные поступления налогов в бюджет в связи с реализацией проекта</w:t>
      </w:r>
    </w:p>
    <w:p w:rsidR="009D190C" w:rsidRPr="009D190C" w:rsidRDefault="009D190C" w:rsidP="009D190C">
      <w:pPr>
        <w:pStyle w:val="ac"/>
        <w:spacing w:before="0" w:beforeAutospacing="0" w:after="0" w:afterAutospacing="0" w:line="360" w:lineRule="auto"/>
        <w:ind w:firstLine="851"/>
        <w:jc w:val="both"/>
        <w:rPr>
          <w:color w:val="000000"/>
          <w:sz w:val="28"/>
          <w:szCs w:val="28"/>
        </w:rPr>
      </w:pPr>
      <w:r>
        <w:rPr>
          <w:color w:val="000000"/>
          <w:sz w:val="28"/>
          <w:szCs w:val="28"/>
        </w:rPr>
        <w:t>Таблица 9. Дополнительные поступления в бюджет.</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00"/>
        <w:gridCol w:w="4398"/>
        <w:gridCol w:w="2722"/>
      </w:tblGrid>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Дополнительные поступления налогов в бюджет</w:t>
            </w:r>
          </w:p>
        </w:tc>
        <w:tc>
          <w:tcPr>
            <w:tcW w:w="0" w:type="auto"/>
            <w:gridSpan w:val="2"/>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Изменение налогооблагаемой базы</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Налог на пользователей автомобильных дорог</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Изменение Выручки</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1 634 тыс. руб./квартал</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Налог на прибыль</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Изменение Прибыли (учесть уменьшение налогооблагаемой прибыли при привлечении кредита)</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361 тыс. руб./квартал</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Начисления на заработную плату</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Изменение Затрат на оплату труда</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115 тыс. руб./квартал</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Налог на имущество</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Изменение Величины запасов сырья и материалов, незавершенного производства, готовой продукции на складе</w:t>
            </w:r>
          </w:p>
          <w:p w:rsidR="00895B3A" w:rsidRPr="00895B3A" w:rsidRDefault="00895B3A" w:rsidP="00895B3A">
            <w:pPr>
              <w:pStyle w:val="consplusnormal"/>
              <w:spacing w:before="0" w:beforeAutospacing="0" w:after="0" w:afterAutospacing="0"/>
              <w:jc w:val="both"/>
              <w:rPr>
                <w:iCs/>
              </w:rPr>
            </w:pPr>
            <w:r w:rsidRPr="00895B3A">
              <w:rPr>
                <w:iCs/>
              </w:rPr>
              <w:t>Остаточная стоимость приобретенных ОПФ</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В среднем 288 тыс. руб.</w:t>
            </w:r>
          </w:p>
          <w:p w:rsidR="00895B3A" w:rsidRPr="00895B3A" w:rsidRDefault="00895B3A" w:rsidP="00895B3A">
            <w:pPr>
              <w:pStyle w:val="consplusnormal"/>
              <w:spacing w:before="0" w:beforeAutospacing="0" w:after="0" w:afterAutospacing="0"/>
              <w:jc w:val="both"/>
              <w:rPr>
                <w:iCs/>
              </w:rPr>
            </w:pPr>
            <w:r w:rsidRPr="00895B3A">
              <w:rPr>
                <w:iCs/>
              </w:rPr>
              <w:t>Балансовая стоимость приобретаемых активов - 8 000 тыс. руб., норма амортизации - 7%</w:t>
            </w:r>
          </w:p>
        </w:tc>
      </w:tr>
      <w:tr w:rsidR="00895B3A" w:rsidRPr="00895B3A" w:rsidTr="00895B3A">
        <w:trPr>
          <w:tblCellSpacing w:w="0" w:type="dxa"/>
        </w:trPr>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Налог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Дополнительный НДС в бюджет по текущей деятельности = НДС к дополнительной выручке - НДС к дополнительным затратам (учесть возмещение НДС, уплаченного по постоянным активам)</w:t>
            </w:r>
          </w:p>
        </w:tc>
        <w:tc>
          <w:tcPr>
            <w:tcW w:w="0" w:type="auto"/>
            <w:tcBorders>
              <w:top w:val="outset" w:sz="6" w:space="0" w:color="auto"/>
              <w:left w:val="outset" w:sz="6" w:space="0" w:color="auto"/>
              <w:bottom w:val="outset" w:sz="6" w:space="0" w:color="auto"/>
              <w:right w:val="outset" w:sz="6" w:space="0" w:color="auto"/>
            </w:tcBorders>
          </w:tcPr>
          <w:p w:rsidR="00895B3A" w:rsidRPr="00895B3A" w:rsidRDefault="00895B3A" w:rsidP="00895B3A">
            <w:pPr>
              <w:pStyle w:val="consplusnormal"/>
              <w:spacing w:before="0" w:beforeAutospacing="0" w:after="0" w:afterAutospacing="0"/>
              <w:jc w:val="both"/>
              <w:rPr>
                <w:iCs/>
              </w:rPr>
            </w:pPr>
            <w:r w:rsidRPr="00895B3A">
              <w:rPr>
                <w:iCs/>
              </w:rPr>
              <w:t>82 тыс. руб./квартал</w:t>
            </w:r>
          </w:p>
          <w:p w:rsidR="00895B3A" w:rsidRPr="00895B3A" w:rsidRDefault="00895B3A" w:rsidP="00895B3A">
            <w:pPr>
              <w:pStyle w:val="consplusnormal"/>
              <w:spacing w:before="0" w:beforeAutospacing="0" w:after="0" w:afterAutospacing="0"/>
              <w:jc w:val="both"/>
              <w:rPr>
                <w:iCs/>
              </w:rPr>
            </w:pPr>
            <w:r w:rsidRPr="00895B3A">
              <w:rPr>
                <w:iCs/>
              </w:rPr>
              <w:t>НДС, уплаченный по постоянным активам 1600 тыс. руб.</w:t>
            </w:r>
          </w:p>
        </w:tc>
      </w:tr>
    </w:tbl>
    <w:p w:rsidR="00895B3A" w:rsidRDefault="00895B3A" w:rsidP="00B314F1">
      <w:pPr>
        <w:pStyle w:val="consplusnormal"/>
        <w:spacing w:before="0" w:beforeAutospacing="0" w:after="0" w:afterAutospacing="0" w:line="360" w:lineRule="auto"/>
        <w:ind w:firstLine="709"/>
        <w:jc w:val="both"/>
        <w:rPr>
          <w:iCs/>
          <w:sz w:val="28"/>
          <w:szCs w:val="28"/>
        </w:rPr>
      </w:pPr>
    </w:p>
    <w:p w:rsidR="00B806E3" w:rsidRPr="006C50A3" w:rsidRDefault="00B806E3" w:rsidP="00B806E3">
      <w:pPr>
        <w:pStyle w:val="consplusnormal"/>
        <w:spacing w:before="0" w:beforeAutospacing="0" w:after="0" w:afterAutospacing="0" w:line="360" w:lineRule="auto"/>
        <w:jc w:val="both"/>
        <w:rPr>
          <w:iCs/>
          <w:sz w:val="28"/>
          <w:szCs w:val="28"/>
        </w:rPr>
      </w:pPr>
      <w:r>
        <w:rPr>
          <w:iCs/>
          <w:sz w:val="28"/>
          <w:szCs w:val="28"/>
        </w:rPr>
        <w:t>Данные таблицы:</w:t>
      </w:r>
    </w:p>
    <w:p w:rsidR="00B806E3" w:rsidRPr="006C50A3" w:rsidRDefault="00B806E3" w:rsidP="00B806E3">
      <w:pPr>
        <w:pStyle w:val="consplusnormal"/>
        <w:spacing w:before="0" w:beforeAutospacing="0" w:after="0" w:afterAutospacing="0" w:line="360" w:lineRule="auto"/>
        <w:jc w:val="both"/>
        <w:rPr>
          <w:iCs/>
          <w:sz w:val="28"/>
          <w:szCs w:val="28"/>
        </w:rPr>
      </w:pPr>
      <w:r w:rsidRPr="006C50A3">
        <w:rPr>
          <w:iCs/>
          <w:sz w:val="28"/>
          <w:szCs w:val="28"/>
        </w:rPr>
        <w:t>Местный  бюджет получает дополнительные доходы от реализации проекта в размере 967 тыс. руб.</w:t>
      </w:r>
    </w:p>
    <w:p w:rsidR="00B806E3" w:rsidRDefault="00B806E3" w:rsidP="00B806E3">
      <w:pPr>
        <w:pStyle w:val="consplusnormal"/>
        <w:spacing w:before="0" w:beforeAutospacing="0" w:after="0" w:afterAutospacing="0" w:line="360" w:lineRule="auto"/>
        <w:jc w:val="both"/>
        <w:rPr>
          <w:iCs/>
          <w:sz w:val="28"/>
          <w:szCs w:val="28"/>
        </w:rPr>
      </w:pPr>
      <w:r w:rsidRPr="006C50A3">
        <w:rPr>
          <w:iCs/>
          <w:sz w:val="28"/>
          <w:szCs w:val="28"/>
        </w:rPr>
        <w:t>Из них доля местного бюджета: 461 тыс. руб.</w:t>
      </w:r>
    </w:p>
    <w:p w:rsidR="009D190C" w:rsidRPr="00394559" w:rsidRDefault="009D190C" w:rsidP="009D190C">
      <w:pPr>
        <w:pStyle w:val="ac"/>
        <w:spacing w:before="0" w:beforeAutospacing="0" w:after="0" w:afterAutospacing="0" w:line="360" w:lineRule="auto"/>
        <w:ind w:firstLine="851"/>
        <w:jc w:val="both"/>
        <w:rPr>
          <w:color w:val="000000"/>
          <w:sz w:val="28"/>
          <w:szCs w:val="28"/>
        </w:rPr>
      </w:pPr>
      <w:r>
        <w:rPr>
          <w:color w:val="000000"/>
          <w:sz w:val="28"/>
          <w:szCs w:val="28"/>
        </w:rPr>
        <w:t>Рекомендации: проект стоит реализовать, расчёты показывают его целесообразность, окупаемость доказана, осталось наладить стабильный сбыт, особенно в первые отчётные периоды. Таким образом, основная рекомендация: работа с заказчиками с целью обеспечения стабильного рентабельного сбыта.</w:t>
      </w:r>
    </w:p>
    <w:p w:rsidR="00394559" w:rsidRPr="00394559" w:rsidRDefault="00394559" w:rsidP="00394559">
      <w:pPr>
        <w:pStyle w:val="ac"/>
        <w:spacing w:before="0" w:beforeAutospacing="0" w:after="0" w:afterAutospacing="0" w:line="360" w:lineRule="auto"/>
        <w:ind w:firstLine="851"/>
        <w:jc w:val="both"/>
        <w:rPr>
          <w:color w:val="000000"/>
          <w:sz w:val="28"/>
          <w:szCs w:val="28"/>
        </w:rPr>
      </w:pPr>
      <w:r w:rsidRPr="00394559">
        <w:rPr>
          <w:color w:val="000000"/>
          <w:sz w:val="28"/>
          <w:szCs w:val="28"/>
        </w:rPr>
        <w:t>Социальные, экологические, политические и иные результаты, не поддающиеся стоимостной оценке, рассматриваются как дополнительные показатели народнохозяйственной эффективности и учитываются при принятии решения о реализации и (или) о государственной поддержке проектов.</w:t>
      </w:r>
    </w:p>
    <w:p w:rsidR="00394559" w:rsidRPr="00394559" w:rsidRDefault="00394559" w:rsidP="00394559">
      <w:pPr>
        <w:pStyle w:val="ac"/>
        <w:spacing w:before="0" w:beforeAutospacing="0" w:after="0" w:afterAutospacing="0" w:line="360" w:lineRule="auto"/>
        <w:ind w:firstLine="851"/>
        <w:jc w:val="both"/>
        <w:rPr>
          <w:color w:val="000000"/>
          <w:sz w:val="28"/>
          <w:szCs w:val="28"/>
        </w:rPr>
      </w:pPr>
      <w:r w:rsidRPr="00394559">
        <w:rPr>
          <w:color w:val="000000"/>
          <w:sz w:val="28"/>
          <w:szCs w:val="28"/>
        </w:rPr>
        <w:t>В состав затрат проекта включаются предусмотренные в проекте и необходимые для его реализации текущие и единовременные затраты всех участников ocyществления проекта, исчисленные без повторного счета одинаковых затрат одних участников в составе результатов других участников. Поэтому не включаются в расчет: затраты организаций - потребителей некоторой продукции на приобретение ее у изготовителей - других участников проекта; амортизационные отчисления по основным средствам, созданным (построенным, изготовленным) одними участниками проекта и используемыми другими участниками; все виды платежей российских организаций-участников в доход государственного бюджета, в том числе налоговые платежи. Штрафы и санкции за невыполнение экологических нормативов и санитарных норм учитываются в составе народнохозяйственных затрат только в том случае, если экологические последствия нарушений норм не выделены особо в составе экологических результатов проекта и не включены в состав результатов проекта в стоимостном выражении; проценты по кредитам Центрального банка РФ, его агентов и коммерческих банков, включенных в число участников реализации инвестиционного проекта; затраты иностранных участников.</w:t>
      </w:r>
    </w:p>
    <w:p w:rsidR="00394559" w:rsidRPr="00394559" w:rsidRDefault="00394559" w:rsidP="00394559">
      <w:pPr>
        <w:pStyle w:val="ac"/>
        <w:spacing w:before="0" w:beforeAutospacing="0" w:after="0" w:afterAutospacing="0" w:line="360" w:lineRule="auto"/>
        <w:ind w:firstLine="851"/>
        <w:jc w:val="both"/>
        <w:rPr>
          <w:color w:val="000000"/>
          <w:sz w:val="28"/>
          <w:szCs w:val="28"/>
        </w:rPr>
      </w:pPr>
      <w:r w:rsidRPr="00394559">
        <w:rPr>
          <w:color w:val="000000"/>
          <w:sz w:val="28"/>
          <w:szCs w:val="28"/>
        </w:rPr>
        <w:t>При расчетах показателей экономической эффективности на уровне организации в состав результатов проекта включаются: производственные результаты; выручка от реализации произведенной продукции, за вычетом израсходованной на собственные нужды; социальные результаты в части, относящейся к работникам организации и членам их семей.</w:t>
      </w:r>
    </w:p>
    <w:p w:rsidR="00CA4373" w:rsidRPr="001E3C52" w:rsidRDefault="005D39F6" w:rsidP="00124096">
      <w:pPr>
        <w:pStyle w:val="1"/>
        <w:jc w:val="center"/>
        <w:rPr>
          <w:rFonts w:ascii="Times New Roman" w:hAnsi="Times New Roman" w:cs="Times New Roman"/>
        </w:rPr>
      </w:pPr>
      <w:r>
        <w:rPr>
          <w:rFonts w:ascii="Times New Roman" w:hAnsi="Times New Roman" w:cs="Times New Roman"/>
          <w:i/>
          <w:iCs/>
          <w:sz w:val="28"/>
          <w:szCs w:val="28"/>
        </w:rPr>
        <w:br w:type="page"/>
      </w:r>
      <w:bookmarkStart w:id="21" w:name="_Toc288405966"/>
      <w:r w:rsidR="00CA4373" w:rsidRPr="001E3C52">
        <w:rPr>
          <w:rFonts w:ascii="Times New Roman" w:hAnsi="Times New Roman" w:cs="Times New Roman"/>
        </w:rPr>
        <w:t>ЗАКЛЮЧЕНИЕ</w:t>
      </w:r>
      <w:bookmarkEnd w:id="12"/>
      <w:bookmarkEnd w:id="21"/>
    </w:p>
    <w:p w:rsidR="00CA4373" w:rsidRDefault="00CA4373" w:rsidP="0096184D">
      <w:pPr>
        <w:widowControl w:val="0"/>
        <w:autoSpaceDE w:val="0"/>
        <w:autoSpaceDN w:val="0"/>
        <w:adjustRightInd w:val="0"/>
        <w:spacing w:line="360" w:lineRule="auto"/>
        <w:ind w:firstLine="851"/>
        <w:jc w:val="both"/>
        <w:rPr>
          <w:sz w:val="28"/>
          <w:szCs w:val="28"/>
        </w:rPr>
      </w:pPr>
      <w:r>
        <w:rPr>
          <w:sz w:val="28"/>
          <w:szCs w:val="28"/>
        </w:rPr>
        <w:t>Основополагающими принципами оценки эффективности дол</w:t>
      </w:r>
      <w:r>
        <w:rPr>
          <w:sz w:val="28"/>
          <w:szCs w:val="28"/>
        </w:rPr>
        <w:softHyphen/>
        <w:t>госрочных инвестиций являются: моделирование потоков продукции, ресурсов и денежных средств по периодам реализации ИП; комплекс</w:t>
      </w:r>
      <w:r>
        <w:rPr>
          <w:sz w:val="28"/>
          <w:szCs w:val="28"/>
        </w:rPr>
        <w:softHyphen/>
        <w:t>ный учет внешних и внутренних факторов реализации ИП; определе</w:t>
      </w:r>
      <w:r>
        <w:rPr>
          <w:sz w:val="28"/>
          <w:szCs w:val="28"/>
        </w:rPr>
        <w:softHyphen/>
        <w:t>ние эффекта посредством сопоставления ожидаемых инвестиционных результатов и затрат; учет временной ценности денежных вложений и требуемой ставки рентабельности на инвестированный капитал. В ходе оценки ИП широко используются классические методы анализа (сравнения, балансовый, элиминирования, корреляционно-регрессион</w:t>
      </w:r>
      <w:r>
        <w:rPr>
          <w:sz w:val="28"/>
          <w:szCs w:val="28"/>
        </w:rPr>
        <w:softHyphen/>
        <w:t>ного анализа, графический, простых и сложных процентов, дисконтирования и пр.), а также такие распространенные конкретно-аналити</w:t>
      </w:r>
      <w:r>
        <w:rPr>
          <w:sz w:val="28"/>
          <w:szCs w:val="28"/>
        </w:rPr>
        <w:softHyphen/>
        <w:t>ческие приемы исследования, как расчет абсолютных, относительных и средних величин, детализация показателей на его составляющие, сводки и группировки.</w:t>
      </w:r>
    </w:p>
    <w:p w:rsidR="00CA4373" w:rsidRDefault="00CA4373" w:rsidP="0096184D">
      <w:pPr>
        <w:widowControl w:val="0"/>
        <w:autoSpaceDE w:val="0"/>
        <w:autoSpaceDN w:val="0"/>
        <w:adjustRightInd w:val="0"/>
        <w:spacing w:line="360" w:lineRule="auto"/>
        <w:ind w:firstLine="851"/>
        <w:jc w:val="both"/>
        <w:rPr>
          <w:sz w:val="28"/>
          <w:szCs w:val="28"/>
        </w:rPr>
      </w:pPr>
      <w:r>
        <w:rPr>
          <w:sz w:val="28"/>
          <w:szCs w:val="28"/>
        </w:rPr>
        <w:t>Однако, как показывает практика, многие компании по-прежнему предпочитают использовать в инвестиционном анализе сравнительно простые альтернативные показатели. Пренебрегая рекомендации уче</w:t>
      </w:r>
      <w:r>
        <w:rPr>
          <w:sz w:val="28"/>
          <w:szCs w:val="28"/>
        </w:rPr>
        <w:softHyphen/>
        <w:t>ных относительно теоретической обоснованности дисконтных показа</w:t>
      </w:r>
      <w:r>
        <w:rPr>
          <w:sz w:val="28"/>
          <w:szCs w:val="28"/>
        </w:rPr>
        <w:softHyphen/>
        <w:t>телей, финансовые менеджеры для оценки ИП рассчитывают максимум проектной прибыли, срок окупаемости, учетную норму рентабельности и пр.</w:t>
      </w:r>
    </w:p>
    <w:p w:rsidR="00CA4373" w:rsidRDefault="00CA4373" w:rsidP="0096184D">
      <w:pPr>
        <w:widowControl w:val="0"/>
        <w:autoSpaceDE w:val="0"/>
        <w:autoSpaceDN w:val="0"/>
        <w:adjustRightInd w:val="0"/>
        <w:spacing w:line="360" w:lineRule="auto"/>
        <w:ind w:firstLine="851"/>
        <w:jc w:val="both"/>
        <w:rPr>
          <w:sz w:val="28"/>
          <w:szCs w:val="28"/>
        </w:rPr>
      </w:pPr>
      <w:r>
        <w:rPr>
          <w:sz w:val="28"/>
          <w:szCs w:val="28"/>
        </w:rPr>
        <w:t>Не все проекты могут иметь четко выраженные стоимостные резуль</w:t>
      </w:r>
      <w:r>
        <w:rPr>
          <w:sz w:val="28"/>
          <w:szCs w:val="28"/>
        </w:rPr>
        <w:softHyphen/>
        <w:t>таты реализации, например, инвестиции в социальную сферу, экологию и безопасность труда. Если менеджерам удается субъективно оценить преимущества, которые фирма получит в ходе осуществления данных капиталовложений (как правило, точная стоимостная оценка объема</w:t>
      </w:r>
    </w:p>
    <w:p w:rsidR="0096184D" w:rsidRDefault="00CA4373" w:rsidP="0096184D">
      <w:pPr>
        <w:widowControl w:val="0"/>
        <w:autoSpaceDE w:val="0"/>
        <w:autoSpaceDN w:val="0"/>
        <w:adjustRightInd w:val="0"/>
        <w:spacing w:line="360" w:lineRule="auto"/>
        <w:ind w:firstLine="851"/>
        <w:jc w:val="both"/>
        <w:rPr>
          <w:sz w:val="28"/>
          <w:szCs w:val="28"/>
        </w:rPr>
      </w:pPr>
      <w:r>
        <w:rPr>
          <w:sz w:val="28"/>
          <w:szCs w:val="28"/>
        </w:rPr>
        <w:t>инвестиционных затрат не представл</w:t>
      </w:r>
      <w:r w:rsidR="0096184D">
        <w:rPr>
          <w:sz w:val="28"/>
          <w:szCs w:val="28"/>
        </w:rPr>
        <w:t>яет трудностей для учетно-финан</w:t>
      </w:r>
      <w:r>
        <w:rPr>
          <w:sz w:val="28"/>
          <w:szCs w:val="28"/>
        </w:rPr>
        <w:t>совых работников), то для обоснования управленческих решений могут быть использованы традиционные количественные показатели, о кото</w:t>
      </w:r>
      <w:r>
        <w:rPr>
          <w:sz w:val="28"/>
          <w:szCs w:val="28"/>
        </w:rPr>
        <w:softHyphen/>
        <w:t>рых упоминалось ранее. Более трудной процедурой является оценка долгосрочных инвестиций в некоммерческих организациях (в бюджет</w:t>
      </w:r>
      <w:r>
        <w:rPr>
          <w:sz w:val="28"/>
          <w:szCs w:val="28"/>
        </w:rPr>
        <w:softHyphen/>
        <w:t xml:space="preserve">ных учреждениях здравоохранения, образования и др.). </w:t>
      </w:r>
    </w:p>
    <w:p w:rsidR="00A6111A" w:rsidRDefault="00A6111A" w:rsidP="00A6111A">
      <w:pPr>
        <w:spacing w:line="360" w:lineRule="auto"/>
        <w:ind w:firstLine="709"/>
        <w:jc w:val="both"/>
        <w:rPr>
          <w:sz w:val="28"/>
          <w:szCs w:val="28"/>
        </w:rPr>
      </w:pPr>
      <w:r>
        <w:rPr>
          <w:sz w:val="28"/>
          <w:szCs w:val="28"/>
        </w:rPr>
        <w:t>достигнута цель работы: сделан расчёт бюджетной эффективности инвестиционного проекта.</w:t>
      </w:r>
    </w:p>
    <w:p w:rsidR="00A6111A" w:rsidRDefault="00A6111A" w:rsidP="00A6111A">
      <w:pPr>
        <w:spacing w:line="360" w:lineRule="auto"/>
        <w:ind w:firstLine="709"/>
        <w:jc w:val="both"/>
        <w:rPr>
          <w:sz w:val="28"/>
          <w:szCs w:val="28"/>
        </w:rPr>
      </w:pPr>
      <w:r>
        <w:rPr>
          <w:sz w:val="28"/>
          <w:szCs w:val="28"/>
        </w:rPr>
        <w:t>Для реализации цели решены следующие задачи:</w:t>
      </w:r>
    </w:p>
    <w:p w:rsidR="00A6111A" w:rsidRDefault="00A6111A" w:rsidP="00A6111A">
      <w:pPr>
        <w:numPr>
          <w:ilvl w:val="0"/>
          <w:numId w:val="22"/>
        </w:numPr>
        <w:spacing w:line="360" w:lineRule="auto"/>
        <w:jc w:val="both"/>
        <w:rPr>
          <w:sz w:val="28"/>
          <w:szCs w:val="28"/>
        </w:rPr>
      </w:pPr>
      <w:r>
        <w:rPr>
          <w:sz w:val="28"/>
          <w:szCs w:val="28"/>
        </w:rPr>
        <w:t>Рассмотрены теоретические основы понятий инвестиции, инвестиционный проект, эффективность, виды эффективности.</w:t>
      </w:r>
    </w:p>
    <w:p w:rsidR="00A6111A" w:rsidRDefault="00A6111A" w:rsidP="00A6111A">
      <w:pPr>
        <w:numPr>
          <w:ilvl w:val="0"/>
          <w:numId w:val="22"/>
        </w:numPr>
        <w:spacing w:line="360" w:lineRule="auto"/>
        <w:jc w:val="both"/>
        <w:rPr>
          <w:sz w:val="28"/>
          <w:szCs w:val="28"/>
        </w:rPr>
      </w:pPr>
      <w:r>
        <w:rPr>
          <w:sz w:val="28"/>
          <w:szCs w:val="28"/>
        </w:rPr>
        <w:t>Сделан анализ реализуемого инвестиционного проекта с расчётом эффективности проекта для предприятия и бюджета.</w:t>
      </w:r>
    </w:p>
    <w:p w:rsidR="00A6111A" w:rsidRDefault="00A6111A" w:rsidP="00A6111A">
      <w:pPr>
        <w:numPr>
          <w:ilvl w:val="0"/>
          <w:numId w:val="22"/>
        </w:numPr>
        <w:spacing w:line="360" w:lineRule="auto"/>
        <w:jc w:val="both"/>
        <w:rPr>
          <w:sz w:val="28"/>
          <w:szCs w:val="28"/>
        </w:rPr>
      </w:pPr>
      <w:r>
        <w:rPr>
          <w:sz w:val="28"/>
          <w:szCs w:val="28"/>
        </w:rPr>
        <w:t>Даны рекомендации по инвестиционному проекту с целью повышения уровня доходности и управляемости.</w:t>
      </w:r>
    </w:p>
    <w:p w:rsidR="00A6111A" w:rsidRDefault="00A6111A" w:rsidP="0096184D">
      <w:pPr>
        <w:widowControl w:val="0"/>
        <w:autoSpaceDE w:val="0"/>
        <w:autoSpaceDN w:val="0"/>
        <w:adjustRightInd w:val="0"/>
        <w:spacing w:line="360" w:lineRule="auto"/>
        <w:ind w:firstLine="851"/>
        <w:jc w:val="both"/>
        <w:rPr>
          <w:sz w:val="28"/>
          <w:szCs w:val="28"/>
        </w:rPr>
      </w:pPr>
      <w:r>
        <w:rPr>
          <w:sz w:val="28"/>
          <w:szCs w:val="28"/>
        </w:rPr>
        <w:t>Практическая значимость работы: итоговые расчёты позволят руководству предприятия принять управленческое решение по целесообразности реализации проекта.</w:t>
      </w:r>
    </w:p>
    <w:p w:rsidR="005C3FF5" w:rsidRDefault="005C3FF5" w:rsidP="0096184D">
      <w:pPr>
        <w:widowControl w:val="0"/>
        <w:autoSpaceDE w:val="0"/>
        <w:autoSpaceDN w:val="0"/>
        <w:adjustRightInd w:val="0"/>
        <w:spacing w:line="360" w:lineRule="auto"/>
        <w:ind w:firstLine="851"/>
        <w:jc w:val="both"/>
        <w:rPr>
          <w:sz w:val="28"/>
          <w:szCs w:val="28"/>
        </w:rPr>
      </w:pPr>
    </w:p>
    <w:p w:rsidR="00CA4373" w:rsidRPr="004A061B" w:rsidRDefault="00CA4373" w:rsidP="004A061B">
      <w:pPr>
        <w:pStyle w:val="1"/>
        <w:jc w:val="center"/>
        <w:rPr>
          <w:rFonts w:ascii="Times New Roman" w:hAnsi="Times New Roman" w:cs="Times New Roman"/>
        </w:rPr>
      </w:pPr>
      <w:r>
        <w:rPr>
          <w:rFonts w:ascii="Times New Roman" w:hAnsi="Times New Roman" w:cs="Times New Roman"/>
          <w:i/>
          <w:iCs/>
          <w:sz w:val="28"/>
          <w:szCs w:val="28"/>
        </w:rPr>
        <w:br w:type="page"/>
      </w:r>
      <w:bookmarkStart w:id="22" w:name="_Toc29531532"/>
      <w:bookmarkStart w:id="23" w:name="_Toc288405967"/>
      <w:r w:rsidRPr="004A061B">
        <w:rPr>
          <w:rFonts w:ascii="Times New Roman" w:hAnsi="Times New Roman" w:cs="Times New Roman"/>
        </w:rPr>
        <w:t>СПИСОК ИСПОЛЬЗУЕМОЙ ЛИТЕРАТУРЫ</w:t>
      </w:r>
      <w:bookmarkEnd w:id="22"/>
      <w:bookmarkEnd w:id="23"/>
    </w:p>
    <w:p w:rsidR="00CA4373" w:rsidRDefault="00CA4373" w:rsidP="00B6575C">
      <w:pPr>
        <w:jc w:val="both"/>
      </w:pP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Инвестиции: учебное пособие / Г.П. Подшиваленко, Н.И. Лахметкина, М.В. Макарова – М.: КНОРУС, 2007. – 200с.</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39-ФЗ «Об инвестиционной деятельности в РФ, осуществляемой в форме капитальных вложений», от 25 февраля 1999 г.</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Бочаров В.В. Инвестиции: Учебник для вузов. – СПб.: Питер, 2008. – 384с.</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Иванов В.А., Дыбов А.М., Экономика инвестиционных проектов: Учебное пособие. Ижевск: Институт экономики и управления УдГУ, 2000. 534 с.</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Учебное пособие для подготовки к итоговому междисциплинарному экзамену по специальности «финансы и кредит». Федулова С.В., Иванова А.В., Стукалина Е.П., Иванов В.А., Мельникова М.С., Борнякова Е.В., ИЭиУ ГОУВПО «УдГУ», 2007г. – 232с.</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С.А. Василенков «Критерии принятия инвестиционных решений» / "Инвестиционный банкинг", 2007, N 1</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Методические  рекомендации по оценке эффективности инвестиционных проектов. № ВК 477, 21.06.1999 г.</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«Об утверждении методики расчета показателей и применения критериев эффективности инвестиционных проектов, претендующих на получение государственной поддержки за счет средств инвестиционного фонда РФ», приказ Министерства финансов РФ, от 23 мая 2006 года № 139/82н.</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Ерков А. Стадии инвестиционного процесса // Финансовая газета. N 43. Октябрь 2005г.</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Старик Д.Э. «Оценка эффективности инвестиционных проектов»// «Финансы», 2006,  №10.</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 xml:space="preserve"> А.Б. Смушкин, «Комментарий  к 39-ФЗ «Об инвестиционной деятельности в РФ, осуществляемой в форме капитальных вложений», от 25 февраля 1999 г.». 133с.</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 xml:space="preserve"> Е.Станиславчик, «основы инвестиционного анализа»// «Финансовая газета», №48, 2003.</w:t>
      </w:r>
    </w:p>
    <w:p w:rsidR="005D39F6" w:rsidRPr="00AB36B5" w:rsidRDefault="005D39F6" w:rsidP="005D39F6">
      <w:pPr>
        <w:numPr>
          <w:ilvl w:val="0"/>
          <w:numId w:val="18"/>
        </w:numPr>
        <w:spacing w:line="360" w:lineRule="auto"/>
        <w:ind w:left="0" w:firstLine="709"/>
        <w:jc w:val="both"/>
        <w:rPr>
          <w:sz w:val="28"/>
          <w:szCs w:val="28"/>
        </w:rPr>
      </w:pPr>
      <w:r w:rsidRPr="00AB36B5">
        <w:rPr>
          <w:sz w:val="28"/>
        </w:rPr>
        <w:t xml:space="preserve"> </w:t>
      </w:r>
      <w:r w:rsidRPr="00AB36B5">
        <w:rPr>
          <w:sz w:val="28"/>
          <w:szCs w:val="28"/>
        </w:rPr>
        <w:t>Кузьмина Л. «Анализ производственных инвестиций»// «Финансовая газета. Региональный выпуск», №13, 2001 год.</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Д.Э.Старик Оценка эффективности инвестиционных проектов.// Финансы № 10, 2006 год</w:t>
      </w:r>
    </w:p>
    <w:p w:rsidR="005D39F6" w:rsidRPr="00AB36B5" w:rsidRDefault="005D39F6" w:rsidP="005D39F6">
      <w:pPr>
        <w:numPr>
          <w:ilvl w:val="0"/>
          <w:numId w:val="18"/>
        </w:numPr>
        <w:tabs>
          <w:tab w:val="num" w:pos="540"/>
        </w:tabs>
        <w:spacing w:line="360" w:lineRule="auto"/>
        <w:ind w:left="0" w:firstLine="709"/>
        <w:jc w:val="both"/>
        <w:rPr>
          <w:sz w:val="28"/>
          <w:szCs w:val="28"/>
        </w:rPr>
      </w:pPr>
      <w:r w:rsidRPr="00AB36B5">
        <w:rPr>
          <w:sz w:val="28"/>
          <w:szCs w:val="28"/>
        </w:rPr>
        <w:t>Чеченов А.А. Инвестиционный процесс: проблемы и методы его активизации. Нальчик, 2001.</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Калашников И.Б. Инвестиционный процесс предприятия: понятие и сущность. Саратов, 1999.</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Л. Кузьмина Анализ производственных инвестиций.// Финансовая газета. Региональный выпуск. №10, 2001 год.</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Е.В. Кистерева «Инвестиционный бизнес-план, сделанный «вручную» // Справочник экономиста №2, 2007.</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Е.В. Кистерева «Инвестиционный бизнес-план: разработка финансового плана» // Справочник экономиста №3, 2007.</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Е.В. Кистерева «Прогноз движения денежных средств в инвестиционном проектировании» // Справочник экономиста №4, 2007.</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Е.В. Кистерева «Инвестиционный бизнес-план: расчет эффективности проекта» // Справочник экономиста №5, 2007.</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Методические рекомендации по оценке эффективности инвестиционных проектов. М-во экон. РФ, Мин-во фин.РФ, ГК по строительству, архитектуре и жилищной политике; руководитель авторского коллектива: Косов В.В., Лившиц В.Н., Шахназаров А.Г. – М.: ОАО «НПО» Изд-во «Экономика», 2000. – 421 с.</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Виленский П.Л., Лившиц В.Н., Смоляк С.А. Оценка эффективности инвестиционных проектов: Теория и практика: Учебное пособие. – М.: Дело, 2002. – 888 с.</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Дыбов А.М., Иванов В.А. Практикум по экономической оценке инвестиций: Учебное пособие. – Ижевск: Изд-во Института экономики и Управления УдГУ, 2001. – 228 с.</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Игонина Л.Л. Инвестиции: Учебное пособие. – М.: Юристъ, 2002. – 480 с.</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Колтынюк Б.А. Инвестиции. Учебник. – СПб: Изд-во Михайлова В.А., 2003. – 848 с.</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Дасковский В., Киселев В. «Об оценке эффективности инвестиций» // Экономист №3, 2007.</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Белякова М.Ю. «Методы оценки и критерии эффективности инвестиционного проекта» // Справочник экономиста №3, 2006.</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Белякова М.Ю. «Формирование инвестиционных ресурсов предприятия» // Справочник экономиста №2, 2006.</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Белякова М.Ю. «Система управления риском на этапе инвестиционного процесса» // Справочник экономиста №1, 2006.</w:t>
      </w:r>
    </w:p>
    <w:p w:rsidR="005D39F6" w:rsidRPr="00AB36B5" w:rsidRDefault="005D39F6" w:rsidP="005D39F6">
      <w:pPr>
        <w:numPr>
          <w:ilvl w:val="0"/>
          <w:numId w:val="18"/>
        </w:numPr>
        <w:spacing w:line="360" w:lineRule="auto"/>
        <w:ind w:left="0" w:firstLine="709"/>
        <w:jc w:val="both"/>
        <w:rPr>
          <w:sz w:val="28"/>
        </w:rPr>
      </w:pPr>
      <w:r w:rsidRPr="00AB36B5">
        <w:rPr>
          <w:sz w:val="28"/>
          <w:szCs w:val="28"/>
        </w:rPr>
        <w:t>Белякова М.Ю. «Использование финансовых показателей при оценке инвестиционных проектов» // Справочник экономиста №11, 2005.</w:t>
      </w:r>
    </w:p>
    <w:p w:rsidR="005D39F6" w:rsidRPr="00AB36B5" w:rsidRDefault="005D39F6" w:rsidP="005D39F6">
      <w:pPr>
        <w:numPr>
          <w:ilvl w:val="0"/>
          <w:numId w:val="18"/>
        </w:numPr>
        <w:spacing w:line="360" w:lineRule="auto"/>
        <w:ind w:left="0" w:firstLine="709"/>
        <w:jc w:val="both"/>
        <w:rPr>
          <w:sz w:val="28"/>
        </w:rPr>
      </w:pPr>
      <w:r w:rsidRPr="00AB36B5">
        <w:rPr>
          <w:sz w:val="28"/>
          <w:szCs w:val="28"/>
        </w:rPr>
        <w:t xml:space="preserve">Белякова М.Ю. «Расчет нормы дисконта с учетом риска (методы </w:t>
      </w:r>
      <w:r w:rsidRPr="00AB36B5">
        <w:rPr>
          <w:sz w:val="28"/>
          <w:szCs w:val="28"/>
          <w:lang w:val="en-US"/>
        </w:rPr>
        <w:t>WACC</w:t>
      </w:r>
      <w:r w:rsidRPr="00AB36B5">
        <w:rPr>
          <w:sz w:val="28"/>
          <w:szCs w:val="28"/>
        </w:rPr>
        <w:t xml:space="preserve"> и </w:t>
      </w:r>
      <w:r w:rsidRPr="00AB36B5">
        <w:rPr>
          <w:sz w:val="28"/>
          <w:szCs w:val="28"/>
          <w:lang w:val="en-US"/>
        </w:rPr>
        <w:t>CAMP</w:t>
      </w:r>
      <w:r w:rsidRPr="00AB36B5">
        <w:rPr>
          <w:sz w:val="28"/>
          <w:szCs w:val="28"/>
        </w:rPr>
        <w:t>)» // Справочник экономиста №10, 2005.</w:t>
      </w:r>
    </w:p>
    <w:p w:rsidR="005D39F6" w:rsidRPr="00AB36B5" w:rsidRDefault="005D39F6" w:rsidP="005D39F6">
      <w:pPr>
        <w:numPr>
          <w:ilvl w:val="0"/>
          <w:numId w:val="18"/>
        </w:numPr>
        <w:spacing w:line="360" w:lineRule="auto"/>
        <w:ind w:left="0" w:firstLine="709"/>
        <w:jc w:val="both"/>
        <w:rPr>
          <w:sz w:val="28"/>
        </w:rPr>
      </w:pPr>
      <w:r w:rsidRPr="00AB36B5">
        <w:rPr>
          <w:sz w:val="28"/>
          <w:szCs w:val="28"/>
        </w:rPr>
        <w:t>Федулова С.В. Финансы. Учебное пособие. Ижевск, 2003.</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Ильин А.И. Планирование на предприятии. М., 2001.</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Ковалев В.В. Методы оценки инвестиционных проектов. – М.: Финансы и статистика, 2000. – 144 с.</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Крылов Э.И. Анализ эффективности инвестиционной и инновационной деятельности предприятия. М., 2001.</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Крылов Э.И., Власова В.М., Егорова М.Г., Журавкова И.В. Анализ финансового состояния и инвестиционной привлекательности предприятия. М.: Финансы и статистика, 2003.</w:t>
      </w:r>
    </w:p>
    <w:p w:rsidR="005D39F6" w:rsidRPr="00AB36B5" w:rsidRDefault="005D39F6" w:rsidP="005D39F6">
      <w:pPr>
        <w:numPr>
          <w:ilvl w:val="0"/>
          <w:numId w:val="18"/>
        </w:numPr>
        <w:spacing w:line="360" w:lineRule="auto"/>
        <w:ind w:left="0" w:firstLine="709"/>
        <w:jc w:val="both"/>
        <w:rPr>
          <w:sz w:val="28"/>
          <w:szCs w:val="28"/>
        </w:rPr>
      </w:pPr>
      <w:r w:rsidRPr="00AB36B5">
        <w:rPr>
          <w:sz w:val="28"/>
          <w:szCs w:val="28"/>
        </w:rPr>
        <w:t>Сергеев И.В.Организация  и финансирование инвестиций: Учебное пособие. – М.: Финансы и статистика, 2003. – 400 с.</w:t>
      </w:r>
    </w:p>
    <w:p w:rsidR="00CA4373" w:rsidRPr="008F6936" w:rsidRDefault="00DF74DD" w:rsidP="008F6936">
      <w:pPr>
        <w:pStyle w:val="1"/>
        <w:jc w:val="center"/>
        <w:rPr>
          <w:rFonts w:ascii="Times New Roman" w:hAnsi="Times New Roman" w:cs="Times New Roman"/>
        </w:rPr>
      </w:pPr>
      <w:r>
        <w:rPr>
          <w:lang w:val="en-US"/>
        </w:rPr>
        <w:br w:type="page"/>
      </w:r>
      <w:bookmarkStart w:id="24" w:name="_Toc288405968"/>
      <w:r w:rsidRPr="008F6936">
        <w:rPr>
          <w:rFonts w:ascii="Times New Roman" w:hAnsi="Times New Roman" w:cs="Times New Roman"/>
        </w:rPr>
        <w:t>ПРИЛОЖЕНИЯ</w:t>
      </w:r>
      <w:bookmarkEnd w:id="24"/>
    </w:p>
    <w:p w:rsidR="00DF74DD" w:rsidRDefault="00DF74DD" w:rsidP="00DF74DD">
      <w:pPr>
        <w:widowControl w:val="0"/>
        <w:autoSpaceDE w:val="0"/>
        <w:autoSpaceDN w:val="0"/>
        <w:adjustRightInd w:val="0"/>
        <w:spacing w:line="360" w:lineRule="auto"/>
        <w:jc w:val="right"/>
      </w:pPr>
      <w:r>
        <w:t>Приложение А.</w:t>
      </w:r>
    </w:p>
    <w:p w:rsidR="00DF74DD" w:rsidRDefault="00DF74DD" w:rsidP="00DF74DD">
      <w:pPr>
        <w:widowControl w:val="0"/>
        <w:autoSpaceDE w:val="0"/>
        <w:autoSpaceDN w:val="0"/>
        <w:adjustRightInd w:val="0"/>
        <w:spacing w:line="360" w:lineRule="auto"/>
        <w:jc w:val="center"/>
        <w:rPr>
          <w:sz w:val="28"/>
          <w:szCs w:val="28"/>
        </w:rPr>
      </w:pPr>
      <w:r w:rsidRPr="00DF74DD">
        <w:rPr>
          <w:sz w:val="28"/>
          <w:szCs w:val="28"/>
        </w:rPr>
        <w:t>Отчетные данные предприятия на момент начала планирования</w:t>
      </w:r>
      <w:r>
        <w:rPr>
          <w:sz w:val="28"/>
          <w:szCs w:val="28"/>
        </w:rPr>
        <w:t>.</w:t>
      </w:r>
    </w:p>
    <w:tbl>
      <w:tblPr>
        <w:tblW w:w="8639"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531"/>
        <w:gridCol w:w="989"/>
        <w:gridCol w:w="1217"/>
        <w:gridCol w:w="1217"/>
      </w:tblGrid>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i/>
                <w:iCs/>
                <w:sz w:val="20"/>
                <w:szCs w:val="20"/>
              </w:rPr>
            </w:pPr>
          </w:p>
        </w:tc>
        <w:tc>
          <w:tcPr>
            <w:tcW w:w="916" w:type="dxa"/>
            <w:shd w:val="clear" w:color="auto" w:fill="auto"/>
            <w:noWrap/>
            <w:vAlign w:val="bottom"/>
          </w:tcPr>
          <w:p w:rsidR="000153AE" w:rsidRPr="000153AE" w:rsidRDefault="000153AE" w:rsidP="000153AE">
            <w:pPr>
              <w:rPr>
                <w:rFonts w:ascii="Arial CYR" w:hAnsi="Arial CYR" w:cs="Arial CYR"/>
                <w:b/>
                <w:bCs/>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center"/>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тыс.руб.</w:t>
            </w:r>
          </w:p>
        </w:tc>
      </w:tr>
      <w:tr w:rsidR="000153AE" w:rsidRPr="000153AE" w:rsidTr="000153AE">
        <w:trPr>
          <w:trHeight w:val="525"/>
        </w:trPr>
        <w:tc>
          <w:tcPr>
            <w:tcW w:w="5531" w:type="dxa"/>
            <w:shd w:val="clear" w:color="auto" w:fill="auto"/>
            <w:vAlign w:val="bottom"/>
          </w:tcPr>
          <w:p w:rsidR="000153AE" w:rsidRPr="000153AE" w:rsidRDefault="000153AE" w:rsidP="000153AE">
            <w:pPr>
              <w:rPr>
                <w:rFonts w:ascii="Arial CYR" w:hAnsi="Arial CYR" w:cs="Arial CYR"/>
                <w:b/>
                <w:bCs/>
                <w:i/>
                <w:iCs/>
                <w:sz w:val="20"/>
                <w:szCs w:val="20"/>
              </w:rPr>
            </w:pPr>
            <w:r w:rsidRPr="000153AE">
              <w:rPr>
                <w:rFonts w:ascii="Arial CYR" w:hAnsi="Arial CYR" w:cs="Arial CYR"/>
                <w:b/>
                <w:bCs/>
                <w:i/>
                <w:iCs/>
                <w:sz w:val="20"/>
                <w:szCs w:val="20"/>
              </w:rPr>
              <w:t>СТАРТОВЫЙ  БАЛАНС ПРЕДПРИЯТИЯ  (АКТИВ)</w:t>
            </w:r>
          </w:p>
        </w:tc>
        <w:tc>
          <w:tcPr>
            <w:tcW w:w="916" w:type="dxa"/>
            <w:shd w:val="clear" w:color="auto" w:fill="auto"/>
            <w:noWrap/>
            <w:vAlign w:val="bottom"/>
          </w:tcPr>
          <w:p w:rsidR="000153AE" w:rsidRPr="000153AE" w:rsidRDefault="000153AE" w:rsidP="000153AE">
            <w:pPr>
              <w:jc w:val="center"/>
              <w:rPr>
                <w:rFonts w:ascii="Arial CYR" w:hAnsi="Arial CYR" w:cs="Arial CYR"/>
                <w:b/>
                <w:bCs/>
                <w:sz w:val="20"/>
                <w:szCs w:val="20"/>
              </w:rPr>
            </w:pPr>
            <w:r w:rsidRPr="000153AE">
              <w:rPr>
                <w:rFonts w:ascii="Arial CYR" w:hAnsi="Arial CYR" w:cs="Arial CYR"/>
                <w:b/>
                <w:bCs/>
                <w:sz w:val="20"/>
                <w:szCs w:val="20"/>
              </w:rPr>
              <w:t>Код</w:t>
            </w:r>
          </w:p>
        </w:tc>
        <w:tc>
          <w:tcPr>
            <w:tcW w:w="1096" w:type="dxa"/>
            <w:shd w:val="clear" w:color="auto" w:fill="auto"/>
            <w:noWrap/>
            <w:vAlign w:val="center"/>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 </w:t>
            </w:r>
          </w:p>
        </w:tc>
        <w:tc>
          <w:tcPr>
            <w:tcW w:w="1096" w:type="dxa"/>
            <w:shd w:val="clear" w:color="auto" w:fill="auto"/>
            <w:noWrap/>
            <w:vAlign w:val="center"/>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 </w:t>
            </w:r>
          </w:p>
        </w:tc>
      </w:tr>
      <w:tr w:rsidR="000153AE" w:rsidRPr="000153AE" w:rsidTr="000153AE">
        <w:trPr>
          <w:trHeight w:val="270"/>
        </w:trPr>
        <w:tc>
          <w:tcPr>
            <w:tcW w:w="5531" w:type="dxa"/>
            <w:shd w:val="clear" w:color="auto" w:fill="auto"/>
            <w:noWrap/>
            <w:vAlign w:val="bottom"/>
          </w:tcPr>
          <w:p w:rsidR="000153AE" w:rsidRPr="000153AE" w:rsidRDefault="000153AE" w:rsidP="000153AE">
            <w:pPr>
              <w:jc w:val="center"/>
              <w:rPr>
                <w:rFonts w:ascii="Arial CYR" w:hAnsi="Arial CYR" w:cs="Arial CYR"/>
                <w:b/>
                <w:bCs/>
                <w:sz w:val="20"/>
                <w:szCs w:val="20"/>
              </w:rPr>
            </w:pPr>
            <w:r w:rsidRPr="000153AE">
              <w:rPr>
                <w:rFonts w:ascii="Arial CYR" w:hAnsi="Arial CYR" w:cs="Arial CYR"/>
                <w:b/>
                <w:bCs/>
                <w:sz w:val="20"/>
                <w:szCs w:val="20"/>
              </w:rPr>
              <w:t xml:space="preserve"> </w:t>
            </w:r>
          </w:p>
        </w:tc>
        <w:tc>
          <w:tcPr>
            <w:tcW w:w="916" w:type="dxa"/>
            <w:shd w:val="clear" w:color="auto" w:fill="auto"/>
            <w:noWrap/>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 </w:t>
            </w:r>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bookmarkStart w:id="25" w:name="RANGE!C13"/>
            <w:bookmarkStart w:id="26" w:name="RANGE!C13:D13"/>
            <w:bookmarkStart w:id="27" w:name="RANGE!C13:C76"/>
            <w:bookmarkEnd w:id="25"/>
            <w:bookmarkEnd w:id="26"/>
            <w:r w:rsidRPr="000153AE">
              <w:rPr>
                <w:rFonts w:ascii="Arial CYR" w:hAnsi="Arial CYR" w:cs="Arial CYR"/>
                <w:sz w:val="20"/>
                <w:szCs w:val="20"/>
              </w:rPr>
              <w:t>01.10.2010</w:t>
            </w:r>
            <w:bookmarkEnd w:id="27"/>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bookmarkStart w:id="28" w:name="RANGE!D13"/>
            <w:bookmarkStart w:id="29" w:name="RANGE!D13:D76"/>
            <w:bookmarkEnd w:id="28"/>
            <w:r w:rsidRPr="000153AE">
              <w:rPr>
                <w:rFonts w:ascii="Arial CYR" w:hAnsi="Arial CYR" w:cs="Arial CYR"/>
                <w:sz w:val="20"/>
                <w:szCs w:val="20"/>
              </w:rPr>
              <w:t>01.01.2011</w:t>
            </w:r>
            <w:bookmarkEnd w:id="29"/>
          </w:p>
        </w:tc>
      </w:tr>
      <w:tr w:rsidR="000153AE" w:rsidRPr="000153AE" w:rsidTr="000153AE">
        <w:trPr>
          <w:trHeight w:val="270"/>
        </w:trPr>
        <w:tc>
          <w:tcPr>
            <w:tcW w:w="5531" w:type="dxa"/>
            <w:shd w:val="clear" w:color="auto" w:fill="auto"/>
            <w:noWrap/>
            <w:vAlign w:val="bottom"/>
          </w:tcPr>
          <w:p w:rsidR="000153AE" w:rsidRPr="000153AE" w:rsidRDefault="000153AE" w:rsidP="000153AE">
            <w:pPr>
              <w:jc w:val="center"/>
              <w:rPr>
                <w:rFonts w:ascii="Arial CYR" w:hAnsi="Arial CYR" w:cs="Arial CYR"/>
                <w:b/>
                <w:bCs/>
                <w:sz w:val="16"/>
                <w:szCs w:val="16"/>
              </w:rPr>
            </w:pPr>
            <w:r w:rsidRPr="000153AE">
              <w:rPr>
                <w:rFonts w:ascii="Arial CYR" w:hAnsi="Arial CYR" w:cs="Arial CYR"/>
                <w:b/>
                <w:bCs/>
                <w:sz w:val="16"/>
                <w:szCs w:val="16"/>
              </w:rPr>
              <w:t>I. ВНЕОБОРОТНЫЕ АКТИВЫ</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Нематериальные активы (04, 05)</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110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34</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102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патенты, лицензии, товарные знаки </w:t>
            </w:r>
            <w:r w:rsidRPr="000153AE">
              <w:rPr>
                <w:rFonts w:ascii="Arial CYR" w:hAnsi="Arial CYR" w:cs="Arial CYR"/>
                <w:sz w:val="20"/>
                <w:szCs w:val="20"/>
              </w:rPr>
              <w:br/>
              <w:t xml:space="preserve">      (знаки обслуживания), иные  аналогичные с </w:t>
            </w:r>
            <w:r w:rsidRPr="000153AE">
              <w:rPr>
                <w:rFonts w:ascii="Arial CYR" w:hAnsi="Arial CYR" w:cs="Arial CYR"/>
                <w:sz w:val="20"/>
                <w:szCs w:val="20"/>
              </w:rPr>
              <w:br/>
              <w:t xml:space="preserve">       перечисленными  права и активы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111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34</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организационные расходы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112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деловая репутация организации</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113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Основные средства (01, 02)</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120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10322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10500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земельные участки и объекты</w:t>
            </w:r>
            <w:r w:rsidRPr="000153AE">
              <w:rPr>
                <w:rFonts w:ascii="Arial CYR" w:hAnsi="Arial CYR" w:cs="Arial CYR"/>
                <w:sz w:val="20"/>
                <w:szCs w:val="20"/>
              </w:rPr>
              <w:br/>
              <w:t xml:space="preserve">       природопользования</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121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здания, сооружения, машины и оборудование</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122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10322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10500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Незавершенное строительство (07, 08, 16)</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130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92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80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Доходные вложения в материальные ценности (03, 02)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135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имущество для передачи в лизинг</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136</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имущество, предоставляемое</w:t>
            </w:r>
            <w:r w:rsidRPr="000153AE">
              <w:rPr>
                <w:rFonts w:ascii="Arial CYR" w:hAnsi="Arial CYR" w:cs="Arial CYR"/>
                <w:sz w:val="20"/>
                <w:szCs w:val="20"/>
              </w:rPr>
              <w:br/>
              <w:t xml:space="preserve">       по договору проката</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137</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Долгосрочные финансовые</w:t>
            </w:r>
            <w:r w:rsidRPr="000153AE">
              <w:rPr>
                <w:rFonts w:ascii="Arial CYR" w:hAnsi="Arial CYR" w:cs="Arial CYR"/>
                <w:sz w:val="20"/>
                <w:szCs w:val="20"/>
              </w:rPr>
              <w:br/>
              <w:t xml:space="preserve"> вложения (58, 59)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140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67</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53</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инвестиции в дочерние общества</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141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инвестиции в зависимые общества</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142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67</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53</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инвестиции в другие организации</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143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займы, предоставленные организациям</w:t>
            </w:r>
            <w:r w:rsidRPr="000153AE">
              <w:rPr>
                <w:rFonts w:ascii="Arial CYR" w:hAnsi="Arial CYR" w:cs="Arial CYR"/>
                <w:sz w:val="20"/>
                <w:szCs w:val="20"/>
              </w:rPr>
              <w:br/>
              <w:t xml:space="preserve">       на срок более 12 месяцев</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144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прочие долгосрочные финансовые  вложения</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145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Прочие внеоборотные активы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150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ИТОГО по разделу I</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190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10516</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10667</w:t>
            </w:r>
          </w:p>
        </w:tc>
      </w:tr>
      <w:tr w:rsidR="000153AE" w:rsidRPr="000153AE" w:rsidTr="000153AE">
        <w:trPr>
          <w:trHeight w:val="255"/>
        </w:trPr>
        <w:tc>
          <w:tcPr>
            <w:tcW w:w="5531" w:type="dxa"/>
            <w:shd w:val="clear" w:color="auto" w:fill="auto"/>
            <w:noWrap/>
            <w:vAlign w:val="bottom"/>
          </w:tcPr>
          <w:p w:rsidR="000153AE" w:rsidRPr="000153AE" w:rsidRDefault="000153AE" w:rsidP="000153AE">
            <w:pPr>
              <w:jc w:val="center"/>
              <w:rPr>
                <w:rFonts w:ascii="Arial CYR" w:hAnsi="Arial CYR" w:cs="Arial CYR"/>
                <w:b/>
                <w:bCs/>
                <w:sz w:val="16"/>
                <w:szCs w:val="16"/>
              </w:rPr>
            </w:pPr>
            <w:r w:rsidRPr="000153AE">
              <w:rPr>
                <w:rFonts w:ascii="Arial CYR" w:hAnsi="Arial CYR" w:cs="Arial CYR"/>
                <w:b/>
                <w:bCs/>
                <w:sz w:val="16"/>
                <w:szCs w:val="16"/>
              </w:rPr>
              <w:t>II. ОБОРОТНЫЕ АКТИВЫ</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Запасы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210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1141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1691</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сырье, материалы и другие</w:t>
            </w:r>
            <w:r w:rsidRPr="000153AE">
              <w:rPr>
                <w:rFonts w:ascii="Arial CYR" w:hAnsi="Arial CYR" w:cs="Arial CYR"/>
                <w:sz w:val="20"/>
                <w:szCs w:val="20"/>
              </w:rPr>
              <w:br/>
              <w:t xml:space="preserve">       аналогичные ценности (10,14,16)</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211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1021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1455</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животные на выращивании и откорме (11)</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212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102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затраты в незавершенном</w:t>
            </w:r>
            <w:r w:rsidRPr="000153AE">
              <w:rPr>
                <w:rFonts w:ascii="Arial CYR" w:hAnsi="Arial CYR" w:cs="Arial CYR"/>
                <w:sz w:val="20"/>
                <w:szCs w:val="20"/>
              </w:rPr>
              <w:br/>
              <w:t xml:space="preserve">        производстве (издержках обращения)</w:t>
            </w:r>
            <w:r w:rsidRPr="000153AE">
              <w:rPr>
                <w:rFonts w:ascii="Arial CYR" w:hAnsi="Arial CYR" w:cs="Arial CYR"/>
                <w:sz w:val="20"/>
                <w:szCs w:val="20"/>
              </w:rPr>
              <w:br/>
              <w:t xml:space="preserve">       (20, 21, 23, 29, 44, 46)</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213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88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94</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готовая продукция и товары</w:t>
            </w:r>
            <w:r w:rsidRPr="000153AE">
              <w:rPr>
                <w:rFonts w:ascii="Arial CYR" w:hAnsi="Arial CYR" w:cs="Arial CYR"/>
                <w:sz w:val="20"/>
                <w:szCs w:val="20"/>
              </w:rPr>
              <w:br/>
              <w:t xml:space="preserve">       для перепродажи (16, 41, 43)</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214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40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товары отгруженные (45)</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215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расходы будущих периодов (97)</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216</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102</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прочие запасы и затраты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217</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Налог на добавленную стоимость по приобретенным ценностям (19)</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220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110</w:t>
            </w: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Дебиторская задолженность (платежи по которой ожидаются более чем через 12 месяцев после отчетной даты)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230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24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покупатели и заказчики (62, 63, 76)</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231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векселя к получению (62)</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232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задолженность дочерних и </w:t>
            </w:r>
            <w:r w:rsidRPr="000153AE">
              <w:rPr>
                <w:rFonts w:ascii="Arial CYR" w:hAnsi="Arial CYR" w:cs="Arial CYR"/>
                <w:sz w:val="20"/>
                <w:szCs w:val="20"/>
              </w:rPr>
              <w:br/>
              <w:t xml:space="preserve">       зависимых обществ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233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авансы выданные (60)</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234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прочие дебиторы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235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Дебиторская задолженность (платежи по которой ожидаются в течение 12 месяцев после отчетной даты)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240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822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1100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покупатели и заказчики (62, 63, 76)</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241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80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векселя к получению (62)</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242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задолженность дочерних и </w:t>
            </w:r>
            <w:r w:rsidRPr="000153AE">
              <w:rPr>
                <w:rFonts w:ascii="Arial CYR" w:hAnsi="Arial CYR" w:cs="Arial CYR"/>
                <w:sz w:val="20"/>
                <w:szCs w:val="20"/>
              </w:rPr>
              <w:br/>
              <w:t xml:space="preserve">       зависимых обществ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243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задолженность участников (учредителей)</w:t>
            </w:r>
            <w:r w:rsidRPr="000153AE">
              <w:rPr>
                <w:rFonts w:ascii="Arial CYR" w:hAnsi="Arial CYR" w:cs="Arial CYR"/>
                <w:sz w:val="20"/>
                <w:szCs w:val="20"/>
              </w:rPr>
              <w:br/>
              <w:t xml:space="preserve">       по взносам в уставный капитал (75)</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244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авансы выданные (60)</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245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680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980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прочие дебиторы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246</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40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40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Краткосрочные финансовые вложения (58, 59, 81)</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250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займы, предоставленные организациям</w:t>
            </w:r>
            <w:r w:rsidRPr="000153AE">
              <w:rPr>
                <w:rFonts w:ascii="Arial CYR" w:hAnsi="Arial CYR" w:cs="Arial CYR"/>
                <w:sz w:val="20"/>
                <w:szCs w:val="20"/>
              </w:rPr>
              <w:br/>
              <w:t xml:space="preserve">       на срок  менее 12 месяцев</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251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собственные акции, выкупленные у акционеров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252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прочие краткосрочные финансовые вложения</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253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Денежные средства:</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260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158</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касса (50)</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261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расчетные счета (51)</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262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154</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валютные счета (52)</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263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прочие денежные средства (55, 57)</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264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Прочие оборотные активы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270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ИТОГО по разделу II</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290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2187</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3059</w:t>
            </w:r>
          </w:p>
        </w:tc>
      </w:tr>
      <w:tr w:rsidR="000153AE" w:rsidRPr="000153AE" w:rsidTr="000153AE">
        <w:trPr>
          <w:trHeight w:val="270"/>
        </w:trPr>
        <w:tc>
          <w:tcPr>
            <w:tcW w:w="5531" w:type="dxa"/>
            <w:shd w:val="clear" w:color="auto" w:fill="auto"/>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БАЛАНС  (сумма строк 190+290)</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300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12702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13726</w:t>
            </w: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i/>
                <w:iCs/>
                <w:sz w:val="20"/>
                <w:szCs w:val="20"/>
              </w:rPr>
            </w:pPr>
            <w:bookmarkStart w:id="30" w:name="RANGE!A80:D124"/>
            <w:r w:rsidRPr="000153AE">
              <w:rPr>
                <w:rFonts w:ascii="Arial CYR" w:hAnsi="Arial CYR" w:cs="Arial CYR"/>
                <w:i/>
                <w:iCs/>
                <w:sz w:val="20"/>
                <w:szCs w:val="20"/>
              </w:rPr>
              <w:t xml:space="preserve"> </w:t>
            </w:r>
            <w:bookmarkEnd w:id="30"/>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center"/>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тыс.руб.</w:t>
            </w:r>
          </w:p>
        </w:tc>
      </w:tr>
      <w:tr w:rsidR="000153AE" w:rsidRPr="000153AE" w:rsidTr="000153AE">
        <w:trPr>
          <w:trHeight w:val="540"/>
        </w:trPr>
        <w:tc>
          <w:tcPr>
            <w:tcW w:w="5531" w:type="dxa"/>
            <w:shd w:val="clear" w:color="auto" w:fill="auto"/>
            <w:vAlign w:val="bottom"/>
          </w:tcPr>
          <w:p w:rsidR="000153AE" w:rsidRPr="000153AE" w:rsidRDefault="000153AE" w:rsidP="000153AE">
            <w:pPr>
              <w:rPr>
                <w:rFonts w:ascii="Arial CYR" w:hAnsi="Arial CYR" w:cs="Arial CYR"/>
                <w:b/>
                <w:bCs/>
                <w:i/>
                <w:iCs/>
                <w:sz w:val="20"/>
                <w:szCs w:val="20"/>
              </w:rPr>
            </w:pPr>
            <w:r w:rsidRPr="000153AE">
              <w:rPr>
                <w:rFonts w:ascii="Arial CYR" w:hAnsi="Arial CYR" w:cs="Arial CYR"/>
                <w:b/>
                <w:bCs/>
                <w:i/>
                <w:iCs/>
                <w:sz w:val="20"/>
                <w:szCs w:val="20"/>
              </w:rPr>
              <w:t>СТАРТОВЫЙ БАЛАНС ПРЕДПРИЯТИЯ (ПАССИВ)</w:t>
            </w:r>
          </w:p>
        </w:tc>
        <w:tc>
          <w:tcPr>
            <w:tcW w:w="916" w:type="dxa"/>
            <w:shd w:val="clear" w:color="auto" w:fill="auto"/>
            <w:noWrap/>
            <w:vAlign w:val="bottom"/>
          </w:tcPr>
          <w:p w:rsidR="000153AE" w:rsidRPr="000153AE" w:rsidRDefault="000153AE" w:rsidP="000153AE">
            <w:pPr>
              <w:jc w:val="center"/>
              <w:rPr>
                <w:rFonts w:ascii="Arial CYR" w:hAnsi="Arial CYR" w:cs="Arial CYR"/>
                <w:b/>
                <w:bCs/>
                <w:sz w:val="20"/>
                <w:szCs w:val="20"/>
              </w:rPr>
            </w:pPr>
            <w:r w:rsidRPr="000153AE">
              <w:rPr>
                <w:rFonts w:ascii="Arial CYR" w:hAnsi="Arial CYR" w:cs="Arial CYR"/>
                <w:b/>
                <w:bCs/>
                <w:sz w:val="20"/>
                <w:szCs w:val="20"/>
              </w:rPr>
              <w:t>Код</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bookmarkStart w:id="31" w:name="RANGE!C82:D82"/>
            <w:bookmarkStart w:id="32" w:name="RANGE!C82:C122"/>
            <w:bookmarkEnd w:id="31"/>
            <w:r w:rsidRPr="000153AE">
              <w:rPr>
                <w:rFonts w:ascii="Arial CYR" w:hAnsi="Arial CYR" w:cs="Arial CYR"/>
                <w:sz w:val="20"/>
                <w:szCs w:val="20"/>
              </w:rPr>
              <w:t>01.10.2010</w:t>
            </w:r>
            <w:bookmarkEnd w:id="32"/>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bookmarkStart w:id="33" w:name="RANGE!D82:D122"/>
            <w:r w:rsidRPr="000153AE">
              <w:rPr>
                <w:rFonts w:ascii="Arial CYR" w:hAnsi="Arial CYR" w:cs="Arial CYR"/>
                <w:sz w:val="20"/>
                <w:szCs w:val="20"/>
              </w:rPr>
              <w:t>01.01.2011</w:t>
            </w:r>
            <w:bookmarkEnd w:id="33"/>
          </w:p>
        </w:tc>
      </w:tr>
      <w:tr w:rsidR="000153AE" w:rsidRPr="000153AE" w:rsidTr="000153AE">
        <w:trPr>
          <w:trHeight w:val="270"/>
        </w:trPr>
        <w:tc>
          <w:tcPr>
            <w:tcW w:w="5531" w:type="dxa"/>
            <w:shd w:val="clear" w:color="auto" w:fill="auto"/>
            <w:vAlign w:val="bottom"/>
          </w:tcPr>
          <w:p w:rsidR="000153AE" w:rsidRPr="000153AE" w:rsidRDefault="000153AE" w:rsidP="000153AE">
            <w:pPr>
              <w:jc w:val="center"/>
              <w:rPr>
                <w:rFonts w:ascii="Arial CYR" w:hAnsi="Arial CYR" w:cs="Arial CYR"/>
                <w:b/>
                <w:bCs/>
                <w:sz w:val="16"/>
                <w:szCs w:val="16"/>
              </w:rPr>
            </w:pPr>
            <w:r w:rsidRPr="000153AE">
              <w:rPr>
                <w:rFonts w:ascii="Arial CYR" w:hAnsi="Arial CYR" w:cs="Arial CYR"/>
                <w:b/>
                <w:bCs/>
                <w:sz w:val="16"/>
                <w:szCs w:val="16"/>
              </w:rPr>
              <w:t>III. КАПИТАЛ И РЕЗЕРВЫ</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Уставный капитал (80)</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410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1238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1238</w:t>
            </w:r>
          </w:p>
        </w:tc>
      </w:tr>
      <w:tr w:rsidR="000153AE" w:rsidRPr="000153AE" w:rsidTr="000153AE">
        <w:trPr>
          <w:trHeight w:val="30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Добавочный капитал (83)</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420</w:t>
            </w:r>
          </w:p>
        </w:tc>
        <w:tc>
          <w:tcPr>
            <w:tcW w:w="1096" w:type="dxa"/>
            <w:shd w:val="clear" w:color="auto" w:fill="auto"/>
            <w:noWrap/>
            <w:vAlign w:val="bottom"/>
          </w:tcPr>
          <w:p w:rsidR="000153AE" w:rsidRPr="000153AE" w:rsidRDefault="000153AE" w:rsidP="000153AE">
            <w:pPr>
              <w:jc w:val="right"/>
              <w:rPr>
                <w:sz w:val="22"/>
                <w:szCs w:val="22"/>
              </w:rPr>
            </w:pPr>
            <w:r w:rsidRPr="000153AE">
              <w:rPr>
                <w:sz w:val="22"/>
                <w:szCs w:val="22"/>
              </w:rPr>
              <w:t>8240</w:t>
            </w:r>
          </w:p>
        </w:tc>
        <w:tc>
          <w:tcPr>
            <w:tcW w:w="1096" w:type="dxa"/>
            <w:shd w:val="clear" w:color="auto" w:fill="auto"/>
            <w:noWrap/>
            <w:vAlign w:val="bottom"/>
          </w:tcPr>
          <w:p w:rsidR="000153AE" w:rsidRPr="000153AE" w:rsidRDefault="000153AE" w:rsidP="000153AE">
            <w:pPr>
              <w:jc w:val="right"/>
              <w:rPr>
                <w:sz w:val="22"/>
                <w:szCs w:val="22"/>
              </w:rPr>
            </w:pPr>
            <w:r w:rsidRPr="000153AE">
              <w:rPr>
                <w:sz w:val="22"/>
                <w:szCs w:val="22"/>
              </w:rPr>
              <w:t>8271</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Резервный капитал (82)</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430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350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350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резервы, образованные в соответствии с </w:t>
            </w:r>
            <w:r w:rsidRPr="000153AE">
              <w:rPr>
                <w:rFonts w:ascii="Arial CYR" w:hAnsi="Arial CYR" w:cs="Arial CYR"/>
                <w:sz w:val="20"/>
                <w:szCs w:val="20"/>
              </w:rPr>
              <w:br/>
              <w:t xml:space="preserve">       законодательством</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431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резервы, образованные в соответствии</w:t>
            </w:r>
            <w:r w:rsidRPr="000153AE">
              <w:rPr>
                <w:rFonts w:ascii="Arial CYR" w:hAnsi="Arial CYR" w:cs="Arial CYR"/>
                <w:sz w:val="20"/>
                <w:szCs w:val="20"/>
              </w:rPr>
              <w:br/>
              <w:t xml:space="preserve">       с учредительными  документами</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432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Целевые финансирование и поступления (86)</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450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Нераспределенная прибыль прошлых лет (84)</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460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86</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Непокрытый убыток прошлых лет (84)</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465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Нераспределенная  прибыль отчетного года (84)</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470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1352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2455</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Непокрытый убыток отчетного года (84)</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475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ИТОГО по разделу III</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490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11265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12313</w:t>
            </w:r>
          </w:p>
        </w:tc>
      </w:tr>
      <w:tr w:rsidR="000153AE" w:rsidRPr="000153AE" w:rsidTr="000153AE">
        <w:trPr>
          <w:trHeight w:val="255"/>
        </w:trPr>
        <w:tc>
          <w:tcPr>
            <w:tcW w:w="5531" w:type="dxa"/>
            <w:shd w:val="clear" w:color="auto" w:fill="auto"/>
            <w:vAlign w:val="bottom"/>
          </w:tcPr>
          <w:p w:rsidR="000153AE" w:rsidRPr="000153AE" w:rsidRDefault="000153AE" w:rsidP="000153AE">
            <w:pPr>
              <w:jc w:val="center"/>
              <w:rPr>
                <w:rFonts w:ascii="Arial CYR" w:hAnsi="Arial CYR" w:cs="Arial CYR"/>
                <w:b/>
                <w:bCs/>
                <w:sz w:val="16"/>
                <w:szCs w:val="16"/>
              </w:rPr>
            </w:pPr>
            <w:r w:rsidRPr="000153AE">
              <w:rPr>
                <w:rFonts w:ascii="Arial CYR" w:hAnsi="Arial CYR" w:cs="Arial CYR"/>
                <w:b/>
                <w:bCs/>
                <w:sz w:val="16"/>
                <w:szCs w:val="16"/>
              </w:rPr>
              <w:t>IV. ДОЛГОСРОЧНЫЕ ОБЯЗАТЕЛЬСТВА</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Займы и кредиты  (67)</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510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102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кредиты банков, подлежащие погашению более чем</w:t>
            </w:r>
            <w:r w:rsidRPr="000153AE">
              <w:rPr>
                <w:rFonts w:ascii="Arial CYR" w:hAnsi="Arial CYR" w:cs="Arial CYR"/>
                <w:sz w:val="20"/>
                <w:szCs w:val="20"/>
              </w:rPr>
              <w:br/>
              <w:t xml:space="preserve">       через 12 месяцев после отчетной даты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511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займы, подлежащие погашению более чем через </w:t>
            </w:r>
            <w:r w:rsidRPr="000153AE">
              <w:rPr>
                <w:rFonts w:ascii="Arial CYR" w:hAnsi="Arial CYR" w:cs="Arial CYR"/>
                <w:sz w:val="20"/>
                <w:szCs w:val="20"/>
              </w:rPr>
              <w:br/>
              <w:t xml:space="preserve">       12 месяцев после отчетной даты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512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Прочие долгосрочные обязательства</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520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ИТОГО по разделу IV</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590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jc w:val="center"/>
              <w:rPr>
                <w:rFonts w:ascii="Arial CYR" w:hAnsi="Arial CYR" w:cs="Arial CYR"/>
                <w:b/>
                <w:bCs/>
                <w:sz w:val="16"/>
                <w:szCs w:val="16"/>
              </w:rPr>
            </w:pPr>
            <w:r w:rsidRPr="000153AE">
              <w:rPr>
                <w:rFonts w:ascii="Arial CYR" w:hAnsi="Arial CYR" w:cs="Arial CYR"/>
                <w:b/>
                <w:bCs/>
                <w:sz w:val="16"/>
                <w:szCs w:val="16"/>
              </w:rPr>
              <w:t>V. КРАТКОСРОЧНЫЕ ОБЯЗАТЕЛЬСТВА</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Займы и кредиты (66)</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610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115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115</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102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кредиты банков, подлежащие погашению</w:t>
            </w:r>
            <w:r w:rsidRPr="000153AE">
              <w:rPr>
                <w:rFonts w:ascii="Arial CYR" w:hAnsi="Arial CYR" w:cs="Arial CYR"/>
                <w:sz w:val="20"/>
                <w:szCs w:val="20"/>
              </w:rPr>
              <w:br/>
              <w:t xml:space="preserve">       в течение 12 месяцев после отчетной даты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611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115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115</w:t>
            </w: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займы, подлежащие погашению в течение  </w:t>
            </w:r>
            <w:r w:rsidRPr="000153AE">
              <w:rPr>
                <w:rFonts w:ascii="Arial CYR" w:hAnsi="Arial CYR" w:cs="Arial CYR"/>
                <w:sz w:val="20"/>
                <w:szCs w:val="20"/>
              </w:rPr>
              <w:br/>
              <w:t xml:space="preserve">       12 месяцев после отчетной даты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612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Кредиторская задолженность:</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620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1323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1298</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поставщики и подрядчики  (60, 76)</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621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векселя к уплате (60)</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622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задолженность перед дочерними и </w:t>
            </w:r>
            <w:r w:rsidRPr="000153AE">
              <w:rPr>
                <w:rFonts w:ascii="Arial CYR" w:hAnsi="Arial CYR" w:cs="Arial CYR"/>
                <w:sz w:val="20"/>
                <w:szCs w:val="20"/>
              </w:rPr>
              <w:br/>
              <w:t xml:space="preserve">       зависимыми обществами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623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задолженность перед персоналом</w:t>
            </w:r>
            <w:r w:rsidRPr="000153AE">
              <w:rPr>
                <w:rFonts w:ascii="Arial CYR" w:hAnsi="Arial CYR" w:cs="Arial CYR"/>
                <w:sz w:val="20"/>
                <w:szCs w:val="20"/>
              </w:rPr>
              <w:br/>
              <w:t xml:space="preserve">       организации  (70)</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624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585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582</w:t>
            </w: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задолженность перед государственными</w:t>
            </w:r>
            <w:r w:rsidRPr="000153AE">
              <w:rPr>
                <w:rFonts w:ascii="Arial CYR" w:hAnsi="Arial CYR" w:cs="Arial CYR"/>
                <w:sz w:val="20"/>
                <w:szCs w:val="20"/>
              </w:rPr>
              <w:br/>
              <w:t xml:space="preserve">       внебюджетными фондами (69)</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625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220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239</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задолженность перед бюджетом (68)</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626</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481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452</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авансы полученные (62)</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627</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прочие кредиторы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628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5</w:t>
            </w: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Задолженность участникам (учредителям)</w:t>
            </w:r>
            <w:r w:rsidRPr="000153AE">
              <w:rPr>
                <w:rFonts w:ascii="Arial CYR" w:hAnsi="Arial CYR" w:cs="Arial CYR"/>
                <w:sz w:val="20"/>
                <w:szCs w:val="20"/>
              </w:rPr>
              <w:br/>
              <w:t>по выплате доходов (75)</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630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Доходы будущих периодов (98)</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640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Резервы предстоящих расходов (96)</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650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Прочие краткосрочные обязательства</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660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ИТОГО по разделу V</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690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1438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1413</w:t>
            </w:r>
          </w:p>
        </w:tc>
      </w:tr>
      <w:tr w:rsidR="000153AE" w:rsidRPr="000153AE" w:rsidTr="000153AE">
        <w:trPr>
          <w:trHeight w:val="270"/>
        </w:trPr>
        <w:tc>
          <w:tcPr>
            <w:tcW w:w="5531" w:type="dxa"/>
            <w:shd w:val="clear" w:color="auto" w:fill="auto"/>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БАЛАНС (сумма строк 490+590+690)</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700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12703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13727</w:t>
            </w: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Отклонения</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i/>
                <w:iCs/>
                <w:sz w:val="20"/>
                <w:szCs w:val="20"/>
              </w:rPr>
            </w:pPr>
            <w:r w:rsidRPr="000153AE">
              <w:rPr>
                <w:rFonts w:ascii="Arial CYR" w:hAnsi="Arial CYR" w:cs="Arial CYR"/>
                <w:i/>
                <w:iCs/>
                <w:sz w:val="20"/>
                <w:szCs w:val="20"/>
              </w:rPr>
              <w:t xml:space="preserve"> </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center"/>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тыс.руб.</w:t>
            </w:r>
          </w:p>
        </w:tc>
      </w:tr>
      <w:tr w:rsidR="000153AE" w:rsidRPr="000153AE" w:rsidTr="000153AE">
        <w:trPr>
          <w:trHeight w:val="270"/>
        </w:trPr>
        <w:tc>
          <w:tcPr>
            <w:tcW w:w="5531" w:type="dxa"/>
            <w:shd w:val="clear" w:color="auto" w:fill="auto"/>
            <w:vAlign w:val="bottom"/>
          </w:tcPr>
          <w:p w:rsidR="000153AE" w:rsidRPr="000153AE" w:rsidRDefault="000153AE" w:rsidP="000153AE">
            <w:pPr>
              <w:rPr>
                <w:rFonts w:ascii="Arial CYR" w:hAnsi="Arial CYR" w:cs="Arial CYR"/>
                <w:b/>
                <w:bCs/>
                <w:i/>
                <w:iCs/>
                <w:sz w:val="20"/>
                <w:szCs w:val="20"/>
              </w:rPr>
            </w:pPr>
            <w:r w:rsidRPr="000153AE">
              <w:rPr>
                <w:rFonts w:ascii="Arial CYR" w:hAnsi="Arial CYR" w:cs="Arial CYR"/>
                <w:b/>
                <w:bCs/>
                <w:i/>
                <w:iCs/>
                <w:sz w:val="20"/>
                <w:szCs w:val="20"/>
              </w:rPr>
              <w:t xml:space="preserve"> ОТЧЕТ О ПРИБЫЛЯХ И УБЫТКАХ</w:t>
            </w:r>
          </w:p>
        </w:tc>
        <w:tc>
          <w:tcPr>
            <w:tcW w:w="916" w:type="dxa"/>
            <w:shd w:val="clear" w:color="auto" w:fill="auto"/>
            <w:noWrap/>
            <w:vAlign w:val="bottom"/>
          </w:tcPr>
          <w:p w:rsidR="000153AE" w:rsidRPr="000153AE" w:rsidRDefault="000153AE" w:rsidP="000153AE">
            <w:pPr>
              <w:jc w:val="center"/>
              <w:rPr>
                <w:rFonts w:ascii="Arial CYR" w:hAnsi="Arial CYR" w:cs="Arial CYR"/>
                <w:b/>
                <w:bCs/>
                <w:sz w:val="20"/>
                <w:szCs w:val="20"/>
              </w:rPr>
            </w:pPr>
            <w:r w:rsidRPr="000153AE">
              <w:rPr>
                <w:rFonts w:ascii="Arial CYR" w:hAnsi="Arial CYR" w:cs="Arial CYR"/>
                <w:b/>
                <w:bCs/>
                <w:sz w:val="20"/>
                <w:szCs w:val="20"/>
              </w:rPr>
              <w:t>Код</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w:t>
            </w:r>
          </w:p>
        </w:tc>
        <w:tc>
          <w:tcPr>
            <w:tcW w:w="916" w:type="dxa"/>
            <w:shd w:val="clear" w:color="auto" w:fill="auto"/>
            <w:noWrap/>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 </w:t>
            </w:r>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bookmarkStart w:id="34" w:name="RANGE!C129:D129"/>
            <w:bookmarkStart w:id="35" w:name="RANGE!C129:C160"/>
            <w:bookmarkEnd w:id="34"/>
            <w:r w:rsidRPr="000153AE">
              <w:rPr>
                <w:rFonts w:ascii="Arial CYR" w:hAnsi="Arial CYR" w:cs="Arial CYR"/>
                <w:sz w:val="20"/>
                <w:szCs w:val="20"/>
              </w:rPr>
              <w:t>01.10.2010</w:t>
            </w:r>
            <w:bookmarkEnd w:id="35"/>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bookmarkStart w:id="36" w:name="RANGE!D129:D160"/>
            <w:r w:rsidRPr="000153AE">
              <w:rPr>
                <w:rFonts w:ascii="Arial CYR" w:hAnsi="Arial CYR" w:cs="Arial CYR"/>
                <w:sz w:val="20"/>
                <w:szCs w:val="20"/>
              </w:rPr>
              <w:t>01.01.2011</w:t>
            </w:r>
            <w:bookmarkEnd w:id="36"/>
          </w:p>
        </w:tc>
      </w:tr>
      <w:tr w:rsidR="000153AE" w:rsidRPr="000153AE" w:rsidTr="000153AE">
        <w:trPr>
          <w:trHeight w:val="270"/>
        </w:trPr>
        <w:tc>
          <w:tcPr>
            <w:tcW w:w="5531" w:type="dxa"/>
            <w:shd w:val="clear" w:color="auto" w:fill="auto"/>
            <w:noWrap/>
            <w:vAlign w:val="bottom"/>
          </w:tcPr>
          <w:p w:rsidR="000153AE" w:rsidRPr="000153AE" w:rsidRDefault="000153AE" w:rsidP="000153AE">
            <w:pPr>
              <w:jc w:val="center"/>
              <w:rPr>
                <w:rFonts w:ascii="Arial CYR" w:hAnsi="Arial CYR" w:cs="Arial CYR"/>
                <w:b/>
                <w:bCs/>
                <w:sz w:val="20"/>
                <w:szCs w:val="20"/>
              </w:rPr>
            </w:pPr>
            <w:r w:rsidRPr="000153AE">
              <w:rPr>
                <w:rFonts w:ascii="Arial CYR" w:hAnsi="Arial CYR" w:cs="Arial CYR"/>
                <w:b/>
                <w:bCs/>
                <w:sz w:val="20"/>
                <w:szCs w:val="20"/>
              </w:rPr>
              <w:t>I. Доходы и расходы по обычным видам деятельности</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p>
        </w:tc>
      </w:tr>
      <w:tr w:rsidR="000153AE" w:rsidRPr="000153AE" w:rsidTr="000153AE">
        <w:trPr>
          <w:trHeight w:val="102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Выpучка (нетто) от продажи товаров, пpодукции, работ, услуг (за минусом НДС, акцизов и аналогичных обязательных платежей)</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010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9514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17380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 от продажи:</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PragmaticaTT" w:hAnsi="PragmaticaTT"/>
                <w:sz w:val="20"/>
                <w:szCs w:val="20"/>
              </w:rPr>
            </w:pP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011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012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013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Себестоимость реализации товаров, продукции, работ, услуг</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020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7548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13097</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в том числе от проданных:</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PragmaticaTT" w:hAnsi="PragmaticaTT"/>
                <w:sz w:val="20"/>
                <w:szCs w:val="20"/>
              </w:rPr>
            </w:pP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021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022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023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Валовая прибыль</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029</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1966</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4283</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Коммерческие расходы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030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544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2022</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Управленческие расходы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040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510"/>
        </w:trPr>
        <w:tc>
          <w:tcPr>
            <w:tcW w:w="5531" w:type="dxa"/>
            <w:shd w:val="clear" w:color="auto" w:fill="auto"/>
            <w:vAlign w:val="center"/>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Прибыль (убыток) от продаж</w:t>
            </w:r>
            <w:r w:rsidRPr="000153AE">
              <w:rPr>
                <w:rFonts w:ascii="Arial CYR" w:hAnsi="Arial CYR" w:cs="Arial CYR"/>
                <w:sz w:val="20"/>
                <w:szCs w:val="20"/>
              </w:rPr>
              <w:br/>
              <w:t>(строки 010-020-030-040)</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050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1423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2261</w:t>
            </w:r>
          </w:p>
        </w:tc>
      </w:tr>
      <w:tr w:rsidR="000153AE" w:rsidRPr="000153AE" w:rsidTr="000153AE">
        <w:trPr>
          <w:trHeight w:val="510"/>
        </w:trPr>
        <w:tc>
          <w:tcPr>
            <w:tcW w:w="5531" w:type="dxa"/>
            <w:shd w:val="clear" w:color="auto" w:fill="auto"/>
            <w:vAlign w:val="center"/>
          </w:tcPr>
          <w:p w:rsidR="000153AE" w:rsidRPr="000153AE" w:rsidRDefault="000153AE" w:rsidP="000153AE">
            <w:pPr>
              <w:jc w:val="center"/>
              <w:rPr>
                <w:rFonts w:ascii="Arial CYR" w:hAnsi="Arial CYR" w:cs="Arial CYR"/>
                <w:b/>
                <w:bCs/>
                <w:sz w:val="20"/>
                <w:szCs w:val="20"/>
              </w:rPr>
            </w:pPr>
            <w:r w:rsidRPr="000153AE">
              <w:rPr>
                <w:rFonts w:ascii="Arial CYR" w:hAnsi="Arial CYR" w:cs="Arial CYR"/>
                <w:b/>
                <w:bCs/>
                <w:sz w:val="20"/>
                <w:szCs w:val="20"/>
              </w:rPr>
              <w:t>II. Операционные доходы и расходы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Проценты к получению</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060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Проценты к уплате </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070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Доходы от участия в других организациях</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080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Прочие операционные доходы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090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Прочие операционные расходы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100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37</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62</w:t>
            </w:r>
          </w:p>
        </w:tc>
      </w:tr>
      <w:tr w:rsidR="000153AE" w:rsidRPr="000153AE" w:rsidTr="000153AE">
        <w:trPr>
          <w:trHeight w:val="510"/>
        </w:trPr>
        <w:tc>
          <w:tcPr>
            <w:tcW w:w="5531" w:type="dxa"/>
            <w:shd w:val="clear" w:color="auto" w:fill="auto"/>
            <w:vAlign w:val="center"/>
          </w:tcPr>
          <w:p w:rsidR="000153AE" w:rsidRPr="000153AE" w:rsidRDefault="000153AE" w:rsidP="000153AE">
            <w:pPr>
              <w:jc w:val="center"/>
              <w:rPr>
                <w:rFonts w:ascii="Arial CYR" w:hAnsi="Arial CYR" w:cs="Arial CYR"/>
                <w:b/>
                <w:bCs/>
                <w:sz w:val="20"/>
                <w:szCs w:val="20"/>
              </w:rPr>
            </w:pPr>
            <w:r w:rsidRPr="000153AE">
              <w:rPr>
                <w:rFonts w:ascii="Arial CYR" w:hAnsi="Arial CYR" w:cs="Arial CYR"/>
                <w:b/>
                <w:bCs/>
                <w:sz w:val="20"/>
                <w:szCs w:val="20"/>
              </w:rPr>
              <w:t>III. Внереализационные доходы и расходы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Внереализационные доходы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120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17</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Внереализационные расходы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130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9</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w:t>
            </w: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Прибыль (убыток) до налогообложения (строки 050+060-070+080+090-100+120-130)</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140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1412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2215</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Налог на прибыль и иные аналогичные обязательные платежи</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150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60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260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Прибыль (убыток) от обычной деятельности</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160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1352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1955</w:t>
            </w:r>
          </w:p>
        </w:tc>
      </w:tr>
      <w:tr w:rsidR="000153AE" w:rsidRPr="000153AE" w:rsidTr="000153AE">
        <w:trPr>
          <w:trHeight w:val="510"/>
        </w:trPr>
        <w:tc>
          <w:tcPr>
            <w:tcW w:w="5531" w:type="dxa"/>
            <w:shd w:val="clear" w:color="auto" w:fill="auto"/>
            <w:vAlign w:val="bottom"/>
          </w:tcPr>
          <w:p w:rsidR="000153AE" w:rsidRPr="000153AE" w:rsidRDefault="000153AE" w:rsidP="000153AE">
            <w:pPr>
              <w:jc w:val="center"/>
              <w:rPr>
                <w:rFonts w:ascii="Arial CYR" w:hAnsi="Arial CYR" w:cs="Arial CYR"/>
                <w:b/>
                <w:bCs/>
                <w:sz w:val="20"/>
                <w:szCs w:val="20"/>
              </w:rPr>
            </w:pPr>
            <w:r w:rsidRPr="000153AE">
              <w:rPr>
                <w:rFonts w:ascii="Arial CYR" w:hAnsi="Arial CYR" w:cs="Arial CYR"/>
                <w:b/>
                <w:bCs/>
                <w:sz w:val="20"/>
                <w:szCs w:val="20"/>
              </w:rPr>
              <w:t>IV. Чрезвычайные доходы и расходы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Чрезвычайные доходы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170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Чрезвычайные расходы</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180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780"/>
        </w:trPr>
        <w:tc>
          <w:tcPr>
            <w:tcW w:w="5531" w:type="dxa"/>
            <w:shd w:val="clear" w:color="auto" w:fill="auto"/>
            <w:vAlign w:val="center"/>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Чистая прибыль (нераспределенная прибыль (убыток) отчетного периода) (строки 160+170-180)</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190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1352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1955</w:t>
            </w:r>
          </w:p>
        </w:tc>
      </w:tr>
      <w:tr w:rsidR="000153AE" w:rsidRPr="000153AE" w:rsidTr="000153AE">
        <w:trPr>
          <w:trHeight w:val="270"/>
        </w:trPr>
        <w:tc>
          <w:tcPr>
            <w:tcW w:w="5531" w:type="dxa"/>
            <w:shd w:val="clear" w:color="auto" w:fill="auto"/>
            <w:vAlign w:val="center"/>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vAlign w:val="bottom"/>
          </w:tcPr>
          <w:p w:rsidR="000153AE" w:rsidRPr="000153AE" w:rsidRDefault="000153AE" w:rsidP="000153AE">
            <w:pPr>
              <w:jc w:val="center"/>
              <w:rPr>
                <w:rFonts w:ascii="Arial CYR" w:hAnsi="Arial CYR" w:cs="Arial CYR"/>
                <w:b/>
                <w:bCs/>
                <w:sz w:val="20"/>
                <w:szCs w:val="20"/>
              </w:rPr>
            </w:pPr>
            <w:r w:rsidRPr="000153AE">
              <w:rPr>
                <w:rFonts w:ascii="Arial CYR" w:hAnsi="Arial CYR" w:cs="Arial CYR"/>
                <w:b/>
                <w:bCs/>
                <w:sz w:val="20"/>
                <w:szCs w:val="20"/>
              </w:rPr>
              <w:t>Дополнительные данные</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40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Амортизационные отчисления </w:t>
            </w:r>
            <w:r w:rsidRPr="000153AE">
              <w:rPr>
                <w:rFonts w:ascii="Arial CYR" w:hAnsi="Arial CYR" w:cs="Arial CYR"/>
                <w:sz w:val="20"/>
                <w:szCs w:val="20"/>
                <w:u w:val="single"/>
              </w:rPr>
              <w:t>на отчетную дату</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тыс.руб.</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bookmarkStart w:id="37" w:name="RANGE!C163:D164"/>
            <w:r w:rsidRPr="000153AE">
              <w:rPr>
                <w:rFonts w:ascii="Arial CYR" w:hAnsi="Arial CYR" w:cs="Arial CYR"/>
                <w:sz w:val="20"/>
                <w:szCs w:val="20"/>
              </w:rPr>
              <w:t>0</w:t>
            </w:r>
            <w:bookmarkEnd w:id="37"/>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78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Заработная плата (с начислениями) в составе затрат </w:t>
            </w:r>
            <w:r w:rsidRPr="000153AE">
              <w:rPr>
                <w:rFonts w:ascii="Arial CYR" w:hAnsi="Arial CYR" w:cs="Arial CYR"/>
                <w:sz w:val="20"/>
                <w:szCs w:val="20"/>
                <w:u w:val="single"/>
              </w:rPr>
              <w:t>за анализируемый период</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тыс.руб.</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i/>
                <w:iCs/>
                <w:sz w:val="20"/>
                <w:szCs w:val="20"/>
              </w:rPr>
            </w:pPr>
            <w:bookmarkStart w:id="38" w:name="RANGE!A168:D210"/>
            <w:r w:rsidRPr="000153AE">
              <w:rPr>
                <w:rFonts w:ascii="Arial CYR" w:hAnsi="Arial CYR" w:cs="Arial CYR"/>
                <w:i/>
                <w:iCs/>
                <w:sz w:val="20"/>
                <w:szCs w:val="20"/>
              </w:rPr>
              <w:t xml:space="preserve"> </w:t>
            </w:r>
            <w:bookmarkEnd w:id="38"/>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тыс.руб.</w:t>
            </w:r>
          </w:p>
        </w:tc>
      </w:tr>
      <w:tr w:rsidR="000153AE" w:rsidRPr="000153AE" w:rsidTr="000153AE">
        <w:trPr>
          <w:trHeight w:val="525"/>
        </w:trPr>
        <w:tc>
          <w:tcPr>
            <w:tcW w:w="5531" w:type="dxa"/>
            <w:shd w:val="clear" w:color="auto" w:fill="auto"/>
            <w:vAlign w:val="bottom"/>
          </w:tcPr>
          <w:p w:rsidR="000153AE" w:rsidRPr="000153AE" w:rsidRDefault="000153AE" w:rsidP="000153AE">
            <w:pPr>
              <w:rPr>
                <w:rFonts w:ascii="Arial CYR" w:hAnsi="Arial CYR" w:cs="Arial CYR"/>
                <w:b/>
                <w:bCs/>
                <w:i/>
                <w:iCs/>
                <w:sz w:val="20"/>
                <w:szCs w:val="20"/>
              </w:rPr>
            </w:pPr>
            <w:r w:rsidRPr="000153AE">
              <w:rPr>
                <w:rFonts w:ascii="Arial CYR" w:hAnsi="Arial CYR" w:cs="Arial CYR"/>
                <w:b/>
                <w:bCs/>
                <w:i/>
                <w:iCs/>
                <w:sz w:val="20"/>
                <w:szCs w:val="20"/>
              </w:rPr>
              <w:t xml:space="preserve"> АГРЕГИРОВАННЫЙ СТАРТОВЫЙ БАЛАНС ПРЕДПРИЯТИЯ</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01.10.2010</w:t>
            </w:r>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01.01.2011</w:t>
            </w: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АКТИВ</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Постоянные активы</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нематериальные активы </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34</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основные средства  </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10322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10500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незавершенные капитальные вложения</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92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80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долгосрочные финансовые вложения</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67</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53</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прочие внеоборотные активы</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6447" w:type="dxa"/>
            <w:gridSpan w:val="2"/>
            <w:shd w:val="clear" w:color="auto" w:fill="auto"/>
            <w:noWrap/>
            <w:vAlign w:val="bottom"/>
          </w:tcPr>
          <w:p w:rsidR="000153AE" w:rsidRPr="000153AE" w:rsidRDefault="000153AE" w:rsidP="000153AE">
            <w:pPr>
              <w:rPr>
                <w:rFonts w:ascii="Arial CYR" w:hAnsi="Arial CYR" w:cs="Arial CYR"/>
                <w:sz w:val="2"/>
                <w:szCs w:val="2"/>
              </w:rPr>
            </w:pPr>
            <w:r w:rsidRPr="000153AE">
              <w:rPr>
                <w:rFonts w:ascii="Arial CYR" w:hAnsi="Arial CYR" w:cs="Arial CYR"/>
                <w:sz w:val="2"/>
                <w:szCs w:val="2"/>
              </w:rPr>
              <w:t>"</w:t>
            </w:r>
            <w:r w:rsidRPr="000153AE">
              <w:rPr>
                <w:rFonts w:ascii="Arial CYR" w:hAnsi="Arial CYR" w:cs="Arial CYR"/>
                <w:sz w:val="20"/>
                <w:szCs w:val="20"/>
              </w:rPr>
              <w:t>=== Итого остаточная стоимость внеоборотных активов</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10516</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10667</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Текущие активы:</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производственные запасы и МБП</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1021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1455</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незавершенное производство</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88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94</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готовая продукция и товары</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40</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дебиторская задолженность</w:t>
            </w:r>
            <w:r w:rsidRPr="000153AE">
              <w:rPr>
                <w:rFonts w:ascii="Arial CYR" w:hAnsi="Arial CYR" w:cs="Arial CYR"/>
                <w:sz w:val="20"/>
                <w:szCs w:val="20"/>
              </w:rPr>
              <w:br/>
              <w:t xml:space="preserve">    (счета к получению)</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80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авансы поставщикам</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680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980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денежные средства</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158</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прочие текущие активы</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144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252</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Итого текущих активов</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2187</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3059</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ИТОГО АКТИВОВ</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12702</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13726</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ПАССИВ</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Собственные средства:</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уставный капитал</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9478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9509</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накопленный капитал</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1788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2805</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Итого собственных средств</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11265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12313</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Заемные средства:</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долгосрочные обязательства</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краткосрочные обязательства:</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 краткосрочные кредиты</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115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115</w:t>
            </w: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 кредиторская задолженность</w:t>
            </w:r>
            <w:r w:rsidRPr="000153AE">
              <w:rPr>
                <w:rFonts w:ascii="Arial CYR" w:hAnsi="Arial CYR" w:cs="Arial CYR"/>
                <w:sz w:val="20"/>
                <w:szCs w:val="20"/>
              </w:rPr>
              <w:br/>
              <w:t xml:space="preserve">      (счета к оплате) </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 авансы покупателей</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 расчеты с бюджетом</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701</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691</w:t>
            </w:r>
          </w:p>
        </w:tc>
      </w:tr>
      <w:tr w:rsidR="000153AE" w:rsidRPr="000153AE" w:rsidTr="000153AE">
        <w:trPr>
          <w:trHeight w:val="255"/>
        </w:trPr>
        <w:tc>
          <w:tcPr>
            <w:tcW w:w="6447" w:type="dxa"/>
            <w:gridSpan w:val="2"/>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 расчеты с персоналом по заработной плате</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585</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582</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 прочие текущие пассивы</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4</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5</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Итого текущих пассивов</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1438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1413</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 Итого заемных средств</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1438</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1413</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ИТОГО ПАССИВОВ</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12703</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13727</w:t>
            </w: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Отклонения</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6447" w:type="dxa"/>
            <w:gridSpan w:val="2"/>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Непокрытый убыток на начало планирования</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i/>
                <w:iCs/>
                <w:sz w:val="20"/>
                <w:szCs w:val="20"/>
              </w:rPr>
            </w:pPr>
            <w:bookmarkStart w:id="39" w:name="RANGE!A214:D229"/>
            <w:r w:rsidRPr="000153AE">
              <w:rPr>
                <w:rFonts w:ascii="Arial CYR" w:hAnsi="Arial CYR" w:cs="Arial CYR"/>
                <w:i/>
                <w:iCs/>
                <w:sz w:val="20"/>
                <w:szCs w:val="20"/>
              </w:rPr>
              <w:t xml:space="preserve"> </w:t>
            </w:r>
            <w:bookmarkEnd w:id="39"/>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тыс.руб.</w:t>
            </w:r>
          </w:p>
        </w:tc>
      </w:tr>
      <w:tr w:rsidR="000153AE" w:rsidRPr="000153AE" w:rsidTr="000153AE">
        <w:trPr>
          <w:trHeight w:val="270"/>
        </w:trPr>
        <w:tc>
          <w:tcPr>
            <w:tcW w:w="5531" w:type="dxa"/>
            <w:shd w:val="clear" w:color="auto" w:fill="auto"/>
            <w:vAlign w:val="bottom"/>
          </w:tcPr>
          <w:p w:rsidR="000153AE" w:rsidRPr="000153AE" w:rsidRDefault="000153AE" w:rsidP="000153AE">
            <w:pPr>
              <w:rPr>
                <w:rFonts w:ascii="Arial CYR" w:hAnsi="Arial CYR" w:cs="Arial CYR"/>
                <w:b/>
                <w:bCs/>
                <w:i/>
                <w:iCs/>
                <w:sz w:val="20"/>
                <w:szCs w:val="20"/>
              </w:rPr>
            </w:pPr>
            <w:r w:rsidRPr="000153AE">
              <w:rPr>
                <w:rFonts w:ascii="Arial CYR" w:hAnsi="Arial CYR" w:cs="Arial CYR"/>
                <w:b/>
                <w:bCs/>
                <w:i/>
                <w:iCs/>
                <w:sz w:val="20"/>
                <w:szCs w:val="20"/>
              </w:rPr>
              <w:t>ОТЧЕТ О ПРИБЫЛЯХ И УБЫТКАХ</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b/>
                <w:bCs/>
                <w:i/>
                <w:iCs/>
                <w:sz w:val="20"/>
                <w:szCs w:val="20"/>
              </w:rPr>
            </w:pPr>
            <w:r w:rsidRPr="000153AE">
              <w:rPr>
                <w:rFonts w:ascii="Arial CYR" w:hAnsi="Arial CYR" w:cs="Arial CYR"/>
                <w:b/>
                <w:bCs/>
                <w:i/>
                <w:iCs/>
                <w:sz w:val="20"/>
                <w:szCs w:val="20"/>
              </w:rPr>
              <w:t>ЗА ПЕРИОД</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01.10.2010</w:t>
            </w:r>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01.01.2011</w:t>
            </w: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Выручка от реализации (без НДС)</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7866</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Затраты на реализованную продукцию</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7027</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Прибыль от основной деятельности</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b/>
                <w:bCs/>
                <w:sz w:val="20"/>
                <w:szCs w:val="20"/>
              </w:rPr>
            </w:pPr>
            <w:r w:rsidRPr="000153AE">
              <w:rPr>
                <w:rFonts w:ascii="Arial CYR" w:hAnsi="Arial CYR" w:cs="Arial CYR"/>
                <w:b/>
                <w:bCs/>
                <w:sz w:val="20"/>
                <w:szCs w:val="20"/>
              </w:rPr>
              <w:t>839</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76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Прочие операционные и внереализационные доходы (+)/расходы (-)</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color w:val="FF0000"/>
                <w:sz w:val="20"/>
                <w:szCs w:val="20"/>
              </w:rPr>
              <w:t>-36</w:t>
            </w:r>
          </w:p>
        </w:tc>
      </w:tr>
      <w:tr w:rsidR="000153AE" w:rsidRPr="000153AE" w:rsidTr="000153AE">
        <w:trPr>
          <w:trHeight w:val="255"/>
        </w:trPr>
        <w:tc>
          <w:tcPr>
            <w:tcW w:w="7543" w:type="dxa"/>
            <w:gridSpan w:val="3"/>
            <w:shd w:val="clear" w:color="auto" w:fill="auto"/>
            <w:noWrap/>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Балансовая прибыль (прибыль до налогообложения)</w:t>
            </w:r>
          </w:p>
        </w:tc>
        <w:tc>
          <w:tcPr>
            <w:tcW w:w="1096" w:type="dxa"/>
            <w:shd w:val="clear" w:color="auto" w:fill="auto"/>
            <w:noWrap/>
            <w:vAlign w:val="bottom"/>
          </w:tcPr>
          <w:p w:rsidR="000153AE" w:rsidRPr="000153AE" w:rsidRDefault="000153AE" w:rsidP="000153AE">
            <w:pPr>
              <w:jc w:val="right"/>
              <w:rPr>
                <w:rFonts w:ascii="Arial CYR" w:hAnsi="Arial CYR" w:cs="Arial CYR"/>
                <w:b/>
                <w:bCs/>
                <w:sz w:val="20"/>
                <w:szCs w:val="20"/>
              </w:rPr>
            </w:pPr>
            <w:r w:rsidRPr="000153AE">
              <w:rPr>
                <w:rFonts w:ascii="Arial CYR" w:hAnsi="Arial CYR" w:cs="Arial CYR"/>
                <w:b/>
                <w:bCs/>
                <w:sz w:val="20"/>
                <w:szCs w:val="20"/>
              </w:rPr>
              <w:t>803</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b/>
                <w:bCs/>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51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Налог на прибыль и иные аналогичные обязательные платежи</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200</w:t>
            </w:r>
          </w:p>
        </w:tc>
      </w:tr>
      <w:tr w:rsidR="000153AE" w:rsidRPr="000153AE" w:rsidTr="000153AE">
        <w:trPr>
          <w:trHeight w:val="255"/>
        </w:trPr>
        <w:tc>
          <w:tcPr>
            <w:tcW w:w="6447" w:type="dxa"/>
            <w:gridSpan w:val="2"/>
            <w:shd w:val="clear" w:color="auto" w:fill="auto"/>
            <w:noWrap/>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Прибыль (убыток) от обычной деятельности</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b/>
                <w:bCs/>
                <w:sz w:val="20"/>
                <w:szCs w:val="20"/>
              </w:rPr>
            </w:pPr>
            <w:r w:rsidRPr="000153AE">
              <w:rPr>
                <w:rFonts w:ascii="Arial CYR" w:hAnsi="Arial CYR" w:cs="Arial CYR"/>
                <w:b/>
                <w:bCs/>
                <w:sz w:val="20"/>
                <w:szCs w:val="20"/>
              </w:rPr>
              <w:t>603</w:t>
            </w:r>
          </w:p>
        </w:tc>
      </w:tr>
      <w:tr w:rsidR="000153AE" w:rsidRPr="000153AE" w:rsidTr="000153AE">
        <w:trPr>
          <w:trHeight w:val="255"/>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Чрезвычайные доходы (+)/расходы (-)</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645"/>
        </w:trPr>
        <w:tc>
          <w:tcPr>
            <w:tcW w:w="5531" w:type="dxa"/>
            <w:shd w:val="clear" w:color="auto" w:fill="auto"/>
            <w:vAlign w:val="bottom"/>
          </w:tcPr>
          <w:p w:rsidR="000153AE" w:rsidRPr="000153AE" w:rsidRDefault="000153AE" w:rsidP="000153AE">
            <w:pPr>
              <w:rPr>
                <w:rFonts w:ascii="Arial CYR" w:hAnsi="Arial CYR" w:cs="Arial CYR"/>
                <w:b/>
                <w:bCs/>
                <w:sz w:val="20"/>
                <w:szCs w:val="20"/>
              </w:rPr>
            </w:pPr>
            <w:r w:rsidRPr="000153AE">
              <w:rPr>
                <w:rFonts w:ascii="Arial CYR" w:hAnsi="Arial CYR" w:cs="Arial CYR"/>
                <w:b/>
                <w:bCs/>
                <w:sz w:val="20"/>
                <w:szCs w:val="20"/>
              </w:rPr>
              <w:t>Чистая прибыль</w:t>
            </w:r>
            <w:r w:rsidRPr="000153AE">
              <w:rPr>
                <w:rFonts w:ascii="Arial CYR" w:hAnsi="Arial CYR" w:cs="Arial CYR"/>
                <w:b/>
                <w:bCs/>
                <w:sz w:val="20"/>
                <w:szCs w:val="20"/>
              </w:rPr>
              <w:br/>
              <w:t>(прибыль после налогообложения)</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jc w:val="right"/>
              <w:rPr>
                <w:rFonts w:ascii="Arial CYR" w:hAnsi="Arial CYR" w:cs="Arial CYR"/>
                <w:b/>
                <w:bCs/>
                <w:sz w:val="20"/>
                <w:szCs w:val="20"/>
              </w:rPr>
            </w:pPr>
            <w:r w:rsidRPr="000153AE">
              <w:rPr>
                <w:rFonts w:ascii="Arial CYR" w:hAnsi="Arial CYR" w:cs="Arial CYR"/>
                <w:b/>
                <w:bCs/>
                <w:sz w:val="20"/>
                <w:szCs w:val="20"/>
              </w:rPr>
              <w:t>603</w:t>
            </w:r>
          </w:p>
        </w:tc>
      </w:tr>
      <w:tr w:rsidR="000153AE" w:rsidRPr="000153AE" w:rsidTr="000153AE">
        <w:trPr>
          <w:trHeight w:val="30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Амортизационные отчисления за период</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650</w:t>
            </w:r>
          </w:p>
        </w:tc>
      </w:tr>
      <w:tr w:rsidR="000153AE" w:rsidRPr="000153AE" w:rsidTr="000153AE">
        <w:trPr>
          <w:trHeight w:val="300"/>
        </w:trPr>
        <w:tc>
          <w:tcPr>
            <w:tcW w:w="5531" w:type="dxa"/>
            <w:shd w:val="clear" w:color="auto" w:fill="auto"/>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Заработная плата за период</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500</w:t>
            </w:r>
          </w:p>
        </w:tc>
      </w:tr>
      <w:tr w:rsidR="000153AE" w:rsidRPr="000153AE" w:rsidTr="000153AE">
        <w:trPr>
          <w:trHeight w:val="300"/>
        </w:trPr>
        <w:tc>
          <w:tcPr>
            <w:tcW w:w="5531" w:type="dxa"/>
            <w:shd w:val="clear" w:color="auto" w:fill="auto"/>
            <w:vAlign w:val="bottom"/>
          </w:tcPr>
          <w:p w:rsidR="000153AE" w:rsidRPr="000153AE" w:rsidRDefault="000153AE" w:rsidP="000153AE">
            <w:pPr>
              <w:rPr>
                <w:rFonts w:ascii="Arial CYR" w:hAnsi="Arial CYR" w:cs="Arial CYR"/>
                <w:b/>
                <w:bCs/>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b/>
                <w:bCs/>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i/>
                <w:iCs/>
                <w:sz w:val="20"/>
                <w:szCs w:val="20"/>
              </w:rPr>
            </w:pPr>
            <w:bookmarkStart w:id="40" w:name="RANGE!A232:D246"/>
            <w:r w:rsidRPr="000153AE">
              <w:rPr>
                <w:rFonts w:ascii="Arial CYR" w:hAnsi="Arial CYR" w:cs="Arial CYR"/>
                <w:i/>
                <w:iCs/>
                <w:sz w:val="20"/>
                <w:szCs w:val="20"/>
              </w:rPr>
              <w:t xml:space="preserve"> </w:t>
            </w:r>
            <w:bookmarkEnd w:id="40"/>
          </w:p>
        </w:tc>
        <w:tc>
          <w:tcPr>
            <w:tcW w:w="91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тыс.руб.</w:t>
            </w:r>
          </w:p>
        </w:tc>
      </w:tr>
      <w:tr w:rsidR="000153AE" w:rsidRPr="000153AE" w:rsidTr="000153AE">
        <w:trPr>
          <w:trHeight w:val="270"/>
        </w:trPr>
        <w:tc>
          <w:tcPr>
            <w:tcW w:w="5531" w:type="dxa"/>
            <w:shd w:val="clear" w:color="auto" w:fill="auto"/>
            <w:vAlign w:val="bottom"/>
          </w:tcPr>
          <w:p w:rsidR="000153AE" w:rsidRPr="000153AE" w:rsidRDefault="000153AE" w:rsidP="000153AE">
            <w:pPr>
              <w:rPr>
                <w:rFonts w:ascii="Arial CYR" w:hAnsi="Arial CYR" w:cs="Arial CYR"/>
                <w:b/>
                <w:bCs/>
                <w:i/>
                <w:iCs/>
                <w:sz w:val="20"/>
                <w:szCs w:val="20"/>
              </w:rPr>
            </w:pPr>
            <w:r w:rsidRPr="000153AE">
              <w:rPr>
                <w:rFonts w:ascii="Arial CYR" w:hAnsi="Arial CYR" w:cs="Arial CYR"/>
                <w:b/>
                <w:bCs/>
                <w:i/>
                <w:iCs/>
                <w:sz w:val="20"/>
                <w:szCs w:val="20"/>
              </w:rPr>
              <w:t>ПЕРИОДЫ ОБОРОТА</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xml:space="preserve">                           </w:t>
            </w:r>
          </w:p>
        </w:tc>
        <w:tc>
          <w:tcPr>
            <w:tcW w:w="91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01.01.2011</w:t>
            </w:r>
          </w:p>
        </w:tc>
      </w:tr>
      <w:tr w:rsidR="000153AE" w:rsidRPr="000153AE" w:rsidTr="000153AE">
        <w:trPr>
          <w:trHeight w:val="270"/>
        </w:trPr>
        <w:tc>
          <w:tcPr>
            <w:tcW w:w="7543" w:type="dxa"/>
            <w:gridSpan w:val="3"/>
            <w:shd w:val="clear" w:color="auto" w:fill="auto"/>
            <w:noWrap/>
            <w:vAlign w:val="bottom"/>
          </w:tcPr>
          <w:p w:rsidR="000153AE" w:rsidRPr="000153AE" w:rsidRDefault="000153AE" w:rsidP="000153AE">
            <w:pPr>
              <w:rPr>
                <w:rFonts w:ascii="Arial CYR" w:hAnsi="Arial CYR" w:cs="Arial CYR"/>
                <w:i/>
                <w:iCs/>
                <w:sz w:val="20"/>
                <w:szCs w:val="20"/>
                <w:u w:val="single"/>
              </w:rPr>
            </w:pPr>
            <w:r w:rsidRPr="000153AE">
              <w:rPr>
                <w:rFonts w:ascii="Arial CYR" w:hAnsi="Arial CYR" w:cs="Arial CYR"/>
                <w:i/>
                <w:iCs/>
                <w:sz w:val="20"/>
                <w:szCs w:val="20"/>
                <w:u w:val="single"/>
              </w:rPr>
              <w:t>Рассчитанные по отношению к выручке от реализации</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Дебиторская задолженность</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дней</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Авансы покупателей</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дней</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 xml:space="preserve"> </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i/>
                <w:iCs/>
                <w:sz w:val="20"/>
                <w:szCs w:val="20"/>
                <w:u w:val="single"/>
              </w:rPr>
            </w:pPr>
            <w:r w:rsidRPr="000153AE">
              <w:rPr>
                <w:rFonts w:ascii="Arial CYR" w:hAnsi="Arial CYR" w:cs="Arial CYR"/>
                <w:i/>
                <w:iCs/>
                <w:sz w:val="20"/>
                <w:szCs w:val="20"/>
                <w:u w:val="single"/>
              </w:rPr>
              <w:t>Рассчитанные по отношению к затратам</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дней</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Запасы  сырья и материалов</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дней</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19</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Незавершенное производство</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дней</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Готовая продукция</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дней</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Авансы поставщикам</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дней</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13</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Кредиторская задолженность</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дней</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0</w:t>
            </w:r>
          </w:p>
        </w:tc>
      </w:tr>
      <w:tr w:rsidR="000153AE" w:rsidRPr="000153AE" w:rsidTr="000153AE">
        <w:trPr>
          <w:trHeight w:val="255"/>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Расчеты с бюджетом и внебюджетными фондами</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дней</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9</w:t>
            </w:r>
          </w:p>
        </w:tc>
      </w:tr>
      <w:tr w:rsidR="000153AE" w:rsidRPr="000153AE" w:rsidTr="000153AE">
        <w:trPr>
          <w:trHeight w:val="270"/>
        </w:trPr>
        <w:tc>
          <w:tcPr>
            <w:tcW w:w="5531"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Расчеты с персоналом</w:t>
            </w:r>
          </w:p>
        </w:tc>
        <w:tc>
          <w:tcPr>
            <w:tcW w:w="916" w:type="dxa"/>
            <w:shd w:val="clear" w:color="auto" w:fill="auto"/>
            <w:noWrap/>
            <w:vAlign w:val="bottom"/>
          </w:tcPr>
          <w:p w:rsidR="000153AE" w:rsidRPr="000153AE" w:rsidRDefault="000153AE" w:rsidP="000153AE">
            <w:pPr>
              <w:jc w:val="center"/>
              <w:rPr>
                <w:rFonts w:ascii="Arial CYR" w:hAnsi="Arial CYR" w:cs="Arial CYR"/>
                <w:sz w:val="20"/>
                <w:szCs w:val="20"/>
              </w:rPr>
            </w:pPr>
            <w:r w:rsidRPr="000153AE">
              <w:rPr>
                <w:rFonts w:ascii="Arial CYR" w:hAnsi="Arial CYR" w:cs="Arial CYR"/>
                <w:sz w:val="20"/>
                <w:szCs w:val="20"/>
              </w:rPr>
              <w:t>дней</w:t>
            </w:r>
          </w:p>
        </w:tc>
        <w:tc>
          <w:tcPr>
            <w:tcW w:w="1096" w:type="dxa"/>
            <w:shd w:val="clear" w:color="auto" w:fill="auto"/>
            <w:noWrap/>
            <w:vAlign w:val="bottom"/>
          </w:tcPr>
          <w:p w:rsidR="000153AE" w:rsidRPr="000153AE" w:rsidRDefault="000153AE" w:rsidP="000153AE">
            <w:pPr>
              <w:rPr>
                <w:rFonts w:ascii="Arial CYR" w:hAnsi="Arial CYR" w:cs="Arial CYR"/>
                <w:sz w:val="20"/>
                <w:szCs w:val="20"/>
              </w:rPr>
            </w:pPr>
            <w:r w:rsidRPr="000153AE">
              <w:rPr>
                <w:rFonts w:ascii="Arial CYR" w:hAnsi="Arial CYR" w:cs="Arial CYR"/>
                <w:sz w:val="20"/>
                <w:szCs w:val="20"/>
              </w:rPr>
              <w:t> </w:t>
            </w:r>
          </w:p>
        </w:tc>
        <w:tc>
          <w:tcPr>
            <w:tcW w:w="1096" w:type="dxa"/>
            <w:shd w:val="clear" w:color="auto" w:fill="auto"/>
            <w:noWrap/>
            <w:vAlign w:val="bottom"/>
          </w:tcPr>
          <w:p w:rsidR="000153AE" w:rsidRPr="000153AE" w:rsidRDefault="000153AE" w:rsidP="000153AE">
            <w:pPr>
              <w:jc w:val="right"/>
              <w:rPr>
                <w:rFonts w:ascii="Arial CYR" w:hAnsi="Arial CYR" w:cs="Arial CYR"/>
                <w:sz w:val="20"/>
                <w:szCs w:val="20"/>
              </w:rPr>
            </w:pPr>
            <w:r w:rsidRPr="000153AE">
              <w:rPr>
                <w:rFonts w:ascii="Arial CYR" w:hAnsi="Arial CYR" w:cs="Arial CYR"/>
                <w:sz w:val="20"/>
                <w:szCs w:val="20"/>
              </w:rPr>
              <w:t>7</w:t>
            </w:r>
          </w:p>
        </w:tc>
      </w:tr>
    </w:tbl>
    <w:p w:rsidR="00515230" w:rsidRDefault="00515230" w:rsidP="000153AE">
      <w:pPr>
        <w:widowControl w:val="0"/>
        <w:autoSpaceDE w:val="0"/>
        <w:autoSpaceDN w:val="0"/>
        <w:adjustRightInd w:val="0"/>
        <w:spacing w:line="360" w:lineRule="auto"/>
        <w:jc w:val="both"/>
        <w:rPr>
          <w:sz w:val="28"/>
          <w:szCs w:val="28"/>
        </w:rPr>
      </w:pPr>
    </w:p>
    <w:p w:rsidR="00C00E68" w:rsidRDefault="00515230" w:rsidP="00515230">
      <w:pPr>
        <w:widowControl w:val="0"/>
        <w:autoSpaceDE w:val="0"/>
        <w:autoSpaceDN w:val="0"/>
        <w:adjustRightInd w:val="0"/>
        <w:spacing w:line="360" w:lineRule="auto"/>
        <w:jc w:val="right"/>
        <w:rPr>
          <w:sz w:val="28"/>
          <w:szCs w:val="28"/>
        </w:rPr>
      </w:pPr>
      <w:r>
        <w:rPr>
          <w:sz w:val="28"/>
          <w:szCs w:val="28"/>
        </w:rPr>
        <w:br w:type="page"/>
        <w:t>Приложение Б</w:t>
      </w:r>
    </w:p>
    <w:p w:rsidR="00515230" w:rsidRDefault="00515230" w:rsidP="00515230">
      <w:pPr>
        <w:pStyle w:val="consplusnormal"/>
        <w:spacing w:before="0" w:beforeAutospacing="0" w:after="0" w:afterAutospacing="0" w:line="360" w:lineRule="auto"/>
        <w:ind w:firstLine="851"/>
        <w:jc w:val="both"/>
        <w:rPr>
          <w:sz w:val="28"/>
          <w:szCs w:val="28"/>
        </w:rPr>
      </w:pPr>
      <w:r>
        <w:rPr>
          <w:sz w:val="28"/>
          <w:szCs w:val="28"/>
        </w:rPr>
        <w:t>Таблица 6. Отчёт о прибыли организации.</w:t>
      </w:r>
    </w:p>
    <w:tbl>
      <w:tblPr>
        <w:tblW w:w="10065" w:type="dxa"/>
        <w:tblInd w:w="108" w:type="dxa"/>
        <w:tblLook w:val="04A0" w:firstRow="1" w:lastRow="0" w:firstColumn="1" w:lastColumn="0" w:noHBand="0" w:noVBand="1"/>
      </w:tblPr>
      <w:tblGrid>
        <w:gridCol w:w="709"/>
        <w:gridCol w:w="681"/>
        <w:gridCol w:w="696"/>
        <w:gridCol w:w="816"/>
        <w:gridCol w:w="738"/>
        <w:gridCol w:w="709"/>
        <w:gridCol w:w="709"/>
        <w:gridCol w:w="708"/>
        <w:gridCol w:w="709"/>
        <w:gridCol w:w="851"/>
        <w:gridCol w:w="708"/>
        <w:gridCol w:w="576"/>
        <w:gridCol w:w="696"/>
        <w:gridCol w:w="261"/>
        <w:gridCol w:w="858"/>
      </w:tblGrid>
      <w:tr w:rsidR="00515230" w:rsidRPr="001852C8" w:rsidTr="00764A43">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ОТЧЕТ О ПРИБЫЛИ</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 кв.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 кв.</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 кв.</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 кв.</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 кв.</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 кв.</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 кв.</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 кв.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 кв.</w:t>
            </w: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10 кв.</w:t>
            </w:r>
          </w:p>
        </w:tc>
        <w:tc>
          <w:tcPr>
            <w:tcW w:w="256" w:type="dxa"/>
            <w:tcBorders>
              <w:top w:val="single" w:sz="4" w:space="0" w:color="auto"/>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ИТОГО</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Выручка от реализации</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7866</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7866</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7866</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9000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99097</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Производственные затраты</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-7027</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-7027</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-7027</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-7750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-8300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-8300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-8300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-8300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-8300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-8300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-8300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-86931</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Прибыль от основной деятельности</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839</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839</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839</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1250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1200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1200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1200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1200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1200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1200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1200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12166</w:t>
            </w:r>
          </w:p>
        </w:tc>
      </w:tr>
      <w:tr w:rsidR="00515230" w:rsidRPr="001852C8" w:rsidTr="00764A43">
        <w:trPr>
          <w:cantSplit/>
          <w:trHeight w:val="1785"/>
        </w:trPr>
        <w:tc>
          <w:tcPr>
            <w:tcW w:w="709" w:type="dxa"/>
            <w:tcBorders>
              <w:top w:val="nil"/>
              <w:left w:val="single" w:sz="4" w:space="0" w:color="auto"/>
              <w:bottom w:val="single" w:sz="4" w:space="0" w:color="auto"/>
              <w:right w:val="single" w:sz="4" w:space="0" w:color="auto"/>
            </w:tcBorders>
            <w:shd w:val="clear" w:color="auto" w:fill="auto"/>
            <w:textDirection w:val="btLr"/>
            <w:vAlign w:val="bottom"/>
          </w:tcPr>
          <w:p w:rsidR="00515230" w:rsidRPr="001852C8" w:rsidRDefault="00515230" w:rsidP="00764A43">
            <w:pPr>
              <w:ind w:left="113" w:right="113"/>
              <w:rPr>
                <w:sz w:val="18"/>
                <w:szCs w:val="18"/>
              </w:rPr>
            </w:pPr>
            <w:r w:rsidRPr="001852C8">
              <w:rPr>
                <w:sz w:val="18"/>
                <w:szCs w:val="18"/>
              </w:rPr>
              <w:t>Проценты по кредитам, уменьшающие налогооблагаемую прибыль</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25%</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-343</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-451</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-376</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-301</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-225</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-150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-75</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-1578</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Налоги с выручки от реализации</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-79</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-79</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-79</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-991</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Налоги с заработной платы</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Налог на имущество</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-61</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-58</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-54</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-92</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-88</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-84</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-76</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-72</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-69</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-65</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-800</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Прибыль до налогообложения</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699</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696</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363</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617</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641</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720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799</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878</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957</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1036</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1040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8448</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xml:space="preserve"> - Налогооблагаемая прибыль</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699</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696</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363</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617</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641</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720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799</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878</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957</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1 036</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1 040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8448</w:t>
            </w:r>
          </w:p>
        </w:tc>
      </w:tr>
      <w:tr w:rsidR="00515230" w:rsidRPr="001852C8" w:rsidTr="00764A43">
        <w:trPr>
          <w:cantSplit/>
          <w:trHeight w:val="2295"/>
        </w:trPr>
        <w:tc>
          <w:tcPr>
            <w:tcW w:w="709" w:type="dxa"/>
            <w:tcBorders>
              <w:top w:val="nil"/>
              <w:left w:val="single" w:sz="4" w:space="0" w:color="auto"/>
              <w:bottom w:val="single" w:sz="4" w:space="0" w:color="auto"/>
              <w:right w:val="single" w:sz="4" w:space="0" w:color="auto"/>
            </w:tcBorders>
            <w:shd w:val="clear" w:color="auto" w:fill="auto"/>
            <w:textDirection w:val="btLr"/>
            <w:vAlign w:val="bottom"/>
          </w:tcPr>
          <w:p w:rsidR="00515230" w:rsidRPr="001852C8" w:rsidRDefault="00515230" w:rsidP="00764A43">
            <w:pPr>
              <w:ind w:left="113" w:right="113"/>
              <w:rPr>
                <w:sz w:val="18"/>
                <w:szCs w:val="18"/>
              </w:rPr>
            </w:pPr>
            <w:r w:rsidRPr="001852C8">
              <w:rPr>
                <w:sz w:val="18"/>
                <w:szCs w:val="18"/>
              </w:rPr>
              <w:t>Налог на прибыль (определенный по общим правилам, без учета налогового кредита)</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24%</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-168</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-167</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-87</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-148</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-154</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-173</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-192</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-211</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-230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-249</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-250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-2027</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textDirection w:val="btLr"/>
            <w:vAlign w:val="bottom"/>
          </w:tcPr>
          <w:p w:rsidR="00515230" w:rsidRPr="001852C8" w:rsidRDefault="00515230" w:rsidP="00764A43">
            <w:pPr>
              <w:ind w:left="113" w:right="113"/>
              <w:rPr>
                <w:sz w:val="18"/>
                <w:szCs w:val="18"/>
              </w:rPr>
            </w:pPr>
            <w:r w:rsidRPr="001852C8">
              <w:rPr>
                <w:sz w:val="18"/>
                <w:szCs w:val="18"/>
              </w:rPr>
              <w:t> </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Доля налога в территориальный бюджет</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14,5% из 24%</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60%</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-101</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-53</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-93</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r>
      <w:tr w:rsidR="00515230" w:rsidRPr="001852C8" w:rsidTr="00764A43">
        <w:trPr>
          <w:cantSplit/>
          <w:trHeight w:val="2040"/>
        </w:trPr>
        <w:tc>
          <w:tcPr>
            <w:tcW w:w="709" w:type="dxa"/>
            <w:tcBorders>
              <w:top w:val="nil"/>
              <w:left w:val="single" w:sz="4" w:space="0" w:color="auto"/>
              <w:bottom w:val="single" w:sz="4" w:space="0" w:color="auto"/>
              <w:right w:val="single" w:sz="4" w:space="0" w:color="auto"/>
            </w:tcBorders>
            <w:shd w:val="clear" w:color="auto" w:fill="auto"/>
            <w:textDirection w:val="btLr"/>
            <w:vAlign w:val="bottom"/>
          </w:tcPr>
          <w:p w:rsidR="00515230" w:rsidRPr="001852C8" w:rsidRDefault="00515230" w:rsidP="00764A43">
            <w:pPr>
              <w:ind w:left="113" w:right="113"/>
              <w:rPr>
                <w:sz w:val="18"/>
                <w:szCs w:val="18"/>
              </w:rPr>
            </w:pPr>
            <w:r w:rsidRPr="001852C8">
              <w:rPr>
                <w:sz w:val="18"/>
                <w:szCs w:val="18"/>
              </w:rPr>
              <w:t>Сумма уменьшения налога на прибыль (от налога, начисленного по общим правилам)</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50%</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-50</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-26</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-45</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-46</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r>
      <w:tr w:rsidR="00515230" w:rsidRPr="001852C8" w:rsidTr="00764A43">
        <w:trPr>
          <w:cantSplit/>
          <w:trHeight w:val="2550"/>
        </w:trPr>
        <w:tc>
          <w:tcPr>
            <w:tcW w:w="709" w:type="dxa"/>
            <w:tcBorders>
              <w:top w:val="nil"/>
              <w:left w:val="single" w:sz="4" w:space="0" w:color="auto"/>
              <w:bottom w:val="single" w:sz="4" w:space="0" w:color="auto"/>
              <w:right w:val="single" w:sz="4" w:space="0" w:color="auto"/>
            </w:tcBorders>
            <w:shd w:val="clear" w:color="auto" w:fill="auto"/>
            <w:textDirection w:val="btLr"/>
            <w:vAlign w:val="bottom"/>
          </w:tcPr>
          <w:p w:rsidR="00515230" w:rsidRPr="001852C8" w:rsidRDefault="00515230" w:rsidP="00764A43">
            <w:pPr>
              <w:ind w:left="113" w:right="113"/>
              <w:rPr>
                <w:sz w:val="18"/>
                <w:szCs w:val="18"/>
              </w:rPr>
            </w:pPr>
            <w:r w:rsidRPr="001852C8">
              <w:rPr>
                <w:sz w:val="18"/>
                <w:szCs w:val="18"/>
              </w:rPr>
              <w:t>Проценты по кредитам, выплачиваемые из прибыли (не уменьшающие налогооблагаемую прибыль)</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Чистая прибыль</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529</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276</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469</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487</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547</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607</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667</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728</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788</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791</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5889</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То же, нарастающим итогом</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529</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804</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1274</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1761</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2308</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2915</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3583</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4310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5098</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5889</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5889</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Нераспределенная прибыль</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bookmarkStart w:id="41" w:name="RANGE!D95:M95"/>
            <w:r w:rsidRPr="001852C8">
              <w:rPr>
                <w:sz w:val="18"/>
                <w:szCs w:val="18"/>
              </w:rPr>
              <w:t>529</w:t>
            </w:r>
            <w:bookmarkEnd w:id="41"/>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276</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469</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487</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547</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607</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667</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728</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788</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791</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5889</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То же, нарастающим итогом</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2805</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3333</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3609</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4078</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4566</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5113</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5720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6388</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7115</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7903</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8694</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8694</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bookmarkStart w:id="42" w:name="RANGE!A99:O114"/>
            <w:r w:rsidRPr="001852C8">
              <w:rPr>
                <w:sz w:val="18"/>
                <w:szCs w:val="18"/>
              </w:rPr>
              <w:t xml:space="preserve"> </w:t>
            </w:r>
            <w:bookmarkEnd w:id="42"/>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тыс.руб.</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xml:space="preserve">ОТЧЕТ О ДВИЖЕНИИ ДЕНЕЖНЫХ СРЕДСТВ </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 кв.</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 кв.</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 кв.</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 кв.</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 кв.</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 кв.</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 кв.</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 кв.</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 кв.</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10 кв.</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ИТОГО</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Выручка от реализации</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7866</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7866</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9000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91232</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Увеличение задолженности по кредитам</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5650</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1826</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45</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46</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7568</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в том числе по налоговому кредиту</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50</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26</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45</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46</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Приток денежных средств</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13516</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9692</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9045</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9546</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9500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98800</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Изменение постоянных активов</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-6960</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-2640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-9600</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Изменение чистого оборотного капитала</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-99</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-49</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25</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54</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54</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54</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54</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54</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54</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200</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Операционные затраты</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-6377</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-6377</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-6959</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-7509</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-7509</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-7509</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-7509</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-7509</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-7509</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-7509</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-72273</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Проценты по кредитам</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-343</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-451</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-376</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-318</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-234</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-150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-75</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-1954</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Погашение задолженности по кредитам</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-1253</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-1253</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-1337</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-1337</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-1253</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-1253</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-7683</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в том числе по налоговому кредиту</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-84</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-84</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0</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-168</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Налоги</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-303</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-220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-330</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-337</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-352</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-367</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-382</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-397</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-412</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-409</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-3511</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Отток денежных средств</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-13647</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-9679</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-9041</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-9449</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-9462</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-9393</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-9240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-9180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-7867</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-7864</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-94821</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Поток денежных средств</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bookmarkStart w:id="43" w:name="RANGE!C113:M113"/>
            <w:r w:rsidRPr="001852C8">
              <w:rPr>
                <w:sz w:val="18"/>
                <w:szCs w:val="18"/>
              </w:rPr>
              <w:t>0</w:t>
            </w:r>
            <w:bookmarkEnd w:id="43"/>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-131</w:t>
            </w:r>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13</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97</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38</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107</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260</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320</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1633</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1636</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3978</w:t>
            </w:r>
          </w:p>
        </w:tc>
      </w:tr>
      <w:tr w:rsidR="00515230" w:rsidRPr="001852C8" w:rsidTr="00764A43">
        <w:trPr>
          <w:cantSplit/>
          <w:trHeight w:val="1134"/>
        </w:trPr>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Pr="001852C8" w:rsidRDefault="00515230" w:rsidP="00764A43">
            <w:pPr>
              <w:ind w:left="113" w:right="113"/>
              <w:rPr>
                <w:sz w:val="18"/>
                <w:szCs w:val="18"/>
              </w:rPr>
            </w:pPr>
            <w:r w:rsidRPr="001852C8">
              <w:rPr>
                <w:sz w:val="18"/>
                <w:szCs w:val="18"/>
              </w:rPr>
              <w:t>= То же, нарастающим итогом</w:t>
            </w:r>
          </w:p>
        </w:tc>
        <w:tc>
          <w:tcPr>
            <w:tcW w:w="630"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 </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bookmarkStart w:id="44" w:name="RANGE!C114:M114"/>
            <w:r w:rsidRPr="001852C8">
              <w:rPr>
                <w:sz w:val="18"/>
                <w:szCs w:val="18"/>
              </w:rPr>
              <w:t>158</w:t>
            </w:r>
            <w:bookmarkEnd w:id="44"/>
          </w:p>
        </w:tc>
        <w:tc>
          <w:tcPr>
            <w:tcW w:w="81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bookmarkStart w:id="45" w:name="RANGE!D114"/>
            <w:r w:rsidRPr="001852C8">
              <w:rPr>
                <w:sz w:val="18"/>
                <w:szCs w:val="18"/>
              </w:rPr>
              <w:t>27</w:t>
            </w:r>
            <w:bookmarkEnd w:id="45"/>
          </w:p>
        </w:tc>
        <w:tc>
          <w:tcPr>
            <w:tcW w:w="73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39</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43</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141</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179</w:t>
            </w:r>
          </w:p>
        </w:tc>
        <w:tc>
          <w:tcPr>
            <w:tcW w:w="709"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286</w:t>
            </w:r>
          </w:p>
        </w:tc>
        <w:tc>
          <w:tcPr>
            <w:tcW w:w="851"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546</w:t>
            </w:r>
          </w:p>
        </w:tc>
        <w:tc>
          <w:tcPr>
            <w:tcW w:w="708"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867</w:t>
            </w:r>
          </w:p>
        </w:tc>
        <w:tc>
          <w:tcPr>
            <w:tcW w:w="567"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2500</w:t>
            </w:r>
          </w:p>
        </w:tc>
        <w:tc>
          <w:tcPr>
            <w:tcW w:w="696"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4136</w:t>
            </w:r>
          </w:p>
        </w:tc>
        <w:tc>
          <w:tcPr>
            <w:tcW w:w="256" w:type="dxa"/>
            <w:tcBorders>
              <w:top w:val="nil"/>
              <w:left w:val="nil"/>
              <w:bottom w:val="single" w:sz="4" w:space="0" w:color="auto"/>
              <w:right w:val="single" w:sz="4" w:space="0" w:color="auto"/>
            </w:tcBorders>
            <w:shd w:val="clear" w:color="auto" w:fill="auto"/>
            <w:vAlign w:val="bottom"/>
          </w:tcPr>
          <w:p w:rsidR="00515230" w:rsidRPr="001852C8" w:rsidRDefault="00515230" w:rsidP="00764A43">
            <w:pPr>
              <w:rPr>
                <w:sz w:val="18"/>
                <w:szCs w:val="18"/>
              </w:rPr>
            </w:pPr>
            <w:r w:rsidRPr="001852C8">
              <w:rPr>
                <w:sz w:val="18"/>
                <w:szCs w:val="18"/>
              </w:rPr>
              <w:t> </w:t>
            </w:r>
          </w:p>
        </w:tc>
        <w:tc>
          <w:tcPr>
            <w:tcW w:w="563" w:type="dxa"/>
            <w:tcBorders>
              <w:top w:val="nil"/>
              <w:left w:val="nil"/>
              <w:bottom w:val="single" w:sz="4" w:space="0" w:color="auto"/>
              <w:right w:val="single" w:sz="4" w:space="0" w:color="auto"/>
            </w:tcBorders>
            <w:shd w:val="clear" w:color="auto" w:fill="auto"/>
            <w:noWrap/>
            <w:vAlign w:val="bottom"/>
          </w:tcPr>
          <w:p w:rsidR="00515230" w:rsidRPr="001852C8" w:rsidRDefault="00515230" w:rsidP="00764A43">
            <w:pPr>
              <w:rPr>
                <w:sz w:val="18"/>
                <w:szCs w:val="18"/>
              </w:rPr>
            </w:pPr>
            <w:r w:rsidRPr="001852C8">
              <w:rPr>
                <w:sz w:val="18"/>
                <w:szCs w:val="18"/>
              </w:rPr>
              <w:t>-</w:t>
            </w:r>
          </w:p>
        </w:tc>
      </w:tr>
    </w:tbl>
    <w:p w:rsidR="00515230" w:rsidRDefault="00515230" w:rsidP="00515230">
      <w:pPr>
        <w:pStyle w:val="consplusnormal"/>
        <w:spacing w:before="0" w:beforeAutospacing="0" w:after="0" w:afterAutospacing="0" w:line="360" w:lineRule="auto"/>
        <w:ind w:firstLine="851"/>
        <w:jc w:val="both"/>
        <w:rPr>
          <w:sz w:val="28"/>
          <w:szCs w:val="28"/>
        </w:rPr>
      </w:pPr>
    </w:p>
    <w:p w:rsidR="00515230" w:rsidRDefault="00515230" w:rsidP="00515230">
      <w:pPr>
        <w:pStyle w:val="consplusnormal"/>
        <w:spacing w:before="0" w:beforeAutospacing="0" w:after="0" w:afterAutospacing="0" w:line="360" w:lineRule="auto"/>
        <w:ind w:firstLine="851"/>
        <w:jc w:val="right"/>
        <w:rPr>
          <w:sz w:val="28"/>
          <w:szCs w:val="28"/>
        </w:rPr>
      </w:pPr>
      <w:r>
        <w:rPr>
          <w:sz w:val="28"/>
          <w:szCs w:val="28"/>
        </w:rPr>
        <w:br w:type="page"/>
        <w:t>Приложение В</w:t>
      </w:r>
    </w:p>
    <w:p w:rsidR="00515230" w:rsidRDefault="00515230" w:rsidP="00515230">
      <w:pPr>
        <w:pStyle w:val="consplusnormal"/>
        <w:spacing w:before="0" w:beforeAutospacing="0" w:after="0" w:afterAutospacing="0" w:line="360" w:lineRule="auto"/>
        <w:ind w:firstLine="851"/>
        <w:jc w:val="both"/>
        <w:rPr>
          <w:sz w:val="28"/>
          <w:szCs w:val="28"/>
        </w:rPr>
      </w:pPr>
      <w:r>
        <w:rPr>
          <w:sz w:val="28"/>
          <w:szCs w:val="28"/>
        </w:rPr>
        <w:t>Таблица 7. Бюджетная эффективность проекта.</w:t>
      </w:r>
    </w:p>
    <w:tbl>
      <w:tblPr>
        <w:tblW w:w="10741" w:type="dxa"/>
        <w:tblInd w:w="-318" w:type="dxa"/>
        <w:tblLook w:val="04A0" w:firstRow="1" w:lastRow="0" w:firstColumn="1" w:lastColumn="0" w:noHBand="0" w:noVBand="1"/>
      </w:tblPr>
      <w:tblGrid>
        <w:gridCol w:w="1565"/>
        <w:gridCol w:w="861"/>
        <w:gridCol w:w="717"/>
        <w:gridCol w:w="717"/>
        <w:gridCol w:w="717"/>
        <w:gridCol w:w="717"/>
        <w:gridCol w:w="717"/>
        <w:gridCol w:w="717"/>
        <w:gridCol w:w="717"/>
        <w:gridCol w:w="717"/>
        <w:gridCol w:w="717"/>
        <w:gridCol w:w="717"/>
        <w:gridCol w:w="1145"/>
      </w:tblGrid>
      <w:tr w:rsidR="00515230" w:rsidTr="00764A43">
        <w:trPr>
          <w:cantSplit/>
          <w:trHeight w:val="1134"/>
        </w:trPr>
        <w:tc>
          <w:tcPr>
            <w:tcW w:w="1565"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15230" w:rsidRDefault="00515230" w:rsidP="00764A43">
            <w:pPr>
              <w:ind w:left="113" w:right="113"/>
              <w:rPr>
                <w:rFonts w:ascii="Arial CYR" w:hAnsi="Arial CYR" w:cs="Arial CYR"/>
                <w:b/>
                <w:bCs/>
                <w:i/>
                <w:iCs/>
                <w:sz w:val="20"/>
                <w:szCs w:val="20"/>
              </w:rPr>
            </w:pPr>
            <w:r>
              <w:rPr>
                <w:rFonts w:ascii="Arial CYR" w:hAnsi="Arial CYR" w:cs="Arial CYR"/>
                <w:b/>
                <w:bCs/>
                <w:i/>
                <w:iCs/>
                <w:sz w:val="20"/>
                <w:szCs w:val="20"/>
              </w:rPr>
              <w:t>БЮДЖЕТНАЯ ЭФФЕКТИВНОСТЬ ПРОЕКТА (дополнительные поступления в бюджет)</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515230" w:rsidRDefault="00515230" w:rsidP="00764A43">
            <w:pPr>
              <w:jc w:val="center"/>
              <w:rPr>
                <w:rFonts w:ascii="Arial CYR" w:hAnsi="Arial CYR" w:cs="Arial CYR"/>
                <w:b/>
                <w:bCs/>
                <w:i/>
                <w:iCs/>
                <w:sz w:val="20"/>
                <w:szCs w:val="20"/>
              </w:rPr>
            </w:pPr>
            <w:r>
              <w:rPr>
                <w:rFonts w:ascii="Arial CYR" w:hAnsi="Arial CYR" w:cs="Arial CYR"/>
                <w:b/>
                <w:bCs/>
                <w:i/>
                <w:iCs/>
                <w:sz w:val="20"/>
                <w:szCs w:val="20"/>
              </w:rPr>
              <w:t xml:space="preserve"> </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1 кв.</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2 кв.</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3 кв.</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4 кв.</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5 кв.</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6 кв.</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7 кв.</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8 кв.</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9 кв.</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10 кв.</w:t>
            </w:r>
          </w:p>
        </w:tc>
        <w:tc>
          <w:tcPr>
            <w:tcW w:w="1145" w:type="dxa"/>
            <w:tcBorders>
              <w:top w:val="single" w:sz="4" w:space="0" w:color="auto"/>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ИТОГО</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Налог на добавленную стоимость</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0</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Налоги с выручки от реализации</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126</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Начисления на заработную плату</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41</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313</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Налог на имущество</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38</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36</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306</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Налог на прибыль</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43</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62</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81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82</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297</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Предоставление налогового кредита (недополученные налоги (-))</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-168</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Налоговый кредит (возврат (+))</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84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84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168</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Налоговый кредит (проценты (+))</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18</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26</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b/>
                <w:bCs/>
                <w:sz w:val="20"/>
                <w:szCs w:val="20"/>
              </w:rPr>
            </w:pPr>
            <w:r>
              <w:rPr>
                <w:rFonts w:ascii="Arial CYR" w:hAnsi="Arial CYR" w:cs="Arial CYR"/>
                <w:b/>
                <w:bCs/>
                <w:sz w:val="20"/>
                <w:szCs w:val="20"/>
              </w:rPr>
              <w:t xml:space="preserve"> = Доходы/расходы бюджетов всех уровней</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33</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203</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213</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138</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156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175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175</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1068</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textDirection w:val="btLr"/>
            <w:vAlign w:val="bottom"/>
          </w:tcPr>
          <w:p w:rsidR="00515230" w:rsidRDefault="00515230" w:rsidP="00764A43">
            <w:pPr>
              <w:ind w:left="113" w:right="113"/>
              <w:rPr>
                <w:rFonts w:ascii="Arial CYR" w:hAnsi="Arial CYR" w:cs="Arial CYR"/>
                <w:i/>
                <w:iCs/>
                <w:sz w:val="20"/>
                <w:szCs w:val="20"/>
              </w:rPr>
            </w:pPr>
            <w:r>
              <w:rPr>
                <w:rFonts w:ascii="Arial CYR" w:hAnsi="Arial CYR" w:cs="Arial CYR"/>
                <w:i/>
                <w:iCs/>
                <w:sz w:val="20"/>
                <w:szCs w:val="20"/>
              </w:rPr>
              <w:t>Ставка сравнения и индексы дисконтирования для расчета бюджетной эффективности</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i/>
                <w:iCs/>
                <w:sz w:val="20"/>
                <w:szCs w:val="20"/>
              </w:rPr>
            </w:pPr>
            <w:r>
              <w:rPr>
                <w:rFonts w:ascii="Arial CYR" w:hAnsi="Arial CYR" w:cs="Arial CYR"/>
                <w:i/>
                <w:iCs/>
                <w:sz w:val="20"/>
                <w:szCs w:val="20"/>
              </w:rPr>
              <w:t> </w:t>
            </w:r>
            <w:r>
              <w:rPr>
                <w:rFonts w:ascii="Arial CYR" w:hAnsi="Arial CYR" w:cs="Arial CYR"/>
                <w:b/>
                <w:bCs/>
                <w:i/>
                <w:iCs/>
                <w:sz w:val="20"/>
                <w:szCs w:val="20"/>
              </w:rPr>
              <w:t>6,1%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1,000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0,985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0,970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0,955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0,941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0,927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0,913</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0,899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0,885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0,872</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textDirection w:val="btLr"/>
            <w:vAlign w:val="bottom"/>
          </w:tcPr>
          <w:p w:rsidR="00515230" w:rsidRDefault="00515230" w:rsidP="00764A43">
            <w:pPr>
              <w:ind w:left="113" w:right="113"/>
              <w:rPr>
                <w:rFonts w:ascii="Arial CYR" w:hAnsi="Arial CYR" w:cs="Arial CYR"/>
                <w:b/>
                <w:bCs/>
                <w:sz w:val="20"/>
                <w:szCs w:val="20"/>
              </w:rPr>
            </w:pPr>
            <w:r>
              <w:rPr>
                <w:rFonts w:ascii="Arial CYR" w:hAnsi="Arial CYR" w:cs="Arial CYR"/>
                <w:b/>
                <w:bCs/>
                <w:sz w:val="20"/>
                <w:szCs w:val="20"/>
              </w:rPr>
              <w:t xml:space="preserve"> = Дисконтированные доходы/расходы бюджетов всех уровней</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32</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191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197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126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141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155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153</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967</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То же, нарастающим итогом</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-76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196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393</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519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660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815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967</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967</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textDirection w:val="btLr"/>
            <w:vAlign w:val="bottom"/>
          </w:tcPr>
          <w:p w:rsidR="00515230" w:rsidRDefault="00515230" w:rsidP="00764A43">
            <w:pPr>
              <w:ind w:left="113" w:right="113"/>
              <w:rPr>
                <w:rFonts w:ascii="Arial CYR" w:hAnsi="Arial CYR" w:cs="Arial CYR"/>
                <w:b/>
                <w:bCs/>
                <w:sz w:val="20"/>
                <w:szCs w:val="20"/>
              </w:rPr>
            </w:pPr>
            <w:r>
              <w:rPr>
                <w:rFonts w:ascii="Arial CYR" w:hAnsi="Arial CYR" w:cs="Arial CYR"/>
                <w:b/>
                <w:bCs/>
                <w:sz w:val="20"/>
                <w:szCs w:val="20"/>
              </w:rPr>
              <w:t>= Сумма дисконтированных доходов бюджетов всех уровней</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967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b/>
                <w:bCs/>
                <w:sz w:val="20"/>
                <w:szCs w:val="20"/>
              </w:rPr>
            </w:pPr>
            <w:r>
              <w:rPr>
                <w:rFonts w:ascii="Arial CYR" w:hAnsi="Arial CYR" w:cs="Arial CYR"/>
                <w:b/>
                <w:bCs/>
                <w:sz w:val="20"/>
                <w:szCs w:val="20"/>
              </w:rPr>
              <w:t> </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b/>
                <w:bCs/>
                <w:sz w:val="20"/>
                <w:szCs w:val="20"/>
              </w:rPr>
            </w:pPr>
            <w:r>
              <w:rPr>
                <w:rFonts w:ascii="Arial CYR" w:hAnsi="Arial CYR" w:cs="Arial CYR"/>
                <w:b/>
                <w:bCs/>
                <w:sz w:val="20"/>
                <w:szCs w:val="20"/>
              </w:rPr>
              <w:t> </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i/>
                <w:iCs/>
                <w:sz w:val="20"/>
                <w:szCs w:val="20"/>
              </w:rPr>
            </w:pPr>
            <w:bookmarkStart w:id="46" w:name="RANGE!A74:O89"/>
            <w:r>
              <w:rPr>
                <w:rFonts w:ascii="Arial CYR" w:hAnsi="Arial CYR" w:cs="Arial CYR"/>
                <w:i/>
                <w:iCs/>
                <w:sz w:val="20"/>
                <w:szCs w:val="20"/>
              </w:rPr>
              <w:t xml:space="preserve"> </w:t>
            </w:r>
            <w:bookmarkEnd w:id="46"/>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center"/>
              <w:rPr>
                <w:rFonts w:ascii="Arial CYR" w:hAnsi="Arial CYR" w:cs="Arial CYR"/>
                <w:b/>
                <w:bCs/>
                <w:i/>
                <w:iCs/>
                <w:sz w:val="20"/>
                <w:szCs w:val="20"/>
              </w:rPr>
            </w:pPr>
            <w:r>
              <w:rPr>
                <w:rFonts w:ascii="Arial CYR" w:hAnsi="Arial CYR" w:cs="Arial CYR"/>
                <w:b/>
                <w:bCs/>
                <w:i/>
                <w:iCs/>
                <w:sz w:val="20"/>
                <w:szCs w:val="20"/>
              </w:rPr>
              <w:t>тыс.руб.</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b/>
                <w:bCs/>
                <w:i/>
                <w:iCs/>
                <w:sz w:val="20"/>
                <w:szCs w:val="20"/>
              </w:rPr>
            </w:pPr>
            <w:r>
              <w:rPr>
                <w:rFonts w:ascii="Arial CYR" w:hAnsi="Arial CYR" w:cs="Arial CYR"/>
                <w:b/>
                <w:bCs/>
                <w:i/>
                <w:iCs/>
                <w:sz w:val="20"/>
                <w:szCs w:val="20"/>
              </w:rPr>
              <w:t>БЮДЖЕТНАЯ ЭФФЕКТИВНОСТЬ (местный бюджет)</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center"/>
              <w:rPr>
                <w:rFonts w:ascii="Arial CYR" w:hAnsi="Arial CYR" w:cs="Arial CYR"/>
                <w:b/>
                <w:bCs/>
                <w:i/>
                <w:iCs/>
                <w:sz w:val="20"/>
                <w:szCs w:val="20"/>
              </w:rPr>
            </w:pPr>
            <w:r>
              <w:rPr>
                <w:rFonts w:ascii="Arial CYR" w:hAnsi="Arial CYR" w:cs="Arial CYR"/>
                <w:b/>
                <w:bCs/>
                <w:i/>
                <w:i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1 кв.</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2 кв.</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3 кв.</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4 кв.</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5 кв.</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6 кв.</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7 кв.</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8 кв.</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9 кв.</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10 кв.</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ИТОГО</w:t>
            </w:r>
          </w:p>
        </w:tc>
      </w:tr>
      <w:tr w:rsidR="00515230" w:rsidTr="00764A43">
        <w:trPr>
          <w:cantSplit/>
          <w:trHeight w:val="1090"/>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b/>
                <w:bCs/>
                <w:i/>
                <w:iCs/>
                <w:sz w:val="20"/>
                <w:szCs w:val="20"/>
              </w:rPr>
            </w:pP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16"/>
                <w:szCs w:val="16"/>
              </w:rPr>
            </w:pPr>
            <w:r>
              <w:rPr>
                <w:rFonts w:ascii="Arial CYR" w:hAnsi="Arial CYR" w:cs="Arial CYR"/>
                <w:sz w:val="16"/>
                <w:szCs w:val="16"/>
              </w:rPr>
              <w:t>Доля в местный бюджет</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 </w:t>
            </w:r>
          </w:p>
        </w:tc>
        <w:tc>
          <w:tcPr>
            <w:tcW w:w="6881" w:type="dxa"/>
            <w:gridSpan w:val="9"/>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(действует процедура возмещения НДС по приобретенным активам)</w:t>
            </w:r>
          </w:p>
          <w:p w:rsidR="00515230" w:rsidRDefault="00515230" w:rsidP="00764A43">
            <w:pPr>
              <w:jc w:val="right"/>
              <w:rPr>
                <w:rFonts w:ascii="Arial CYR" w:hAnsi="Arial CYR" w:cs="Arial CYR"/>
                <w:b/>
                <w:bCs/>
                <w:i/>
                <w:iCs/>
                <w:sz w:val="20"/>
                <w:szCs w:val="20"/>
              </w:rPr>
            </w:pPr>
            <w:r>
              <w:rPr>
                <w:rFonts w:ascii="Arial CYR" w:hAnsi="Arial CYR" w:cs="Arial CYR"/>
                <w:b/>
                <w:bCs/>
                <w:i/>
                <w:iCs/>
                <w:sz w:val="20"/>
                <w:szCs w:val="20"/>
              </w:rPr>
              <w:t> </w:t>
            </w:r>
          </w:p>
          <w:p w:rsidR="00515230" w:rsidRDefault="00515230" w:rsidP="00764A43">
            <w:pPr>
              <w:jc w:val="right"/>
              <w:rPr>
                <w:rFonts w:ascii="Arial CYR" w:hAnsi="Arial CYR" w:cs="Arial CYR"/>
                <w:b/>
                <w:bCs/>
                <w:i/>
                <w:iCs/>
                <w:sz w:val="20"/>
                <w:szCs w:val="20"/>
              </w:rPr>
            </w:pP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Налог на добавленную стоимость</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center"/>
              <w:rPr>
                <w:rFonts w:ascii="Arial CYR" w:hAnsi="Arial CYR" w:cs="Arial CYR"/>
                <w:i/>
                <w:iCs/>
                <w:sz w:val="20"/>
                <w:szCs w:val="20"/>
              </w:rPr>
            </w:pPr>
            <w:r>
              <w:rPr>
                <w:rFonts w:ascii="Arial CYR" w:hAnsi="Arial CYR" w:cs="Arial CYR"/>
                <w:i/>
                <w:iCs/>
                <w:sz w:val="20"/>
                <w:szCs w:val="20"/>
              </w:rPr>
              <w:t>25%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0</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Налоги с выручки от реализации</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center"/>
              <w:rPr>
                <w:rFonts w:ascii="Arial CYR" w:hAnsi="Arial CYR" w:cs="Arial CYR"/>
                <w:i/>
                <w:iCs/>
                <w:sz w:val="20"/>
                <w:szCs w:val="20"/>
              </w:rPr>
            </w:pPr>
            <w:r>
              <w:rPr>
                <w:rFonts w:ascii="Arial CYR" w:hAnsi="Arial CYR" w:cs="Arial CYR"/>
                <w:i/>
                <w:iCs/>
                <w:sz w:val="20"/>
                <w:szCs w:val="20"/>
              </w:rPr>
              <w:t>100%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16</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126</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Начисления на заработную плату</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center"/>
              <w:rPr>
                <w:rFonts w:ascii="Arial CYR" w:hAnsi="Arial CYR" w:cs="Arial CYR"/>
                <w:i/>
                <w:iCs/>
                <w:sz w:val="20"/>
                <w:szCs w:val="20"/>
              </w:rPr>
            </w:pPr>
            <w:r>
              <w:rPr>
                <w:rFonts w:ascii="Arial CYR" w:hAnsi="Arial CYR" w:cs="Arial CYR"/>
                <w:i/>
                <w:iCs/>
                <w:sz w:val="20"/>
                <w:szCs w:val="20"/>
              </w:rPr>
              <w:t>10%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30</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Налог на имущество</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center"/>
              <w:rPr>
                <w:rFonts w:ascii="Arial CYR" w:hAnsi="Arial CYR" w:cs="Arial CYR"/>
                <w:i/>
                <w:iCs/>
                <w:sz w:val="20"/>
                <w:szCs w:val="20"/>
              </w:rPr>
            </w:pPr>
            <w:r>
              <w:rPr>
                <w:rFonts w:ascii="Arial CYR" w:hAnsi="Arial CYR" w:cs="Arial CYR"/>
                <w:i/>
                <w:iCs/>
                <w:sz w:val="20"/>
                <w:szCs w:val="20"/>
              </w:rPr>
              <w:t>50%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18</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18</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153</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Налог на прибыль</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center"/>
              <w:rPr>
                <w:rFonts w:ascii="Arial CYR" w:hAnsi="Arial CYR" w:cs="Arial CYR"/>
                <w:i/>
                <w:iCs/>
                <w:sz w:val="20"/>
                <w:szCs w:val="20"/>
              </w:rPr>
            </w:pPr>
            <w:r>
              <w:rPr>
                <w:rFonts w:ascii="Arial CYR" w:hAnsi="Arial CYR" w:cs="Arial CYR"/>
                <w:i/>
                <w:iCs/>
                <w:sz w:val="20"/>
                <w:szCs w:val="20"/>
              </w:rPr>
              <w:t>60%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49</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179</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Предоставление налогового кредита (недополученные налоги (-))</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-168</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Налоговый кредит (возврат (+))</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84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84</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168</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Налоговый кредит (проценты (+))</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18</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0</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26</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b/>
                <w:bCs/>
                <w:sz w:val="20"/>
                <w:szCs w:val="20"/>
              </w:rPr>
            </w:pPr>
            <w:r>
              <w:rPr>
                <w:rFonts w:ascii="Arial CYR" w:hAnsi="Arial CYR" w:cs="Arial CYR"/>
                <w:b/>
                <w:bCs/>
                <w:sz w:val="20"/>
                <w:szCs w:val="20"/>
              </w:rPr>
              <w:t xml:space="preserve"> = Доходы/расходы местного бюджета</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145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147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65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76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87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88</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514</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textDirection w:val="btLr"/>
            <w:vAlign w:val="bottom"/>
          </w:tcPr>
          <w:p w:rsidR="00515230" w:rsidRDefault="00515230" w:rsidP="00764A43">
            <w:pPr>
              <w:ind w:left="113" w:right="113"/>
              <w:rPr>
                <w:rFonts w:ascii="Arial CYR" w:hAnsi="Arial CYR" w:cs="Arial CYR"/>
                <w:i/>
                <w:iCs/>
                <w:sz w:val="20"/>
                <w:szCs w:val="20"/>
              </w:rPr>
            </w:pPr>
            <w:r>
              <w:rPr>
                <w:rFonts w:ascii="Arial CYR" w:hAnsi="Arial CYR" w:cs="Arial CYR"/>
                <w:i/>
                <w:iCs/>
                <w:sz w:val="20"/>
                <w:szCs w:val="20"/>
              </w:rPr>
              <w:t>Ставка сравнения и индексы дисконтирования для расчета бюджетной эффективности</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i/>
                <w:iCs/>
                <w:sz w:val="20"/>
                <w:szCs w:val="20"/>
              </w:rPr>
            </w:pPr>
            <w:r>
              <w:rPr>
                <w:rFonts w:ascii="Arial CYR" w:hAnsi="Arial CYR" w:cs="Arial CYR"/>
                <w:i/>
                <w:iCs/>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1,000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0,985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0,970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0,955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0,941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0,927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0,913</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0,899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0,885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i/>
                <w:iCs/>
                <w:sz w:val="20"/>
                <w:szCs w:val="20"/>
              </w:rPr>
            </w:pPr>
            <w:r>
              <w:rPr>
                <w:rFonts w:ascii="Arial CYR" w:hAnsi="Arial CYR" w:cs="Arial CYR"/>
                <w:i/>
                <w:iCs/>
                <w:sz w:val="20"/>
                <w:szCs w:val="20"/>
              </w:rPr>
              <w:t>0,872</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textDirection w:val="btLr"/>
            <w:vAlign w:val="bottom"/>
          </w:tcPr>
          <w:p w:rsidR="00515230" w:rsidRDefault="00515230" w:rsidP="00764A43">
            <w:pPr>
              <w:ind w:left="113" w:right="113"/>
              <w:rPr>
                <w:rFonts w:ascii="Arial CYR" w:hAnsi="Arial CYR" w:cs="Arial CYR"/>
                <w:b/>
                <w:bCs/>
                <w:sz w:val="20"/>
                <w:szCs w:val="20"/>
              </w:rPr>
            </w:pPr>
            <w:r>
              <w:rPr>
                <w:rFonts w:ascii="Arial CYR" w:hAnsi="Arial CYR" w:cs="Arial CYR"/>
                <w:b/>
                <w:bCs/>
                <w:sz w:val="20"/>
                <w:szCs w:val="20"/>
              </w:rPr>
              <w:t xml:space="preserve"> = Дисконтированные доходы/расходы местного бюджета</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136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136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69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77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76</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461</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noWrap/>
            <w:textDirection w:val="btLr"/>
            <w:vAlign w:val="bottom"/>
          </w:tcPr>
          <w:p w:rsidR="00515230" w:rsidRDefault="00515230" w:rsidP="00764A43">
            <w:pPr>
              <w:ind w:left="113" w:right="113"/>
              <w:rPr>
                <w:rFonts w:ascii="Arial CYR" w:hAnsi="Arial CYR" w:cs="Arial CYR"/>
                <w:sz w:val="20"/>
                <w:szCs w:val="20"/>
              </w:rPr>
            </w:pPr>
            <w:r>
              <w:rPr>
                <w:rFonts w:ascii="Arial CYR" w:hAnsi="Arial CYR" w:cs="Arial CYR"/>
                <w:sz w:val="20"/>
                <w:szCs w:val="20"/>
              </w:rPr>
              <w:t>То же, нарастающим итогом</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sz w:val="20"/>
                <w:szCs w:val="20"/>
              </w:rPr>
            </w:pPr>
            <w:r>
              <w:rPr>
                <w:rFonts w:ascii="Arial CYR" w:hAnsi="Arial CYR" w:cs="Arial CYR"/>
                <w:sz w:val="20"/>
                <w:szCs w:val="20"/>
              </w:rPr>
              <w:t>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-50</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-76</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-87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-93</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43</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179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239</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307</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385</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sz w:val="20"/>
                <w:szCs w:val="20"/>
              </w:rPr>
            </w:pPr>
            <w:r>
              <w:rPr>
                <w:rFonts w:ascii="Arial CYR" w:hAnsi="Arial CYR" w:cs="Arial CYR"/>
                <w:sz w:val="20"/>
                <w:szCs w:val="20"/>
              </w:rPr>
              <w:t>461</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461</w:t>
            </w:r>
          </w:p>
        </w:tc>
      </w:tr>
      <w:tr w:rsidR="00515230" w:rsidTr="00764A43">
        <w:trPr>
          <w:cantSplit/>
          <w:trHeight w:val="1134"/>
        </w:trPr>
        <w:tc>
          <w:tcPr>
            <w:tcW w:w="1565" w:type="dxa"/>
            <w:tcBorders>
              <w:top w:val="nil"/>
              <w:left w:val="single" w:sz="4" w:space="0" w:color="auto"/>
              <w:bottom w:val="single" w:sz="4" w:space="0" w:color="auto"/>
              <w:right w:val="single" w:sz="4" w:space="0" w:color="auto"/>
            </w:tcBorders>
            <w:shd w:val="clear" w:color="auto" w:fill="auto"/>
            <w:textDirection w:val="btLr"/>
            <w:vAlign w:val="bottom"/>
          </w:tcPr>
          <w:p w:rsidR="00515230" w:rsidRDefault="00515230" w:rsidP="00764A43">
            <w:pPr>
              <w:ind w:left="113" w:right="113"/>
              <w:rPr>
                <w:rFonts w:ascii="Arial CYR" w:hAnsi="Arial CYR" w:cs="Arial CYR"/>
                <w:b/>
                <w:bCs/>
                <w:sz w:val="20"/>
                <w:szCs w:val="20"/>
              </w:rPr>
            </w:pPr>
            <w:r>
              <w:rPr>
                <w:rFonts w:ascii="Arial CYR" w:hAnsi="Arial CYR" w:cs="Arial CYR"/>
                <w:b/>
                <w:bCs/>
                <w:sz w:val="20"/>
                <w:szCs w:val="20"/>
              </w:rPr>
              <w:t>= Сумма дисконтированных доходов местного бюджета</w:t>
            </w:r>
          </w:p>
        </w:tc>
        <w:tc>
          <w:tcPr>
            <w:tcW w:w="861" w:type="dxa"/>
            <w:tcBorders>
              <w:top w:val="nil"/>
              <w:left w:val="nil"/>
              <w:bottom w:val="single" w:sz="4" w:space="0" w:color="auto"/>
              <w:right w:val="single" w:sz="4" w:space="0" w:color="auto"/>
            </w:tcBorders>
            <w:shd w:val="clear" w:color="auto" w:fill="auto"/>
            <w:noWrap/>
            <w:vAlign w:val="bottom"/>
          </w:tcPr>
          <w:p w:rsidR="00515230" w:rsidRDefault="00515230" w:rsidP="00764A43">
            <w:pPr>
              <w:jc w:val="right"/>
              <w:rPr>
                <w:rFonts w:ascii="Arial CYR" w:hAnsi="Arial CYR" w:cs="Arial CYR"/>
                <w:b/>
                <w:bCs/>
                <w:sz w:val="20"/>
                <w:szCs w:val="20"/>
              </w:rPr>
            </w:pPr>
            <w:r>
              <w:rPr>
                <w:rFonts w:ascii="Arial CYR" w:hAnsi="Arial CYR" w:cs="Arial CYR"/>
                <w:b/>
                <w:bCs/>
                <w:sz w:val="20"/>
                <w:szCs w:val="20"/>
              </w:rPr>
              <w:t>461</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c>
          <w:tcPr>
            <w:tcW w:w="1145" w:type="dxa"/>
            <w:tcBorders>
              <w:top w:val="nil"/>
              <w:left w:val="nil"/>
              <w:bottom w:val="single" w:sz="4" w:space="0" w:color="auto"/>
              <w:right w:val="single" w:sz="4" w:space="0" w:color="auto"/>
            </w:tcBorders>
            <w:shd w:val="clear" w:color="auto" w:fill="auto"/>
            <w:noWrap/>
            <w:vAlign w:val="bottom"/>
          </w:tcPr>
          <w:p w:rsidR="00515230" w:rsidRDefault="00515230" w:rsidP="00764A43">
            <w:pPr>
              <w:rPr>
                <w:rFonts w:ascii="Arial CYR" w:hAnsi="Arial CYR" w:cs="Arial CYR"/>
                <w:b/>
                <w:bCs/>
                <w:sz w:val="20"/>
                <w:szCs w:val="20"/>
              </w:rPr>
            </w:pPr>
            <w:r>
              <w:rPr>
                <w:rFonts w:ascii="Arial CYR" w:hAnsi="Arial CYR" w:cs="Arial CYR"/>
                <w:b/>
                <w:bCs/>
                <w:sz w:val="20"/>
                <w:szCs w:val="20"/>
              </w:rPr>
              <w:t xml:space="preserve"> </w:t>
            </w:r>
          </w:p>
        </w:tc>
      </w:tr>
    </w:tbl>
    <w:p w:rsidR="00515230" w:rsidRDefault="00515230" w:rsidP="00515230">
      <w:pPr>
        <w:pStyle w:val="consplusnormal"/>
        <w:spacing w:before="0" w:beforeAutospacing="0" w:after="0" w:afterAutospacing="0" w:line="360" w:lineRule="auto"/>
        <w:ind w:firstLine="851"/>
        <w:jc w:val="both"/>
        <w:rPr>
          <w:sz w:val="28"/>
          <w:szCs w:val="28"/>
        </w:rPr>
      </w:pPr>
    </w:p>
    <w:p w:rsidR="00515230" w:rsidRDefault="00515230" w:rsidP="00515230">
      <w:pPr>
        <w:widowControl w:val="0"/>
        <w:autoSpaceDE w:val="0"/>
        <w:autoSpaceDN w:val="0"/>
        <w:adjustRightInd w:val="0"/>
        <w:spacing w:line="360" w:lineRule="auto"/>
        <w:rPr>
          <w:sz w:val="28"/>
          <w:szCs w:val="28"/>
        </w:rPr>
      </w:pPr>
      <w:bookmarkStart w:id="47" w:name="_GoBack"/>
      <w:bookmarkEnd w:id="47"/>
    </w:p>
    <w:sectPr w:rsidR="00515230" w:rsidSect="006650DF">
      <w:footerReference w:type="default" r:id="rId9"/>
      <w:pgSz w:w="11906" w:h="16838"/>
      <w:pgMar w:top="1134" w:right="850" w:bottom="1134" w:left="1260"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A43" w:rsidRDefault="00764A43">
      <w:r>
        <w:separator/>
      </w:r>
    </w:p>
  </w:endnote>
  <w:endnote w:type="continuationSeparator" w:id="0">
    <w:p w:rsidR="00764A43" w:rsidRDefault="0076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ragmaticaT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91" w:rsidRDefault="00E90791">
    <w:pPr>
      <w:pStyle w:val="a7"/>
      <w:jc w:val="center"/>
    </w:pPr>
    <w:r>
      <w:fldChar w:fldCharType="begin"/>
    </w:r>
    <w:r>
      <w:instrText xml:space="preserve"> PAGE   \* MERGEFORMAT </w:instrText>
    </w:r>
    <w:r>
      <w:fldChar w:fldCharType="separate"/>
    </w:r>
    <w:r w:rsidR="00C42019">
      <w:rPr>
        <w:noProof/>
      </w:rPr>
      <w:t>2</w:t>
    </w:r>
    <w:r>
      <w:fldChar w:fldCharType="end"/>
    </w:r>
  </w:p>
  <w:p w:rsidR="00E90791" w:rsidRDefault="00E9079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A43" w:rsidRDefault="00764A43">
      <w:r>
        <w:separator/>
      </w:r>
    </w:p>
  </w:footnote>
  <w:footnote w:type="continuationSeparator" w:id="0">
    <w:p w:rsidR="00764A43" w:rsidRDefault="00764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7E04"/>
    <w:multiLevelType w:val="hybridMultilevel"/>
    <w:tmpl w:val="A1189FB8"/>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4F856AC"/>
    <w:multiLevelType w:val="hybridMultilevel"/>
    <w:tmpl w:val="0B80AC10"/>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
    <w:nsid w:val="077074A6"/>
    <w:multiLevelType w:val="hybridMultilevel"/>
    <w:tmpl w:val="A1189FB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B25297E"/>
    <w:multiLevelType w:val="multilevel"/>
    <w:tmpl w:val="146CC3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84365C1"/>
    <w:multiLevelType w:val="hybridMultilevel"/>
    <w:tmpl w:val="AD5882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FAE1CEF"/>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24A16DA1"/>
    <w:multiLevelType w:val="hybridMultilevel"/>
    <w:tmpl w:val="15302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F200BA"/>
    <w:multiLevelType w:val="hybridMultilevel"/>
    <w:tmpl w:val="38BCFFF2"/>
    <w:lvl w:ilvl="0" w:tplc="B61E1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672CE0"/>
    <w:multiLevelType w:val="multilevel"/>
    <w:tmpl w:val="1DE890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F0C1BE4"/>
    <w:multiLevelType w:val="hybridMultilevel"/>
    <w:tmpl w:val="3BCA0D1C"/>
    <w:lvl w:ilvl="0" w:tplc="FFFFFFFF">
      <w:start w:val="1"/>
      <w:numFmt w:val="bullet"/>
      <w:lvlText w:val=""/>
      <w:lvlJc w:val="left"/>
      <w:pPr>
        <w:tabs>
          <w:tab w:val="num" w:pos="1971"/>
        </w:tabs>
        <w:ind w:left="902" w:firstLine="709"/>
      </w:pPr>
      <w:rPr>
        <w:rFonts w:ascii="Wingdings" w:hAnsi="Wingdings" w:cs="Wingdings" w:hint="default"/>
      </w:rPr>
    </w:lvl>
    <w:lvl w:ilvl="1" w:tplc="FFFFFFFF">
      <w:start w:val="1"/>
      <w:numFmt w:val="bullet"/>
      <w:lvlText w:val="o"/>
      <w:lvlJc w:val="left"/>
      <w:pPr>
        <w:tabs>
          <w:tab w:val="num" w:pos="2342"/>
        </w:tabs>
        <w:ind w:left="2342" w:hanging="360"/>
      </w:pPr>
      <w:rPr>
        <w:rFonts w:ascii="Courier New" w:hAnsi="Courier New" w:cs="Courier New" w:hint="default"/>
      </w:rPr>
    </w:lvl>
    <w:lvl w:ilvl="2" w:tplc="FFFFFFFF">
      <w:start w:val="1"/>
      <w:numFmt w:val="bullet"/>
      <w:lvlText w:val=""/>
      <w:lvlJc w:val="left"/>
      <w:pPr>
        <w:tabs>
          <w:tab w:val="num" w:pos="3062"/>
        </w:tabs>
        <w:ind w:left="3062" w:hanging="360"/>
      </w:pPr>
      <w:rPr>
        <w:rFonts w:ascii="Wingdings" w:hAnsi="Wingdings" w:cs="Wingdings" w:hint="default"/>
      </w:rPr>
    </w:lvl>
    <w:lvl w:ilvl="3" w:tplc="FFFFFFFF">
      <w:start w:val="1"/>
      <w:numFmt w:val="bullet"/>
      <w:lvlText w:val=""/>
      <w:lvlJc w:val="left"/>
      <w:pPr>
        <w:tabs>
          <w:tab w:val="num" w:pos="3782"/>
        </w:tabs>
        <w:ind w:left="3782" w:hanging="360"/>
      </w:pPr>
      <w:rPr>
        <w:rFonts w:ascii="Symbol" w:hAnsi="Symbol" w:cs="Symbol" w:hint="default"/>
      </w:rPr>
    </w:lvl>
    <w:lvl w:ilvl="4" w:tplc="FFFFFFFF">
      <w:start w:val="1"/>
      <w:numFmt w:val="bullet"/>
      <w:lvlText w:val="o"/>
      <w:lvlJc w:val="left"/>
      <w:pPr>
        <w:tabs>
          <w:tab w:val="num" w:pos="4502"/>
        </w:tabs>
        <w:ind w:left="4502" w:hanging="360"/>
      </w:pPr>
      <w:rPr>
        <w:rFonts w:ascii="Courier New" w:hAnsi="Courier New" w:cs="Courier New" w:hint="default"/>
      </w:rPr>
    </w:lvl>
    <w:lvl w:ilvl="5" w:tplc="FFFFFFFF">
      <w:start w:val="1"/>
      <w:numFmt w:val="bullet"/>
      <w:lvlText w:val=""/>
      <w:lvlJc w:val="left"/>
      <w:pPr>
        <w:tabs>
          <w:tab w:val="num" w:pos="5222"/>
        </w:tabs>
        <w:ind w:left="5222" w:hanging="360"/>
      </w:pPr>
      <w:rPr>
        <w:rFonts w:ascii="Wingdings" w:hAnsi="Wingdings" w:cs="Wingdings" w:hint="default"/>
      </w:rPr>
    </w:lvl>
    <w:lvl w:ilvl="6" w:tplc="FFFFFFFF">
      <w:start w:val="1"/>
      <w:numFmt w:val="bullet"/>
      <w:lvlText w:val=""/>
      <w:lvlJc w:val="left"/>
      <w:pPr>
        <w:tabs>
          <w:tab w:val="num" w:pos="5942"/>
        </w:tabs>
        <w:ind w:left="5942" w:hanging="360"/>
      </w:pPr>
      <w:rPr>
        <w:rFonts w:ascii="Symbol" w:hAnsi="Symbol" w:cs="Symbol" w:hint="default"/>
      </w:rPr>
    </w:lvl>
    <w:lvl w:ilvl="7" w:tplc="FFFFFFFF">
      <w:start w:val="1"/>
      <w:numFmt w:val="bullet"/>
      <w:lvlText w:val="o"/>
      <w:lvlJc w:val="left"/>
      <w:pPr>
        <w:tabs>
          <w:tab w:val="num" w:pos="6662"/>
        </w:tabs>
        <w:ind w:left="6662" w:hanging="360"/>
      </w:pPr>
      <w:rPr>
        <w:rFonts w:ascii="Courier New" w:hAnsi="Courier New" w:cs="Courier New" w:hint="default"/>
      </w:rPr>
    </w:lvl>
    <w:lvl w:ilvl="8" w:tplc="FFFFFFFF">
      <w:start w:val="1"/>
      <w:numFmt w:val="bullet"/>
      <w:lvlText w:val=""/>
      <w:lvlJc w:val="left"/>
      <w:pPr>
        <w:tabs>
          <w:tab w:val="num" w:pos="7382"/>
        </w:tabs>
        <w:ind w:left="7382" w:hanging="360"/>
      </w:pPr>
      <w:rPr>
        <w:rFonts w:ascii="Wingdings" w:hAnsi="Wingdings" w:cs="Wingdings" w:hint="default"/>
      </w:rPr>
    </w:lvl>
  </w:abstractNum>
  <w:abstractNum w:abstractNumId="10">
    <w:nsid w:val="2F9A640E"/>
    <w:multiLevelType w:val="singleLevel"/>
    <w:tmpl w:val="88FA66F4"/>
    <w:lvl w:ilvl="0">
      <w:start w:val="1"/>
      <w:numFmt w:val="decimal"/>
      <w:lvlText w:val="%1)"/>
      <w:lvlJc w:val="left"/>
      <w:pPr>
        <w:tabs>
          <w:tab w:val="num" w:pos="1068"/>
        </w:tabs>
        <w:ind w:left="1068" w:hanging="360"/>
      </w:pPr>
      <w:rPr>
        <w:rFonts w:hint="default"/>
      </w:rPr>
    </w:lvl>
  </w:abstractNum>
  <w:abstractNum w:abstractNumId="11">
    <w:nsid w:val="32D96FFF"/>
    <w:multiLevelType w:val="hybridMultilevel"/>
    <w:tmpl w:val="B8F05088"/>
    <w:lvl w:ilvl="0" w:tplc="FFFFFFFF">
      <w:start w:val="1"/>
      <w:numFmt w:val="bullet"/>
      <w:lvlText w:val="-"/>
      <w:lvlJc w:val="left"/>
      <w:pPr>
        <w:tabs>
          <w:tab w:val="num" w:pos="1260"/>
        </w:tabs>
        <w:ind w:left="126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2">
    <w:nsid w:val="351B0783"/>
    <w:multiLevelType w:val="hybridMultilevel"/>
    <w:tmpl w:val="DB167DD6"/>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13">
    <w:nsid w:val="397C1478"/>
    <w:multiLevelType w:val="hybridMultilevel"/>
    <w:tmpl w:val="C36A2B0E"/>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14">
    <w:nsid w:val="3DD8451D"/>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41C14111"/>
    <w:multiLevelType w:val="hybridMultilevel"/>
    <w:tmpl w:val="CC428868"/>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6">
    <w:nsid w:val="458B34CB"/>
    <w:multiLevelType w:val="hybridMultilevel"/>
    <w:tmpl w:val="1062DA5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9D83425"/>
    <w:multiLevelType w:val="hybridMultilevel"/>
    <w:tmpl w:val="39D038DA"/>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18">
    <w:nsid w:val="50BB6190"/>
    <w:multiLevelType w:val="multilevel"/>
    <w:tmpl w:val="12C0B0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1CC1512"/>
    <w:multiLevelType w:val="hybridMultilevel"/>
    <w:tmpl w:val="F2B4752C"/>
    <w:lvl w:ilvl="0" w:tplc="FFFFFFFF">
      <w:start w:val="1"/>
      <w:numFmt w:val="decimal"/>
      <w:lvlText w:val="%1."/>
      <w:lvlJc w:val="left"/>
      <w:pPr>
        <w:tabs>
          <w:tab w:val="num" w:pos="1620"/>
        </w:tabs>
        <w:ind w:left="1620" w:hanging="360"/>
      </w:pPr>
    </w:lvl>
    <w:lvl w:ilvl="1" w:tplc="FFFFFFFF">
      <w:start w:val="1"/>
      <w:numFmt w:val="lowerLetter"/>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start w:val="1"/>
      <w:numFmt w:val="decimal"/>
      <w:lvlText w:val="%4."/>
      <w:lvlJc w:val="left"/>
      <w:pPr>
        <w:tabs>
          <w:tab w:val="num" w:pos="3780"/>
        </w:tabs>
        <w:ind w:left="3780" w:hanging="360"/>
      </w:pPr>
    </w:lvl>
    <w:lvl w:ilvl="4" w:tplc="FFFFFFFF">
      <w:start w:val="1"/>
      <w:numFmt w:val="lowerLetter"/>
      <w:lvlText w:val="%5."/>
      <w:lvlJc w:val="left"/>
      <w:pPr>
        <w:tabs>
          <w:tab w:val="num" w:pos="4500"/>
        </w:tabs>
        <w:ind w:left="4500" w:hanging="360"/>
      </w:pPr>
    </w:lvl>
    <w:lvl w:ilvl="5" w:tplc="FFFFFFFF">
      <w:start w:val="1"/>
      <w:numFmt w:val="lowerRoman"/>
      <w:lvlText w:val="%6."/>
      <w:lvlJc w:val="right"/>
      <w:pPr>
        <w:tabs>
          <w:tab w:val="num" w:pos="5220"/>
        </w:tabs>
        <w:ind w:left="5220" w:hanging="180"/>
      </w:pPr>
    </w:lvl>
    <w:lvl w:ilvl="6" w:tplc="FFFFFFFF">
      <w:start w:val="1"/>
      <w:numFmt w:val="decimal"/>
      <w:lvlText w:val="%7."/>
      <w:lvlJc w:val="left"/>
      <w:pPr>
        <w:tabs>
          <w:tab w:val="num" w:pos="5940"/>
        </w:tabs>
        <w:ind w:left="5940" w:hanging="360"/>
      </w:pPr>
    </w:lvl>
    <w:lvl w:ilvl="7" w:tplc="FFFFFFFF">
      <w:start w:val="1"/>
      <w:numFmt w:val="lowerLetter"/>
      <w:lvlText w:val="%8."/>
      <w:lvlJc w:val="left"/>
      <w:pPr>
        <w:tabs>
          <w:tab w:val="num" w:pos="6660"/>
        </w:tabs>
        <w:ind w:left="6660" w:hanging="360"/>
      </w:pPr>
    </w:lvl>
    <w:lvl w:ilvl="8" w:tplc="FFFFFFFF">
      <w:start w:val="1"/>
      <w:numFmt w:val="lowerRoman"/>
      <w:lvlText w:val="%9."/>
      <w:lvlJc w:val="right"/>
      <w:pPr>
        <w:tabs>
          <w:tab w:val="num" w:pos="7380"/>
        </w:tabs>
        <w:ind w:left="7380" w:hanging="180"/>
      </w:pPr>
    </w:lvl>
  </w:abstractNum>
  <w:abstractNum w:abstractNumId="20">
    <w:nsid w:val="633537DE"/>
    <w:multiLevelType w:val="hybridMultilevel"/>
    <w:tmpl w:val="EF44BBB0"/>
    <w:lvl w:ilvl="0" w:tplc="FFFFFFFF">
      <w:start w:val="1"/>
      <w:numFmt w:val="decimal"/>
      <w:lvlText w:val="%1."/>
      <w:lvlJc w:val="left"/>
      <w:pPr>
        <w:tabs>
          <w:tab w:val="num" w:pos="1620"/>
        </w:tabs>
        <w:ind w:left="1620" w:hanging="360"/>
      </w:pPr>
    </w:lvl>
    <w:lvl w:ilvl="1" w:tplc="FFFFFFFF">
      <w:start w:val="1"/>
      <w:numFmt w:val="lowerLetter"/>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start w:val="1"/>
      <w:numFmt w:val="decimal"/>
      <w:lvlText w:val="%4."/>
      <w:lvlJc w:val="left"/>
      <w:pPr>
        <w:tabs>
          <w:tab w:val="num" w:pos="3780"/>
        </w:tabs>
        <w:ind w:left="3780" w:hanging="360"/>
      </w:pPr>
    </w:lvl>
    <w:lvl w:ilvl="4" w:tplc="FFFFFFFF">
      <w:start w:val="1"/>
      <w:numFmt w:val="lowerLetter"/>
      <w:lvlText w:val="%5."/>
      <w:lvlJc w:val="left"/>
      <w:pPr>
        <w:tabs>
          <w:tab w:val="num" w:pos="4500"/>
        </w:tabs>
        <w:ind w:left="4500" w:hanging="360"/>
      </w:pPr>
    </w:lvl>
    <w:lvl w:ilvl="5" w:tplc="FFFFFFFF">
      <w:start w:val="1"/>
      <w:numFmt w:val="lowerRoman"/>
      <w:lvlText w:val="%6."/>
      <w:lvlJc w:val="right"/>
      <w:pPr>
        <w:tabs>
          <w:tab w:val="num" w:pos="5220"/>
        </w:tabs>
        <w:ind w:left="5220" w:hanging="180"/>
      </w:pPr>
    </w:lvl>
    <w:lvl w:ilvl="6" w:tplc="FFFFFFFF">
      <w:start w:val="1"/>
      <w:numFmt w:val="decimal"/>
      <w:lvlText w:val="%7."/>
      <w:lvlJc w:val="left"/>
      <w:pPr>
        <w:tabs>
          <w:tab w:val="num" w:pos="5940"/>
        </w:tabs>
        <w:ind w:left="5940" w:hanging="360"/>
      </w:pPr>
    </w:lvl>
    <w:lvl w:ilvl="7" w:tplc="FFFFFFFF">
      <w:start w:val="1"/>
      <w:numFmt w:val="lowerLetter"/>
      <w:lvlText w:val="%8."/>
      <w:lvlJc w:val="left"/>
      <w:pPr>
        <w:tabs>
          <w:tab w:val="num" w:pos="6660"/>
        </w:tabs>
        <w:ind w:left="6660" w:hanging="360"/>
      </w:pPr>
    </w:lvl>
    <w:lvl w:ilvl="8" w:tplc="FFFFFFFF">
      <w:start w:val="1"/>
      <w:numFmt w:val="lowerRoman"/>
      <w:lvlText w:val="%9."/>
      <w:lvlJc w:val="right"/>
      <w:pPr>
        <w:tabs>
          <w:tab w:val="num" w:pos="7380"/>
        </w:tabs>
        <w:ind w:left="7380" w:hanging="180"/>
      </w:pPr>
    </w:lvl>
  </w:abstractNum>
  <w:abstractNum w:abstractNumId="21">
    <w:nsid w:val="7D58786A"/>
    <w:multiLevelType w:val="multilevel"/>
    <w:tmpl w:val="90AA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15"/>
  </w:num>
  <w:num w:numId="4">
    <w:abstractNumId w:val="9"/>
  </w:num>
  <w:num w:numId="5">
    <w:abstractNumId w:val="4"/>
  </w:num>
  <w:num w:numId="6">
    <w:abstractNumId w:val="11"/>
  </w:num>
  <w:num w:numId="7">
    <w:abstractNumId w:val="17"/>
  </w:num>
  <w:num w:numId="8">
    <w:abstractNumId w:val="13"/>
  </w:num>
  <w:num w:numId="9">
    <w:abstractNumId w:val="2"/>
  </w:num>
  <w:num w:numId="10">
    <w:abstractNumId w:val="0"/>
  </w:num>
  <w:num w:numId="11">
    <w:abstractNumId w:val="12"/>
  </w:num>
  <w:num w:numId="12">
    <w:abstractNumId w:val="8"/>
  </w:num>
  <w:num w:numId="13">
    <w:abstractNumId w:val="10"/>
  </w:num>
  <w:num w:numId="14">
    <w:abstractNumId w:val="5"/>
  </w:num>
  <w:num w:numId="15">
    <w:abstractNumId w:val="14"/>
  </w:num>
  <w:num w:numId="16">
    <w:abstractNumId w:val="18"/>
  </w:num>
  <w:num w:numId="17">
    <w:abstractNumId w:val="3"/>
  </w:num>
  <w:num w:numId="18">
    <w:abstractNumId w:val="1"/>
  </w:num>
  <w:num w:numId="19">
    <w:abstractNumId w:val="21"/>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0C5"/>
    <w:rsid w:val="000153AE"/>
    <w:rsid w:val="000204FF"/>
    <w:rsid w:val="000461B6"/>
    <w:rsid w:val="00074E81"/>
    <w:rsid w:val="000B55D0"/>
    <w:rsid w:val="000D18A5"/>
    <w:rsid w:val="000D3585"/>
    <w:rsid w:val="000D7172"/>
    <w:rsid w:val="00124096"/>
    <w:rsid w:val="00131656"/>
    <w:rsid w:val="001350B8"/>
    <w:rsid w:val="00144E19"/>
    <w:rsid w:val="00175378"/>
    <w:rsid w:val="001852C8"/>
    <w:rsid w:val="001A1B63"/>
    <w:rsid w:val="001A6FA6"/>
    <w:rsid w:val="001E3C52"/>
    <w:rsid w:val="002366E4"/>
    <w:rsid w:val="00252529"/>
    <w:rsid w:val="00321236"/>
    <w:rsid w:val="003448A8"/>
    <w:rsid w:val="00350E35"/>
    <w:rsid w:val="00371CA0"/>
    <w:rsid w:val="00394559"/>
    <w:rsid w:val="003A0242"/>
    <w:rsid w:val="003A133B"/>
    <w:rsid w:val="003B1F15"/>
    <w:rsid w:val="003E2794"/>
    <w:rsid w:val="00405AB2"/>
    <w:rsid w:val="004308DC"/>
    <w:rsid w:val="00462948"/>
    <w:rsid w:val="00470E8E"/>
    <w:rsid w:val="00485F4E"/>
    <w:rsid w:val="004A061B"/>
    <w:rsid w:val="004A3B7E"/>
    <w:rsid w:val="004C6A5D"/>
    <w:rsid w:val="004D5F3C"/>
    <w:rsid w:val="004F0146"/>
    <w:rsid w:val="004F0F71"/>
    <w:rsid w:val="00515230"/>
    <w:rsid w:val="005155DA"/>
    <w:rsid w:val="005210EA"/>
    <w:rsid w:val="00521332"/>
    <w:rsid w:val="00555E52"/>
    <w:rsid w:val="00594715"/>
    <w:rsid w:val="005C2AB8"/>
    <w:rsid w:val="005C3FF5"/>
    <w:rsid w:val="005D39F6"/>
    <w:rsid w:val="00601E55"/>
    <w:rsid w:val="00634E87"/>
    <w:rsid w:val="00647CB1"/>
    <w:rsid w:val="0065661A"/>
    <w:rsid w:val="006650DF"/>
    <w:rsid w:val="006A513C"/>
    <w:rsid w:val="006B323C"/>
    <w:rsid w:val="006C3245"/>
    <w:rsid w:val="006C50A3"/>
    <w:rsid w:val="006E5D4B"/>
    <w:rsid w:val="00741BFB"/>
    <w:rsid w:val="00764A43"/>
    <w:rsid w:val="007764E4"/>
    <w:rsid w:val="00785134"/>
    <w:rsid w:val="007D61EA"/>
    <w:rsid w:val="007D6939"/>
    <w:rsid w:val="007E3A5C"/>
    <w:rsid w:val="007E4275"/>
    <w:rsid w:val="0080129D"/>
    <w:rsid w:val="00895B3A"/>
    <w:rsid w:val="008F6936"/>
    <w:rsid w:val="00911CD7"/>
    <w:rsid w:val="00915610"/>
    <w:rsid w:val="0096184D"/>
    <w:rsid w:val="00970737"/>
    <w:rsid w:val="009813D1"/>
    <w:rsid w:val="00992BC4"/>
    <w:rsid w:val="009A5133"/>
    <w:rsid w:val="009A587C"/>
    <w:rsid w:val="009D190C"/>
    <w:rsid w:val="009D4E71"/>
    <w:rsid w:val="00A60553"/>
    <w:rsid w:val="00A6111A"/>
    <w:rsid w:val="00A74740"/>
    <w:rsid w:val="00A80166"/>
    <w:rsid w:val="00AA2480"/>
    <w:rsid w:val="00B06893"/>
    <w:rsid w:val="00B130E6"/>
    <w:rsid w:val="00B30730"/>
    <w:rsid w:val="00B314F1"/>
    <w:rsid w:val="00B5256C"/>
    <w:rsid w:val="00B6575C"/>
    <w:rsid w:val="00B806E3"/>
    <w:rsid w:val="00C00E68"/>
    <w:rsid w:val="00C255AB"/>
    <w:rsid w:val="00C277DE"/>
    <w:rsid w:val="00C42019"/>
    <w:rsid w:val="00C64D61"/>
    <w:rsid w:val="00C856BC"/>
    <w:rsid w:val="00CA4373"/>
    <w:rsid w:val="00CF523B"/>
    <w:rsid w:val="00D06620"/>
    <w:rsid w:val="00D312BC"/>
    <w:rsid w:val="00D63D9A"/>
    <w:rsid w:val="00DB47CA"/>
    <w:rsid w:val="00DC5F84"/>
    <w:rsid w:val="00DE6F0E"/>
    <w:rsid w:val="00DF74DD"/>
    <w:rsid w:val="00E16D3D"/>
    <w:rsid w:val="00E270C5"/>
    <w:rsid w:val="00E846FD"/>
    <w:rsid w:val="00E90791"/>
    <w:rsid w:val="00EB296F"/>
    <w:rsid w:val="00EB488E"/>
    <w:rsid w:val="00ED5A81"/>
    <w:rsid w:val="00ED6868"/>
    <w:rsid w:val="00F02D63"/>
    <w:rsid w:val="00F04D88"/>
    <w:rsid w:val="00F672D7"/>
    <w:rsid w:val="00F85314"/>
    <w:rsid w:val="00FF7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A9AAA15-6C01-4888-BFC1-12509281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F750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widowControl w:val="0"/>
      <w:autoSpaceDE w:val="0"/>
      <w:autoSpaceDN w:val="0"/>
      <w:adjustRightInd w:val="0"/>
    </w:pPr>
    <w:rPr>
      <w:sz w:val="28"/>
      <w:szCs w:val="28"/>
    </w:rPr>
  </w:style>
  <w:style w:type="character" w:customStyle="1" w:styleId="22">
    <w:name w:val="Основной текст 2 Знак"/>
    <w:basedOn w:val="a0"/>
    <w:link w:val="21"/>
    <w:uiPriority w:val="99"/>
    <w:semiHidden/>
    <w:rPr>
      <w:sz w:val="24"/>
      <w:szCs w:val="24"/>
    </w:rPr>
  </w:style>
  <w:style w:type="paragraph" w:customStyle="1" w:styleId="Heading">
    <w:name w:val="Heading"/>
    <w:uiPriority w:val="99"/>
    <w:pPr>
      <w:widowControl w:val="0"/>
      <w:autoSpaceDE w:val="0"/>
      <w:autoSpaceDN w:val="0"/>
      <w:adjustRightInd w:val="0"/>
    </w:pPr>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31">
    <w:name w:val="Body Text Indent 3"/>
    <w:basedOn w:val="a"/>
    <w:link w:val="32"/>
    <w:uiPriority w:val="99"/>
    <w:pPr>
      <w:spacing w:line="360" w:lineRule="auto"/>
      <w:ind w:firstLine="900"/>
      <w:jc w:val="both"/>
    </w:pPr>
    <w:rPr>
      <w:b/>
      <w:bCs/>
      <w:color w:val="000000"/>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23">
    <w:name w:val="Body Text Indent 2"/>
    <w:basedOn w:val="a"/>
    <w:link w:val="24"/>
    <w:uiPriority w:val="99"/>
    <w:pPr>
      <w:spacing w:line="360" w:lineRule="auto"/>
      <w:ind w:firstLine="240"/>
      <w:jc w:val="both"/>
    </w:pPr>
    <w:rPr>
      <w:color w:val="000000"/>
      <w:sz w:val="28"/>
      <w:szCs w:val="28"/>
    </w:rPr>
  </w:style>
  <w:style w:type="character" w:customStyle="1" w:styleId="24">
    <w:name w:val="Основной текст с отступом 2 Знак"/>
    <w:basedOn w:val="a0"/>
    <w:link w:val="23"/>
    <w:uiPriority w:val="99"/>
    <w:semiHidden/>
    <w:rPr>
      <w:sz w:val="24"/>
      <w:szCs w:val="24"/>
    </w:rPr>
  </w:style>
  <w:style w:type="paragraph" w:styleId="a3">
    <w:name w:val="Body Text"/>
    <w:basedOn w:val="a"/>
    <w:link w:val="a4"/>
    <w:uiPriority w:val="99"/>
    <w:pPr>
      <w:widowControl w:val="0"/>
      <w:autoSpaceDE w:val="0"/>
      <w:autoSpaceDN w:val="0"/>
      <w:adjustRightInd w:val="0"/>
    </w:pPr>
    <w:rPr>
      <w:sz w:val="20"/>
      <w:szCs w:val="20"/>
    </w:rPr>
  </w:style>
  <w:style w:type="character" w:customStyle="1" w:styleId="a4">
    <w:name w:val="Основной текст Знак"/>
    <w:basedOn w:val="a0"/>
    <w:link w:val="a3"/>
    <w:uiPriority w:val="99"/>
    <w:semiHidden/>
    <w:rPr>
      <w:sz w:val="24"/>
      <w:szCs w:val="24"/>
    </w:rPr>
  </w:style>
  <w:style w:type="paragraph" w:styleId="a5">
    <w:name w:val="Block Text"/>
    <w:basedOn w:val="a"/>
    <w:uiPriority w:val="99"/>
    <w:pPr>
      <w:spacing w:line="360" w:lineRule="auto"/>
      <w:ind w:left="-851" w:right="-100" w:firstLine="709"/>
      <w:jc w:val="both"/>
    </w:pPr>
    <w:rPr>
      <w:color w:val="000000"/>
    </w:rPr>
  </w:style>
  <w:style w:type="paragraph" w:styleId="11">
    <w:name w:val="toc 1"/>
    <w:basedOn w:val="a"/>
    <w:next w:val="a"/>
    <w:autoRedefine/>
    <w:uiPriority w:val="39"/>
  </w:style>
  <w:style w:type="paragraph" w:styleId="25">
    <w:name w:val="toc 2"/>
    <w:basedOn w:val="a"/>
    <w:next w:val="a"/>
    <w:autoRedefine/>
    <w:uiPriority w:val="39"/>
    <w:pPr>
      <w:ind w:left="240"/>
    </w:pPr>
  </w:style>
  <w:style w:type="paragraph" w:styleId="3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6">
    <w:name w:val="Hyperlink"/>
    <w:basedOn w:val="a0"/>
    <w:uiPriority w:val="99"/>
    <w:rPr>
      <w:color w:val="0000FF"/>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rPr>
      <w:sz w:val="24"/>
      <w:szCs w:val="24"/>
    </w:rPr>
  </w:style>
  <w:style w:type="character" w:styleId="a9">
    <w:name w:val="page number"/>
    <w:basedOn w:val="a0"/>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paragraph" w:styleId="ac">
    <w:name w:val="Normal (Web)"/>
    <w:basedOn w:val="a"/>
    <w:uiPriority w:val="99"/>
    <w:unhideWhenUsed/>
    <w:rsid w:val="005D39F6"/>
    <w:pPr>
      <w:spacing w:before="100" w:beforeAutospacing="1" w:after="100" w:afterAutospacing="1"/>
    </w:pPr>
  </w:style>
  <w:style w:type="character" w:customStyle="1" w:styleId="apple-converted-space">
    <w:name w:val="apple-converted-space"/>
    <w:basedOn w:val="a0"/>
    <w:rsid w:val="009813D1"/>
  </w:style>
  <w:style w:type="paragraph" w:customStyle="1" w:styleId="consplusnormal">
    <w:name w:val="consplusnormal"/>
    <w:basedOn w:val="a"/>
    <w:rsid w:val="00FF750E"/>
    <w:pPr>
      <w:spacing w:before="100" w:beforeAutospacing="1" w:after="100" w:afterAutospacing="1"/>
    </w:pPr>
  </w:style>
  <w:style w:type="character" w:customStyle="1" w:styleId="30">
    <w:name w:val="Заголовок 3 Знак"/>
    <w:basedOn w:val="a0"/>
    <w:link w:val="3"/>
    <w:uiPriority w:val="9"/>
    <w:rsid w:val="00FF750E"/>
    <w:rPr>
      <w:rFonts w:ascii="Cambria" w:eastAsia="Times New Roman" w:hAnsi="Cambria" w:cs="Times New Roman"/>
      <w:b/>
      <w:bCs/>
      <w:sz w:val="26"/>
      <w:szCs w:val="26"/>
    </w:rPr>
  </w:style>
  <w:style w:type="paragraph" w:customStyle="1" w:styleId="style19">
    <w:name w:val="style19"/>
    <w:basedOn w:val="a"/>
    <w:rsid w:val="00FF750E"/>
    <w:pPr>
      <w:spacing w:before="100" w:beforeAutospacing="1" w:after="100" w:afterAutospacing="1"/>
    </w:pPr>
  </w:style>
  <w:style w:type="character" w:customStyle="1" w:styleId="fontstyle55">
    <w:name w:val="fontstyle55"/>
    <w:basedOn w:val="a0"/>
    <w:rsid w:val="00FF750E"/>
  </w:style>
  <w:style w:type="character" w:customStyle="1" w:styleId="fontstyle58">
    <w:name w:val="fontstyle58"/>
    <w:basedOn w:val="a0"/>
    <w:rsid w:val="00FF750E"/>
  </w:style>
  <w:style w:type="character" w:styleId="ad">
    <w:name w:val="FollowedHyperlink"/>
    <w:basedOn w:val="a0"/>
    <w:uiPriority w:val="99"/>
    <w:semiHidden/>
    <w:unhideWhenUsed/>
    <w:rsid w:val="000153AE"/>
    <w:rPr>
      <w:color w:val="800080"/>
      <w:u w:val="single"/>
    </w:rPr>
  </w:style>
  <w:style w:type="paragraph" w:customStyle="1" w:styleId="font5">
    <w:name w:val="font5"/>
    <w:basedOn w:val="a"/>
    <w:rsid w:val="000153AE"/>
    <w:pPr>
      <w:spacing w:before="100" w:beforeAutospacing="1" w:after="100" w:afterAutospacing="1"/>
    </w:pPr>
    <w:rPr>
      <w:rFonts w:ascii="Arial CYR" w:hAnsi="Arial CYR" w:cs="Arial CYR"/>
      <w:sz w:val="20"/>
      <w:szCs w:val="20"/>
    </w:rPr>
  </w:style>
  <w:style w:type="paragraph" w:customStyle="1" w:styleId="font6">
    <w:name w:val="font6"/>
    <w:basedOn w:val="a"/>
    <w:rsid w:val="000153AE"/>
    <w:pPr>
      <w:spacing w:before="100" w:beforeAutospacing="1" w:after="100" w:afterAutospacing="1"/>
    </w:pPr>
    <w:rPr>
      <w:rFonts w:ascii="Tahoma" w:hAnsi="Tahoma" w:cs="Tahoma"/>
      <w:color w:val="000000"/>
      <w:sz w:val="16"/>
      <w:szCs w:val="16"/>
    </w:rPr>
  </w:style>
  <w:style w:type="paragraph" w:customStyle="1" w:styleId="font7">
    <w:name w:val="font7"/>
    <w:basedOn w:val="a"/>
    <w:rsid w:val="000153AE"/>
    <w:pPr>
      <w:spacing w:before="100" w:beforeAutospacing="1" w:after="100" w:afterAutospacing="1"/>
    </w:pPr>
    <w:rPr>
      <w:rFonts w:ascii="Tahoma" w:hAnsi="Tahoma" w:cs="Tahoma"/>
      <w:color w:val="000000"/>
      <w:sz w:val="20"/>
      <w:szCs w:val="20"/>
    </w:rPr>
  </w:style>
  <w:style w:type="paragraph" w:customStyle="1" w:styleId="font8">
    <w:name w:val="font8"/>
    <w:basedOn w:val="a"/>
    <w:rsid w:val="000153AE"/>
    <w:pPr>
      <w:spacing w:before="100" w:beforeAutospacing="1" w:after="100" w:afterAutospacing="1"/>
    </w:pPr>
    <w:rPr>
      <w:rFonts w:ascii="Arial CYR" w:hAnsi="Arial CYR" w:cs="Arial CYR"/>
      <w:sz w:val="20"/>
      <w:szCs w:val="20"/>
      <w:u w:val="single"/>
    </w:rPr>
  </w:style>
  <w:style w:type="paragraph" w:customStyle="1" w:styleId="xl81">
    <w:name w:val="xl81"/>
    <w:basedOn w:val="a"/>
    <w:rsid w:val="000153AE"/>
    <w:pPr>
      <w:spacing w:before="100" w:beforeAutospacing="1" w:after="100" w:afterAutospacing="1"/>
    </w:pPr>
    <w:rPr>
      <w:rFonts w:ascii="Arial CYR" w:hAnsi="Arial CYR" w:cs="Arial CYR"/>
    </w:rPr>
  </w:style>
  <w:style w:type="paragraph" w:customStyle="1" w:styleId="xl82">
    <w:name w:val="xl82"/>
    <w:basedOn w:val="a"/>
    <w:rsid w:val="000153AE"/>
    <w:pPr>
      <w:spacing w:before="100" w:beforeAutospacing="1" w:after="100" w:afterAutospacing="1"/>
    </w:pPr>
    <w:rPr>
      <w:rFonts w:ascii="Arial CYR" w:hAnsi="Arial CYR" w:cs="Arial CYR"/>
    </w:rPr>
  </w:style>
  <w:style w:type="paragraph" w:customStyle="1" w:styleId="xl83">
    <w:name w:val="xl83"/>
    <w:basedOn w:val="a"/>
    <w:rsid w:val="000153AE"/>
    <w:pPr>
      <w:pBdr>
        <w:bottom w:val="single" w:sz="8" w:space="0" w:color="auto"/>
      </w:pBdr>
      <w:spacing w:before="100" w:beforeAutospacing="1" w:after="100" w:afterAutospacing="1"/>
    </w:pPr>
    <w:rPr>
      <w:rFonts w:ascii="Arial CYR" w:hAnsi="Arial CYR" w:cs="Arial CYR"/>
      <w:i/>
      <w:iCs/>
    </w:rPr>
  </w:style>
  <w:style w:type="paragraph" w:customStyle="1" w:styleId="xl84">
    <w:name w:val="xl84"/>
    <w:basedOn w:val="a"/>
    <w:rsid w:val="000153AE"/>
    <w:pPr>
      <w:pBdr>
        <w:top w:val="single" w:sz="4" w:space="0" w:color="auto"/>
        <w:bottom w:val="double" w:sz="6" w:space="0" w:color="auto"/>
      </w:pBdr>
      <w:spacing w:before="100" w:beforeAutospacing="1" w:after="100" w:afterAutospacing="1"/>
      <w:jc w:val="center"/>
    </w:pPr>
    <w:rPr>
      <w:rFonts w:ascii="Arial CYR" w:hAnsi="Arial CYR" w:cs="Arial CYR"/>
    </w:rPr>
  </w:style>
  <w:style w:type="paragraph" w:customStyle="1" w:styleId="xl85">
    <w:name w:val="xl85"/>
    <w:basedOn w:val="a"/>
    <w:rsid w:val="000153AE"/>
    <w:pPr>
      <w:spacing w:before="100" w:beforeAutospacing="1" w:after="100" w:afterAutospacing="1"/>
    </w:pPr>
    <w:rPr>
      <w:rFonts w:ascii="Arial CYR" w:hAnsi="Arial CYR" w:cs="Arial CYR"/>
    </w:rPr>
  </w:style>
  <w:style w:type="paragraph" w:customStyle="1" w:styleId="xl86">
    <w:name w:val="xl86"/>
    <w:basedOn w:val="a"/>
    <w:rsid w:val="000153AE"/>
    <w:pPr>
      <w:pBdr>
        <w:left w:val="single" w:sz="4" w:space="0" w:color="auto"/>
        <w:bottom w:val="double" w:sz="6" w:space="0" w:color="auto"/>
        <w:right w:val="single" w:sz="4" w:space="0" w:color="auto"/>
      </w:pBdr>
      <w:spacing w:before="100" w:beforeAutospacing="1" w:after="100" w:afterAutospacing="1"/>
    </w:pPr>
    <w:rPr>
      <w:rFonts w:ascii="Arial CYR" w:hAnsi="Arial CYR" w:cs="Arial CYR"/>
    </w:rPr>
  </w:style>
  <w:style w:type="paragraph" w:customStyle="1" w:styleId="xl87">
    <w:name w:val="xl87"/>
    <w:basedOn w:val="a"/>
    <w:rsid w:val="000153AE"/>
    <w:pPr>
      <w:spacing w:before="100" w:beforeAutospacing="1" w:after="100" w:afterAutospacing="1"/>
    </w:pPr>
    <w:rPr>
      <w:sz w:val="22"/>
      <w:szCs w:val="22"/>
    </w:rPr>
  </w:style>
  <w:style w:type="paragraph" w:customStyle="1" w:styleId="xl88">
    <w:name w:val="xl88"/>
    <w:basedOn w:val="a"/>
    <w:rsid w:val="000153AE"/>
    <w:pPr>
      <w:spacing w:before="100" w:beforeAutospacing="1" w:after="100" w:afterAutospacing="1"/>
      <w:jc w:val="right"/>
    </w:pPr>
    <w:rPr>
      <w:rFonts w:ascii="Arial CYR" w:hAnsi="Arial CYR" w:cs="Arial CYR"/>
    </w:rPr>
  </w:style>
  <w:style w:type="paragraph" w:customStyle="1" w:styleId="xl89">
    <w:name w:val="xl89"/>
    <w:basedOn w:val="a"/>
    <w:rsid w:val="000153AE"/>
    <w:pPr>
      <w:spacing w:before="100" w:beforeAutospacing="1" w:after="100" w:afterAutospacing="1"/>
      <w:jc w:val="right"/>
    </w:pPr>
    <w:rPr>
      <w:rFonts w:ascii="Arial CYR" w:hAnsi="Arial CYR" w:cs="Arial CYR"/>
    </w:rPr>
  </w:style>
  <w:style w:type="paragraph" w:customStyle="1" w:styleId="xl90">
    <w:name w:val="xl90"/>
    <w:basedOn w:val="a"/>
    <w:rsid w:val="000153AE"/>
    <w:pPr>
      <w:spacing w:before="100" w:beforeAutospacing="1" w:after="100" w:afterAutospacing="1"/>
    </w:pPr>
    <w:rPr>
      <w:rFonts w:ascii="Arial CYR" w:hAnsi="Arial CYR" w:cs="Arial CYR"/>
    </w:rPr>
  </w:style>
  <w:style w:type="paragraph" w:customStyle="1" w:styleId="xl91">
    <w:name w:val="xl91"/>
    <w:basedOn w:val="a"/>
    <w:rsid w:val="000153AE"/>
    <w:pPr>
      <w:spacing w:before="100" w:beforeAutospacing="1" w:after="100" w:afterAutospacing="1"/>
      <w:jc w:val="center"/>
    </w:pPr>
    <w:rPr>
      <w:rFonts w:ascii="Arial CYR" w:hAnsi="Arial CYR" w:cs="Arial CYR"/>
    </w:rPr>
  </w:style>
  <w:style w:type="paragraph" w:customStyle="1" w:styleId="xl92">
    <w:name w:val="xl92"/>
    <w:basedOn w:val="a"/>
    <w:rsid w:val="000153AE"/>
    <w:pPr>
      <w:spacing w:before="100" w:beforeAutospacing="1" w:after="100" w:afterAutospacing="1"/>
      <w:jc w:val="right"/>
    </w:pPr>
    <w:rPr>
      <w:rFonts w:ascii="Arial CYR" w:hAnsi="Arial CYR" w:cs="Arial CYR"/>
    </w:rPr>
  </w:style>
  <w:style w:type="paragraph" w:customStyle="1" w:styleId="xl93">
    <w:name w:val="xl93"/>
    <w:basedOn w:val="a"/>
    <w:rsid w:val="000153AE"/>
    <w:pPr>
      <w:pBdr>
        <w:bottom w:val="single" w:sz="4" w:space="0" w:color="auto"/>
      </w:pBdr>
      <w:spacing w:before="100" w:beforeAutospacing="1" w:after="100" w:afterAutospacing="1"/>
    </w:pPr>
    <w:rPr>
      <w:rFonts w:ascii="Arial CYR" w:hAnsi="Arial CYR" w:cs="Arial CYR"/>
    </w:rPr>
  </w:style>
  <w:style w:type="paragraph" w:customStyle="1" w:styleId="xl94">
    <w:name w:val="xl94"/>
    <w:basedOn w:val="a"/>
    <w:rsid w:val="000153AE"/>
    <w:pPr>
      <w:spacing w:before="100" w:beforeAutospacing="1" w:after="100" w:afterAutospacing="1"/>
      <w:jc w:val="center"/>
    </w:pPr>
    <w:rPr>
      <w:rFonts w:ascii="Arial CYR" w:hAnsi="Arial CYR" w:cs="Arial CYR"/>
    </w:rPr>
  </w:style>
  <w:style w:type="paragraph" w:customStyle="1" w:styleId="xl95">
    <w:name w:val="xl95"/>
    <w:basedOn w:val="a"/>
    <w:rsid w:val="000153AE"/>
    <w:pPr>
      <w:pBdr>
        <w:bottom w:val="double" w:sz="6" w:space="0" w:color="auto"/>
      </w:pBdr>
      <w:spacing w:before="100" w:beforeAutospacing="1" w:after="100" w:afterAutospacing="1"/>
      <w:jc w:val="center"/>
    </w:pPr>
    <w:rPr>
      <w:rFonts w:ascii="Arial CYR" w:hAnsi="Arial CYR" w:cs="Arial CYR"/>
    </w:rPr>
  </w:style>
  <w:style w:type="paragraph" w:customStyle="1" w:styleId="xl96">
    <w:name w:val="xl96"/>
    <w:basedOn w:val="a"/>
    <w:rsid w:val="000153AE"/>
    <w:pPr>
      <w:spacing w:before="100" w:beforeAutospacing="1" w:after="100" w:afterAutospacing="1"/>
    </w:pPr>
    <w:rPr>
      <w:rFonts w:ascii="Arial CYR" w:hAnsi="Arial CYR" w:cs="Arial CYR"/>
      <w:b/>
      <w:bCs/>
    </w:rPr>
  </w:style>
  <w:style w:type="paragraph" w:customStyle="1" w:styleId="xl97">
    <w:name w:val="xl97"/>
    <w:basedOn w:val="a"/>
    <w:rsid w:val="000153AE"/>
    <w:pPr>
      <w:pBdr>
        <w:bottom w:val="double" w:sz="6" w:space="0" w:color="auto"/>
      </w:pBdr>
      <w:spacing w:before="100" w:beforeAutospacing="1" w:after="100" w:afterAutospacing="1"/>
    </w:pPr>
    <w:rPr>
      <w:rFonts w:ascii="Arial CYR" w:hAnsi="Arial CYR" w:cs="Arial CYR"/>
      <w:b/>
      <w:bCs/>
    </w:rPr>
  </w:style>
  <w:style w:type="paragraph" w:customStyle="1" w:styleId="xl98">
    <w:name w:val="xl98"/>
    <w:basedOn w:val="a"/>
    <w:rsid w:val="000153AE"/>
    <w:pPr>
      <w:spacing w:before="100" w:beforeAutospacing="1" w:after="100" w:afterAutospacing="1"/>
    </w:pPr>
    <w:rPr>
      <w:rFonts w:ascii="Arial CYR" w:hAnsi="Arial CYR" w:cs="Arial CYR"/>
    </w:rPr>
  </w:style>
  <w:style w:type="paragraph" w:customStyle="1" w:styleId="xl99">
    <w:name w:val="xl99"/>
    <w:basedOn w:val="a"/>
    <w:rsid w:val="000153AE"/>
    <w:pPr>
      <w:pBdr>
        <w:bottom w:val="double" w:sz="6" w:space="0" w:color="auto"/>
      </w:pBdr>
      <w:spacing w:before="100" w:beforeAutospacing="1" w:after="100" w:afterAutospacing="1"/>
    </w:pPr>
    <w:rPr>
      <w:rFonts w:ascii="Arial CYR" w:hAnsi="Arial CYR" w:cs="Arial CYR"/>
    </w:rPr>
  </w:style>
  <w:style w:type="paragraph" w:customStyle="1" w:styleId="xl100">
    <w:name w:val="xl100"/>
    <w:basedOn w:val="a"/>
    <w:rsid w:val="000153AE"/>
    <w:pPr>
      <w:spacing w:before="100" w:beforeAutospacing="1" w:after="100" w:afterAutospacing="1"/>
    </w:pPr>
    <w:rPr>
      <w:rFonts w:ascii="Arial CYR" w:hAnsi="Arial CYR" w:cs="Arial CYR"/>
      <w:i/>
      <w:iCs/>
      <w:u w:val="single"/>
    </w:rPr>
  </w:style>
  <w:style w:type="paragraph" w:customStyle="1" w:styleId="xl101">
    <w:name w:val="xl101"/>
    <w:basedOn w:val="a"/>
    <w:rsid w:val="000153AE"/>
    <w:pPr>
      <w:spacing w:before="100" w:beforeAutospacing="1" w:after="100" w:afterAutospacing="1"/>
      <w:jc w:val="center"/>
    </w:pPr>
    <w:rPr>
      <w:rFonts w:ascii="Arial CYR" w:hAnsi="Arial CYR" w:cs="Arial CYR"/>
    </w:rPr>
  </w:style>
  <w:style w:type="paragraph" w:customStyle="1" w:styleId="xl102">
    <w:name w:val="xl102"/>
    <w:basedOn w:val="a"/>
    <w:rsid w:val="000153AE"/>
    <w:pPr>
      <w:pBdr>
        <w:bottom w:val="double" w:sz="6" w:space="0" w:color="auto"/>
      </w:pBdr>
      <w:spacing w:before="100" w:beforeAutospacing="1" w:after="100" w:afterAutospacing="1"/>
      <w:jc w:val="center"/>
    </w:pPr>
    <w:rPr>
      <w:rFonts w:ascii="Arial CYR" w:hAnsi="Arial CYR" w:cs="Arial CYR"/>
    </w:rPr>
  </w:style>
  <w:style w:type="paragraph" w:customStyle="1" w:styleId="xl103">
    <w:name w:val="xl103"/>
    <w:basedOn w:val="a"/>
    <w:rsid w:val="000153AE"/>
    <w:pPr>
      <w:spacing w:before="100" w:beforeAutospacing="1" w:after="100" w:afterAutospacing="1"/>
    </w:pPr>
    <w:rPr>
      <w:rFonts w:ascii="Arial CYR" w:hAnsi="Arial CYR" w:cs="Arial CYR"/>
    </w:rPr>
  </w:style>
  <w:style w:type="paragraph" w:customStyle="1" w:styleId="xl104">
    <w:name w:val="xl104"/>
    <w:basedOn w:val="a"/>
    <w:rsid w:val="000153AE"/>
    <w:pPr>
      <w:spacing w:before="100" w:beforeAutospacing="1" w:after="100" w:afterAutospacing="1"/>
    </w:pPr>
    <w:rPr>
      <w:rFonts w:ascii="Arial CYR" w:hAnsi="Arial CYR" w:cs="Arial CYR"/>
      <w:b/>
      <w:bCs/>
    </w:rPr>
  </w:style>
  <w:style w:type="paragraph" w:customStyle="1" w:styleId="xl105">
    <w:name w:val="xl105"/>
    <w:basedOn w:val="a"/>
    <w:rsid w:val="000153AE"/>
    <w:pPr>
      <w:spacing w:before="100" w:beforeAutospacing="1" w:after="100" w:afterAutospacing="1"/>
      <w:jc w:val="right"/>
      <w:textAlignment w:val="center"/>
    </w:pPr>
    <w:rPr>
      <w:rFonts w:ascii="Arial CYR" w:hAnsi="Arial CYR" w:cs="Arial CYR"/>
    </w:rPr>
  </w:style>
  <w:style w:type="paragraph" w:customStyle="1" w:styleId="xl106">
    <w:name w:val="xl106"/>
    <w:basedOn w:val="a"/>
    <w:rsid w:val="000153AE"/>
    <w:pPr>
      <w:pBdr>
        <w:top w:val="double" w:sz="6" w:space="0" w:color="auto"/>
      </w:pBdr>
      <w:spacing w:before="100" w:beforeAutospacing="1" w:after="100" w:afterAutospacing="1"/>
    </w:pPr>
    <w:rPr>
      <w:rFonts w:ascii="Arial CYR" w:hAnsi="Arial CYR" w:cs="Arial CYR"/>
      <w:b/>
      <w:bCs/>
      <w:i/>
      <w:iCs/>
    </w:rPr>
  </w:style>
  <w:style w:type="paragraph" w:customStyle="1" w:styleId="xl107">
    <w:name w:val="xl107"/>
    <w:basedOn w:val="a"/>
    <w:rsid w:val="000153AE"/>
    <w:pPr>
      <w:pBdr>
        <w:top w:val="double" w:sz="6" w:space="0" w:color="auto"/>
        <w:left w:val="single" w:sz="4" w:space="0" w:color="auto"/>
        <w:right w:val="single" w:sz="4" w:space="0" w:color="auto"/>
      </w:pBdr>
      <w:spacing w:before="100" w:beforeAutospacing="1" w:after="100" w:afterAutospacing="1"/>
      <w:jc w:val="center"/>
    </w:pPr>
    <w:rPr>
      <w:rFonts w:ascii="Arial CYR" w:hAnsi="Arial CYR" w:cs="Arial CYR"/>
      <w:b/>
      <w:bCs/>
    </w:rPr>
  </w:style>
  <w:style w:type="paragraph" w:customStyle="1" w:styleId="xl108">
    <w:name w:val="xl108"/>
    <w:basedOn w:val="a"/>
    <w:rsid w:val="000153AE"/>
    <w:pPr>
      <w:pBdr>
        <w:top w:val="double" w:sz="6" w:space="0" w:color="auto"/>
      </w:pBdr>
      <w:spacing w:before="100" w:beforeAutospacing="1" w:after="100" w:afterAutospacing="1"/>
      <w:textAlignment w:val="center"/>
    </w:pPr>
    <w:rPr>
      <w:rFonts w:ascii="Arial CYR" w:hAnsi="Arial CYR" w:cs="Arial CYR"/>
      <w:b/>
      <w:bCs/>
    </w:rPr>
  </w:style>
  <w:style w:type="paragraph" w:customStyle="1" w:styleId="xl109">
    <w:name w:val="xl109"/>
    <w:basedOn w:val="a"/>
    <w:rsid w:val="000153AE"/>
    <w:pPr>
      <w:pBdr>
        <w:bottom w:val="double" w:sz="6" w:space="0" w:color="auto"/>
      </w:pBdr>
      <w:spacing w:before="100" w:beforeAutospacing="1" w:after="100" w:afterAutospacing="1"/>
      <w:jc w:val="center"/>
    </w:pPr>
    <w:rPr>
      <w:rFonts w:ascii="Arial CYR" w:hAnsi="Arial CYR" w:cs="Arial CYR"/>
      <w:b/>
      <w:bCs/>
    </w:rPr>
  </w:style>
  <w:style w:type="paragraph" w:customStyle="1" w:styleId="xl110">
    <w:name w:val="xl110"/>
    <w:basedOn w:val="a"/>
    <w:rsid w:val="000153AE"/>
    <w:pPr>
      <w:pBdr>
        <w:left w:val="single" w:sz="4" w:space="0" w:color="auto"/>
        <w:bottom w:val="double" w:sz="6" w:space="0" w:color="auto"/>
        <w:right w:val="single" w:sz="4" w:space="0" w:color="auto"/>
      </w:pBdr>
      <w:spacing w:before="100" w:beforeAutospacing="1" w:after="100" w:afterAutospacing="1"/>
    </w:pPr>
    <w:rPr>
      <w:rFonts w:ascii="Arial CYR" w:hAnsi="Arial CYR" w:cs="Arial CYR"/>
      <w:b/>
      <w:bCs/>
    </w:rPr>
  </w:style>
  <w:style w:type="paragraph" w:customStyle="1" w:styleId="xl111">
    <w:name w:val="xl111"/>
    <w:basedOn w:val="a"/>
    <w:rsid w:val="000153AE"/>
    <w:pPr>
      <w:spacing w:before="100" w:beforeAutospacing="1" w:after="100" w:afterAutospacing="1"/>
      <w:jc w:val="center"/>
    </w:pPr>
    <w:rPr>
      <w:rFonts w:ascii="Arial CYR" w:hAnsi="Arial CYR" w:cs="Arial CYR"/>
      <w:b/>
      <w:bCs/>
      <w:sz w:val="16"/>
      <w:szCs w:val="16"/>
    </w:rPr>
  </w:style>
  <w:style w:type="paragraph" w:customStyle="1" w:styleId="xl112">
    <w:name w:val="xl112"/>
    <w:basedOn w:val="a"/>
    <w:rsid w:val="000153AE"/>
    <w:pPr>
      <w:spacing w:before="100" w:beforeAutospacing="1" w:after="100" w:afterAutospacing="1"/>
    </w:pPr>
    <w:rPr>
      <w:rFonts w:ascii="Arial CYR" w:hAnsi="Arial CYR" w:cs="Arial CYR"/>
    </w:rPr>
  </w:style>
  <w:style w:type="paragraph" w:customStyle="1" w:styleId="xl113">
    <w:name w:val="xl113"/>
    <w:basedOn w:val="a"/>
    <w:rsid w:val="000153AE"/>
    <w:pPr>
      <w:spacing w:before="100" w:beforeAutospacing="1" w:after="100" w:afterAutospacing="1"/>
      <w:jc w:val="center"/>
    </w:pPr>
    <w:rPr>
      <w:rFonts w:ascii="Arial CYR" w:hAnsi="Arial CYR" w:cs="Arial CYR"/>
    </w:rPr>
  </w:style>
  <w:style w:type="paragraph" w:customStyle="1" w:styleId="xl114">
    <w:name w:val="xl114"/>
    <w:basedOn w:val="a"/>
    <w:rsid w:val="000153AE"/>
    <w:pPr>
      <w:spacing w:before="100" w:beforeAutospacing="1" w:after="100" w:afterAutospacing="1"/>
    </w:pPr>
    <w:rPr>
      <w:rFonts w:ascii="Arial CYR" w:hAnsi="Arial CYR" w:cs="Arial CYR"/>
    </w:rPr>
  </w:style>
  <w:style w:type="paragraph" w:customStyle="1" w:styleId="xl115">
    <w:name w:val="xl115"/>
    <w:basedOn w:val="a"/>
    <w:rsid w:val="000153AE"/>
    <w:pPr>
      <w:spacing w:before="100" w:beforeAutospacing="1" w:after="100" w:afterAutospacing="1"/>
    </w:pPr>
    <w:rPr>
      <w:rFonts w:ascii="Arial CYR" w:hAnsi="Arial CYR" w:cs="Arial CYR"/>
    </w:rPr>
  </w:style>
  <w:style w:type="paragraph" w:customStyle="1" w:styleId="xl116">
    <w:name w:val="xl116"/>
    <w:basedOn w:val="a"/>
    <w:rsid w:val="000153AE"/>
    <w:pPr>
      <w:spacing w:before="100" w:beforeAutospacing="1" w:after="100" w:afterAutospacing="1"/>
    </w:pPr>
    <w:rPr>
      <w:rFonts w:ascii="Arial CYR" w:hAnsi="Arial CYR" w:cs="Arial CYR"/>
    </w:rPr>
  </w:style>
  <w:style w:type="paragraph" w:customStyle="1" w:styleId="xl117">
    <w:name w:val="xl117"/>
    <w:basedOn w:val="a"/>
    <w:rsid w:val="000153AE"/>
    <w:pPr>
      <w:spacing w:before="100" w:beforeAutospacing="1" w:after="100" w:afterAutospacing="1"/>
      <w:jc w:val="center"/>
    </w:pPr>
    <w:rPr>
      <w:rFonts w:ascii="Arial CYR" w:hAnsi="Arial CYR" w:cs="Arial CYR"/>
    </w:rPr>
  </w:style>
  <w:style w:type="paragraph" w:customStyle="1" w:styleId="xl118">
    <w:name w:val="xl118"/>
    <w:basedOn w:val="a"/>
    <w:rsid w:val="000153AE"/>
    <w:pPr>
      <w:spacing w:before="100" w:beforeAutospacing="1" w:after="100" w:afterAutospacing="1"/>
      <w:textAlignment w:val="top"/>
    </w:pPr>
    <w:rPr>
      <w:rFonts w:ascii="Arial CYR" w:hAnsi="Arial CYR" w:cs="Arial CYR"/>
    </w:rPr>
  </w:style>
  <w:style w:type="paragraph" w:customStyle="1" w:styleId="xl119">
    <w:name w:val="xl119"/>
    <w:basedOn w:val="a"/>
    <w:rsid w:val="000153AE"/>
    <w:pPr>
      <w:spacing w:before="100" w:beforeAutospacing="1" w:after="100" w:afterAutospacing="1"/>
    </w:pPr>
    <w:rPr>
      <w:rFonts w:ascii="Arial CYR" w:hAnsi="Arial CYR" w:cs="Arial CYR"/>
    </w:rPr>
  </w:style>
  <w:style w:type="paragraph" w:customStyle="1" w:styleId="xl120">
    <w:name w:val="xl120"/>
    <w:basedOn w:val="a"/>
    <w:rsid w:val="000153AE"/>
    <w:pPr>
      <w:pBdr>
        <w:bottom w:val="single" w:sz="4" w:space="0" w:color="auto"/>
      </w:pBdr>
      <w:spacing w:before="100" w:beforeAutospacing="1" w:after="100" w:afterAutospacing="1"/>
    </w:pPr>
    <w:rPr>
      <w:rFonts w:ascii="Arial CYR" w:hAnsi="Arial CYR" w:cs="Arial CYR"/>
    </w:rPr>
  </w:style>
  <w:style w:type="paragraph" w:customStyle="1" w:styleId="xl121">
    <w:name w:val="xl121"/>
    <w:basedOn w:val="a"/>
    <w:rsid w:val="000153AE"/>
    <w:pPr>
      <w:pBdr>
        <w:bottom w:val="single" w:sz="4" w:space="0" w:color="auto"/>
      </w:pBdr>
      <w:spacing w:before="100" w:beforeAutospacing="1" w:after="100" w:afterAutospacing="1"/>
      <w:jc w:val="center"/>
    </w:pPr>
    <w:rPr>
      <w:rFonts w:ascii="Arial CYR" w:hAnsi="Arial CYR" w:cs="Arial CYR"/>
    </w:rPr>
  </w:style>
  <w:style w:type="paragraph" w:customStyle="1" w:styleId="xl122">
    <w:name w:val="xl122"/>
    <w:basedOn w:val="a"/>
    <w:rsid w:val="000153AE"/>
    <w:pPr>
      <w:pBdr>
        <w:bottom w:val="single" w:sz="4" w:space="0" w:color="auto"/>
      </w:pBdr>
      <w:spacing w:before="100" w:beforeAutospacing="1" w:after="100" w:afterAutospacing="1"/>
      <w:jc w:val="right"/>
    </w:pPr>
    <w:rPr>
      <w:rFonts w:ascii="Arial CYR" w:hAnsi="Arial CYR" w:cs="Arial CYR"/>
    </w:rPr>
  </w:style>
  <w:style w:type="paragraph" w:customStyle="1" w:styleId="xl123">
    <w:name w:val="xl123"/>
    <w:basedOn w:val="a"/>
    <w:rsid w:val="000153AE"/>
    <w:pPr>
      <w:pBdr>
        <w:bottom w:val="double" w:sz="6" w:space="0" w:color="auto"/>
      </w:pBdr>
      <w:spacing w:before="100" w:beforeAutospacing="1" w:after="100" w:afterAutospacing="1"/>
    </w:pPr>
    <w:rPr>
      <w:rFonts w:ascii="Arial CYR" w:hAnsi="Arial CYR" w:cs="Arial CYR"/>
      <w:b/>
      <w:bCs/>
    </w:rPr>
  </w:style>
  <w:style w:type="paragraph" w:customStyle="1" w:styleId="xl124">
    <w:name w:val="xl124"/>
    <w:basedOn w:val="a"/>
    <w:rsid w:val="000153AE"/>
    <w:pPr>
      <w:pBdr>
        <w:bottom w:val="double" w:sz="6" w:space="0" w:color="auto"/>
      </w:pBdr>
      <w:spacing w:before="100" w:beforeAutospacing="1" w:after="100" w:afterAutospacing="1"/>
      <w:jc w:val="center"/>
    </w:pPr>
    <w:rPr>
      <w:rFonts w:ascii="Arial CYR" w:hAnsi="Arial CYR" w:cs="Arial CYR"/>
    </w:rPr>
  </w:style>
  <w:style w:type="paragraph" w:customStyle="1" w:styleId="xl125">
    <w:name w:val="xl125"/>
    <w:basedOn w:val="a"/>
    <w:rsid w:val="000153AE"/>
    <w:pPr>
      <w:pBdr>
        <w:bottom w:val="double" w:sz="6" w:space="0" w:color="auto"/>
      </w:pBdr>
      <w:spacing w:before="100" w:beforeAutospacing="1" w:after="100" w:afterAutospacing="1"/>
      <w:jc w:val="right"/>
    </w:pPr>
    <w:rPr>
      <w:rFonts w:ascii="Arial CYR" w:hAnsi="Arial CYR" w:cs="Arial CYR"/>
    </w:rPr>
  </w:style>
  <w:style w:type="paragraph" w:customStyle="1" w:styleId="xl126">
    <w:name w:val="xl126"/>
    <w:basedOn w:val="a"/>
    <w:rsid w:val="000153AE"/>
    <w:pPr>
      <w:spacing w:before="100" w:beforeAutospacing="1" w:after="100" w:afterAutospacing="1"/>
    </w:pPr>
    <w:rPr>
      <w:rFonts w:ascii="Arial CYR" w:hAnsi="Arial CYR" w:cs="Arial CYR"/>
      <w:b/>
      <w:bCs/>
    </w:rPr>
  </w:style>
  <w:style w:type="paragraph" w:customStyle="1" w:styleId="xl127">
    <w:name w:val="xl127"/>
    <w:basedOn w:val="a"/>
    <w:rsid w:val="000153AE"/>
    <w:pPr>
      <w:spacing w:before="100" w:beforeAutospacing="1" w:after="100" w:afterAutospacing="1"/>
      <w:jc w:val="right"/>
      <w:textAlignment w:val="center"/>
    </w:pPr>
    <w:rPr>
      <w:rFonts w:ascii="Arial CYR" w:hAnsi="Arial CYR" w:cs="Arial CYR"/>
    </w:rPr>
  </w:style>
  <w:style w:type="paragraph" w:customStyle="1" w:styleId="xl128">
    <w:name w:val="xl128"/>
    <w:basedOn w:val="a"/>
    <w:rsid w:val="000153AE"/>
    <w:pPr>
      <w:pBdr>
        <w:top w:val="double" w:sz="6" w:space="0" w:color="auto"/>
      </w:pBdr>
      <w:spacing w:before="100" w:beforeAutospacing="1" w:after="100" w:afterAutospacing="1"/>
    </w:pPr>
    <w:rPr>
      <w:rFonts w:ascii="Arial CYR" w:hAnsi="Arial CYR" w:cs="Arial CYR"/>
    </w:rPr>
  </w:style>
  <w:style w:type="paragraph" w:customStyle="1" w:styleId="xl129">
    <w:name w:val="xl129"/>
    <w:basedOn w:val="a"/>
    <w:rsid w:val="000153AE"/>
    <w:pPr>
      <w:pBdr>
        <w:bottom w:val="double" w:sz="6" w:space="0" w:color="auto"/>
      </w:pBdr>
      <w:spacing w:before="100" w:beforeAutospacing="1" w:after="100" w:afterAutospacing="1"/>
    </w:pPr>
    <w:rPr>
      <w:rFonts w:ascii="Arial CYR" w:hAnsi="Arial CYR" w:cs="Arial CYR"/>
    </w:rPr>
  </w:style>
  <w:style w:type="paragraph" w:customStyle="1" w:styleId="xl130">
    <w:name w:val="xl130"/>
    <w:basedOn w:val="a"/>
    <w:rsid w:val="000153AE"/>
    <w:pPr>
      <w:spacing w:before="100" w:beforeAutospacing="1" w:after="100" w:afterAutospacing="1"/>
      <w:jc w:val="center"/>
    </w:pPr>
    <w:rPr>
      <w:rFonts w:ascii="Arial CYR" w:hAnsi="Arial CYR" w:cs="Arial CYR"/>
      <w:b/>
      <w:bCs/>
      <w:sz w:val="16"/>
      <w:szCs w:val="16"/>
    </w:rPr>
  </w:style>
  <w:style w:type="paragraph" w:customStyle="1" w:styleId="xl131">
    <w:name w:val="xl131"/>
    <w:basedOn w:val="a"/>
    <w:rsid w:val="000153AE"/>
    <w:pPr>
      <w:pBdr>
        <w:bottom w:val="single" w:sz="4" w:space="0" w:color="auto"/>
      </w:pBdr>
      <w:spacing w:before="100" w:beforeAutospacing="1" w:after="100" w:afterAutospacing="1"/>
    </w:pPr>
    <w:rPr>
      <w:rFonts w:ascii="Arial CYR" w:hAnsi="Arial CYR" w:cs="Arial CYR"/>
    </w:rPr>
  </w:style>
  <w:style w:type="paragraph" w:customStyle="1" w:styleId="xl132">
    <w:name w:val="xl132"/>
    <w:basedOn w:val="a"/>
    <w:rsid w:val="000153AE"/>
    <w:pPr>
      <w:pBdr>
        <w:top w:val="double" w:sz="6" w:space="0" w:color="auto"/>
      </w:pBdr>
      <w:spacing w:before="100" w:beforeAutospacing="1" w:after="100" w:afterAutospacing="1"/>
    </w:pPr>
    <w:rPr>
      <w:rFonts w:ascii="Arial CYR" w:hAnsi="Arial CYR" w:cs="Arial CYR"/>
    </w:rPr>
  </w:style>
  <w:style w:type="paragraph" w:customStyle="1" w:styleId="xl133">
    <w:name w:val="xl133"/>
    <w:basedOn w:val="a"/>
    <w:rsid w:val="000153AE"/>
    <w:pPr>
      <w:spacing w:before="100" w:beforeAutospacing="1" w:after="100" w:afterAutospacing="1"/>
      <w:jc w:val="center"/>
    </w:pPr>
    <w:rPr>
      <w:rFonts w:ascii="Arial CYR" w:hAnsi="Arial CYR" w:cs="Arial CYR"/>
      <w:b/>
      <w:bCs/>
    </w:rPr>
  </w:style>
  <w:style w:type="paragraph" w:customStyle="1" w:styleId="xl134">
    <w:name w:val="xl134"/>
    <w:basedOn w:val="a"/>
    <w:rsid w:val="000153AE"/>
    <w:pPr>
      <w:pBdr>
        <w:bottom w:val="single" w:sz="4" w:space="0" w:color="auto"/>
      </w:pBdr>
      <w:spacing w:before="100" w:beforeAutospacing="1" w:after="100" w:afterAutospacing="1"/>
      <w:textAlignment w:val="center"/>
    </w:pPr>
    <w:rPr>
      <w:rFonts w:ascii="Arial CYR" w:hAnsi="Arial CYR" w:cs="Arial CYR"/>
    </w:rPr>
  </w:style>
  <w:style w:type="paragraph" w:customStyle="1" w:styleId="xl135">
    <w:name w:val="xl135"/>
    <w:basedOn w:val="a"/>
    <w:rsid w:val="000153AE"/>
    <w:pPr>
      <w:pBdr>
        <w:bottom w:val="single" w:sz="4" w:space="0" w:color="auto"/>
      </w:pBdr>
      <w:spacing w:before="100" w:beforeAutospacing="1" w:after="100" w:afterAutospacing="1"/>
      <w:jc w:val="center"/>
    </w:pPr>
    <w:rPr>
      <w:rFonts w:ascii="Arial CYR" w:hAnsi="Arial CYR" w:cs="Arial CYR"/>
    </w:rPr>
  </w:style>
  <w:style w:type="paragraph" w:customStyle="1" w:styleId="xl136">
    <w:name w:val="xl136"/>
    <w:basedOn w:val="a"/>
    <w:rsid w:val="000153AE"/>
    <w:pPr>
      <w:pBdr>
        <w:bottom w:val="single" w:sz="4" w:space="0" w:color="auto"/>
      </w:pBdr>
      <w:spacing w:before="100" w:beforeAutospacing="1" w:after="100" w:afterAutospacing="1"/>
      <w:jc w:val="right"/>
    </w:pPr>
    <w:rPr>
      <w:rFonts w:ascii="Arial CYR" w:hAnsi="Arial CYR" w:cs="Arial CYR"/>
    </w:rPr>
  </w:style>
  <w:style w:type="paragraph" w:customStyle="1" w:styleId="xl137">
    <w:name w:val="xl137"/>
    <w:basedOn w:val="a"/>
    <w:rsid w:val="000153AE"/>
    <w:pPr>
      <w:spacing w:before="100" w:beforeAutospacing="1" w:after="100" w:afterAutospacing="1"/>
      <w:jc w:val="center"/>
      <w:textAlignment w:val="center"/>
    </w:pPr>
    <w:rPr>
      <w:rFonts w:ascii="Arial CYR" w:hAnsi="Arial CYR" w:cs="Arial CYR"/>
      <w:b/>
      <w:bCs/>
    </w:rPr>
  </w:style>
  <w:style w:type="paragraph" w:customStyle="1" w:styleId="xl138">
    <w:name w:val="xl138"/>
    <w:basedOn w:val="a"/>
    <w:rsid w:val="000153AE"/>
    <w:pPr>
      <w:spacing w:before="100" w:beforeAutospacing="1" w:after="100" w:afterAutospacing="1"/>
      <w:jc w:val="right"/>
    </w:pPr>
    <w:rPr>
      <w:rFonts w:ascii="Arial CYR" w:hAnsi="Arial CYR" w:cs="Arial CYR"/>
    </w:rPr>
  </w:style>
  <w:style w:type="paragraph" w:customStyle="1" w:styleId="xl139">
    <w:name w:val="xl139"/>
    <w:basedOn w:val="a"/>
    <w:rsid w:val="000153AE"/>
    <w:pPr>
      <w:pBdr>
        <w:bottom w:val="single" w:sz="4" w:space="0" w:color="auto"/>
      </w:pBdr>
      <w:spacing w:before="100" w:beforeAutospacing="1" w:after="100" w:afterAutospacing="1"/>
    </w:pPr>
    <w:rPr>
      <w:rFonts w:ascii="Arial CYR" w:hAnsi="Arial CYR" w:cs="Arial CYR"/>
    </w:rPr>
  </w:style>
  <w:style w:type="paragraph" w:customStyle="1" w:styleId="xl140">
    <w:name w:val="xl140"/>
    <w:basedOn w:val="a"/>
    <w:rsid w:val="000153AE"/>
    <w:pPr>
      <w:spacing w:before="100" w:beforeAutospacing="1" w:after="100" w:afterAutospacing="1"/>
      <w:jc w:val="center"/>
    </w:pPr>
    <w:rPr>
      <w:rFonts w:ascii="Arial CYR" w:hAnsi="Arial CYR" w:cs="Arial CYR"/>
      <w:b/>
      <w:bCs/>
    </w:rPr>
  </w:style>
  <w:style w:type="paragraph" w:customStyle="1" w:styleId="xl141">
    <w:name w:val="xl141"/>
    <w:basedOn w:val="a"/>
    <w:rsid w:val="000153AE"/>
    <w:pPr>
      <w:pBdr>
        <w:bottom w:val="double" w:sz="6" w:space="0" w:color="auto"/>
      </w:pBdr>
      <w:spacing w:before="100" w:beforeAutospacing="1" w:after="100" w:afterAutospacing="1"/>
      <w:textAlignment w:val="center"/>
    </w:pPr>
    <w:rPr>
      <w:rFonts w:ascii="Arial CYR" w:hAnsi="Arial CYR" w:cs="Arial CYR"/>
    </w:rPr>
  </w:style>
  <w:style w:type="paragraph" w:customStyle="1" w:styleId="xl142">
    <w:name w:val="xl142"/>
    <w:basedOn w:val="a"/>
    <w:rsid w:val="000153AE"/>
    <w:pPr>
      <w:pBdr>
        <w:bottom w:val="double" w:sz="6" w:space="0" w:color="auto"/>
      </w:pBdr>
      <w:spacing w:before="100" w:beforeAutospacing="1" w:after="100" w:afterAutospacing="1"/>
      <w:jc w:val="center"/>
    </w:pPr>
    <w:rPr>
      <w:rFonts w:ascii="Arial CYR" w:hAnsi="Arial CYR" w:cs="Arial CYR"/>
    </w:rPr>
  </w:style>
  <w:style w:type="paragraph" w:customStyle="1" w:styleId="xl143">
    <w:name w:val="xl143"/>
    <w:basedOn w:val="a"/>
    <w:rsid w:val="000153AE"/>
    <w:pPr>
      <w:pBdr>
        <w:bottom w:val="double" w:sz="6" w:space="0" w:color="auto"/>
      </w:pBdr>
      <w:spacing w:before="100" w:beforeAutospacing="1" w:after="100" w:afterAutospacing="1"/>
      <w:jc w:val="right"/>
    </w:pPr>
    <w:rPr>
      <w:rFonts w:ascii="Arial CYR" w:hAnsi="Arial CYR" w:cs="Arial CYR"/>
    </w:rPr>
  </w:style>
  <w:style w:type="paragraph" w:customStyle="1" w:styleId="xl144">
    <w:name w:val="xl144"/>
    <w:basedOn w:val="a"/>
    <w:rsid w:val="000153AE"/>
    <w:pPr>
      <w:spacing w:before="100" w:beforeAutospacing="1" w:after="100" w:afterAutospacing="1"/>
      <w:textAlignment w:val="center"/>
    </w:pPr>
    <w:rPr>
      <w:rFonts w:ascii="Arial CYR" w:hAnsi="Arial CYR" w:cs="Arial CYR"/>
    </w:rPr>
  </w:style>
  <w:style w:type="paragraph" w:customStyle="1" w:styleId="xl145">
    <w:name w:val="xl145"/>
    <w:basedOn w:val="a"/>
    <w:rsid w:val="000153AE"/>
    <w:pPr>
      <w:spacing w:before="100" w:beforeAutospacing="1" w:after="100" w:afterAutospacing="1"/>
      <w:jc w:val="center"/>
    </w:pPr>
    <w:rPr>
      <w:rFonts w:ascii="Arial CYR" w:hAnsi="Arial CYR" w:cs="Arial CYR"/>
      <w:b/>
      <w:bCs/>
    </w:rPr>
  </w:style>
  <w:style w:type="paragraph" w:customStyle="1" w:styleId="xl146">
    <w:name w:val="xl146"/>
    <w:basedOn w:val="a"/>
    <w:rsid w:val="000153AE"/>
    <w:pPr>
      <w:pBdr>
        <w:bottom w:val="double" w:sz="6" w:space="0" w:color="auto"/>
      </w:pBdr>
      <w:spacing w:before="100" w:beforeAutospacing="1" w:after="100" w:afterAutospacing="1"/>
    </w:pPr>
    <w:rPr>
      <w:rFonts w:ascii="Arial CYR" w:hAnsi="Arial CYR" w:cs="Arial CYR"/>
    </w:rPr>
  </w:style>
  <w:style w:type="paragraph" w:customStyle="1" w:styleId="xl147">
    <w:name w:val="xl147"/>
    <w:basedOn w:val="a"/>
    <w:rsid w:val="000153AE"/>
    <w:pPr>
      <w:pBdr>
        <w:top w:val="double" w:sz="6" w:space="0" w:color="auto"/>
        <w:right w:val="single" w:sz="4" w:space="0" w:color="auto"/>
      </w:pBdr>
      <w:spacing w:before="100" w:beforeAutospacing="1" w:after="100" w:afterAutospacing="1"/>
    </w:pPr>
    <w:rPr>
      <w:rFonts w:ascii="Arial CYR" w:hAnsi="Arial CYR" w:cs="Arial CYR"/>
    </w:rPr>
  </w:style>
  <w:style w:type="paragraph" w:customStyle="1" w:styleId="xl148">
    <w:name w:val="xl148"/>
    <w:basedOn w:val="a"/>
    <w:rsid w:val="000153AE"/>
    <w:pPr>
      <w:pBdr>
        <w:bottom w:val="double" w:sz="6" w:space="0" w:color="auto"/>
        <w:right w:val="single" w:sz="4" w:space="0" w:color="auto"/>
      </w:pBdr>
      <w:spacing w:before="100" w:beforeAutospacing="1" w:after="100" w:afterAutospacing="1"/>
    </w:pPr>
    <w:rPr>
      <w:rFonts w:ascii="Arial CYR" w:hAnsi="Arial CYR" w:cs="Arial CYR"/>
    </w:rPr>
  </w:style>
  <w:style w:type="paragraph" w:customStyle="1" w:styleId="xl149">
    <w:name w:val="xl149"/>
    <w:basedOn w:val="a"/>
    <w:rsid w:val="000153AE"/>
    <w:pPr>
      <w:pBdr>
        <w:bottom w:val="single" w:sz="4" w:space="0" w:color="auto"/>
      </w:pBdr>
      <w:spacing w:before="100" w:beforeAutospacing="1" w:after="100" w:afterAutospacing="1"/>
    </w:pPr>
    <w:rPr>
      <w:rFonts w:ascii="Arial CYR" w:hAnsi="Arial CYR" w:cs="Arial CYR"/>
      <w:b/>
      <w:bCs/>
    </w:rPr>
  </w:style>
  <w:style w:type="paragraph" w:customStyle="1" w:styleId="xl150">
    <w:name w:val="xl150"/>
    <w:basedOn w:val="a"/>
    <w:rsid w:val="000153AE"/>
    <w:pPr>
      <w:spacing w:before="100" w:beforeAutospacing="1" w:after="100" w:afterAutospacing="1"/>
    </w:pPr>
    <w:rPr>
      <w:rFonts w:ascii="Arial CYR" w:hAnsi="Arial CYR" w:cs="Arial CYR"/>
      <w:sz w:val="2"/>
      <w:szCs w:val="2"/>
    </w:rPr>
  </w:style>
  <w:style w:type="paragraph" w:customStyle="1" w:styleId="xl151">
    <w:name w:val="xl151"/>
    <w:basedOn w:val="a"/>
    <w:rsid w:val="000153AE"/>
    <w:pPr>
      <w:spacing w:before="100" w:beforeAutospacing="1" w:after="100" w:afterAutospacing="1"/>
      <w:jc w:val="right"/>
    </w:pPr>
    <w:rPr>
      <w:rFonts w:ascii="Arial CYR" w:hAnsi="Arial CYR" w:cs="Arial CYR"/>
    </w:rPr>
  </w:style>
  <w:style w:type="paragraph" w:customStyle="1" w:styleId="xl152">
    <w:name w:val="xl152"/>
    <w:basedOn w:val="a"/>
    <w:rsid w:val="000153AE"/>
    <w:pPr>
      <w:pBdr>
        <w:bottom w:val="double" w:sz="6" w:space="0" w:color="auto"/>
      </w:pBdr>
      <w:spacing w:before="100" w:beforeAutospacing="1" w:after="100" w:afterAutospacing="1"/>
    </w:pPr>
    <w:rPr>
      <w:rFonts w:ascii="Arial CYR" w:hAnsi="Arial CYR" w:cs="Arial CYR"/>
      <w:b/>
      <w:bCs/>
    </w:rPr>
  </w:style>
  <w:style w:type="paragraph" w:customStyle="1" w:styleId="xl153">
    <w:name w:val="xl153"/>
    <w:basedOn w:val="a"/>
    <w:rsid w:val="000153AE"/>
    <w:pPr>
      <w:pBdr>
        <w:bottom w:val="double" w:sz="6" w:space="0" w:color="auto"/>
      </w:pBdr>
      <w:spacing w:before="100" w:beforeAutospacing="1" w:after="100" w:afterAutospacing="1"/>
    </w:pPr>
    <w:rPr>
      <w:rFonts w:ascii="Arial CYR" w:hAnsi="Arial CYR" w:cs="Arial CYR"/>
    </w:rPr>
  </w:style>
  <w:style w:type="paragraph" w:customStyle="1" w:styleId="xl154">
    <w:name w:val="xl154"/>
    <w:basedOn w:val="a"/>
    <w:rsid w:val="000153AE"/>
    <w:pPr>
      <w:spacing w:before="100" w:beforeAutospacing="1" w:after="100" w:afterAutospacing="1"/>
      <w:jc w:val="right"/>
    </w:pPr>
    <w:rPr>
      <w:rFonts w:ascii="Arial CYR" w:hAnsi="Arial CYR" w:cs="Arial CYR"/>
    </w:rPr>
  </w:style>
  <w:style w:type="paragraph" w:customStyle="1" w:styleId="xl155">
    <w:name w:val="xl155"/>
    <w:basedOn w:val="a"/>
    <w:rsid w:val="000153AE"/>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56">
    <w:name w:val="xl156"/>
    <w:basedOn w:val="a"/>
    <w:rsid w:val="000153AE"/>
    <w:pPr>
      <w:pBdr>
        <w:top w:val="single" w:sz="4" w:space="0" w:color="auto"/>
        <w:bottom w:val="single" w:sz="4" w:space="0" w:color="auto"/>
      </w:pBdr>
      <w:spacing w:before="100" w:beforeAutospacing="1" w:after="100" w:afterAutospacing="1"/>
      <w:jc w:val="right"/>
    </w:pPr>
    <w:rPr>
      <w:rFonts w:ascii="Arial CYR" w:hAnsi="Arial CYR" w:cs="Arial CYR"/>
    </w:rPr>
  </w:style>
  <w:style w:type="paragraph" w:customStyle="1" w:styleId="xl157">
    <w:name w:val="xl157"/>
    <w:basedOn w:val="a"/>
    <w:rsid w:val="000153AE"/>
    <w:pPr>
      <w:pBdr>
        <w:top w:val="single" w:sz="4" w:space="0" w:color="auto"/>
        <w:bottom w:val="single" w:sz="4" w:space="0" w:color="auto"/>
      </w:pBdr>
      <w:spacing w:before="100" w:beforeAutospacing="1" w:after="100" w:afterAutospacing="1"/>
      <w:jc w:val="right"/>
    </w:pPr>
    <w:rPr>
      <w:rFonts w:ascii="Arial CYR" w:hAnsi="Arial CYR" w:cs="Arial CYR"/>
    </w:rPr>
  </w:style>
  <w:style w:type="paragraph" w:customStyle="1" w:styleId="xl158">
    <w:name w:val="xl158"/>
    <w:basedOn w:val="a"/>
    <w:rsid w:val="000153AE"/>
    <w:pPr>
      <w:pBdr>
        <w:bottom w:val="double" w:sz="6" w:space="0" w:color="auto"/>
      </w:pBdr>
      <w:spacing w:before="100" w:beforeAutospacing="1" w:after="100" w:afterAutospacing="1"/>
    </w:pPr>
    <w:rPr>
      <w:rFonts w:ascii="Arial CYR" w:hAnsi="Arial CYR" w:cs="Arial CYR"/>
      <w:b/>
      <w:bCs/>
      <w:i/>
      <w:iCs/>
    </w:rPr>
  </w:style>
  <w:style w:type="paragraph" w:customStyle="1" w:styleId="xl159">
    <w:name w:val="xl159"/>
    <w:basedOn w:val="a"/>
    <w:rsid w:val="000153AE"/>
    <w:pPr>
      <w:spacing w:before="100" w:beforeAutospacing="1" w:after="100" w:afterAutospacing="1"/>
    </w:pPr>
    <w:rPr>
      <w:rFonts w:ascii="Arial CYR" w:hAnsi="Arial CYR" w:cs="Arial CYR"/>
    </w:rPr>
  </w:style>
  <w:style w:type="paragraph" w:customStyle="1" w:styleId="xl160">
    <w:name w:val="xl160"/>
    <w:basedOn w:val="a"/>
    <w:rsid w:val="000153AE"/>
    <w:pPr>
      <w:spacing w:before="100" w:beforeAutospacing="1" w:after="100" w:afterAutospacing="1"/>
      <w:jc w:val="right"/>
    </w:pPr>
    <w:rPr>
      <w:rFonts w:ascii="Arial CYR" w:hAnsi="Arial CYR" w:cs="Arial CYR"/>
    </w:rPr>
  </w:style>
  <w:style w:type="paragraph" w:customStyle="1" w:styleId="xl161">
    <w:name w:val="xl161"/>
    <w:basedOn w:val="a"/>
    <w:rsid w:val="000153AE"/>
    <w:pPr>
      <w:spacing w:before="100" w:beforeAutospacing="1" w:after="100" w:afterAutospacing="1"/>
    </w:pPr>
    <w:rPr>
      <w:rFonts w:ascii="Arial CYR" w:hAnsi="Arial CYR" w:cs="Arial CYR"/>
    </w:rPr>
  </w:style>
  <w:style w:type="paragraph" w:customStyle="1" w:styleId="xl162">
    <w:name w:val="xl162"/>
    <w:basedOn w:val="a"/>
    <w:rsid w:val="000153AE"/>
    <w:pPr>
      <w:spacing w:before="100" w:beforeAutospacing="1" w:after="100" w:afterAutospacing="1"/>
    </w:pPr>
    <w:rPr>
      <w:rFonts w:ascii="Arial CYR" w:hAnsi="Arial CYR" w:cs="Arial CYR"/>
      <w:b/>
      <w:bCs/>
    </w:rPr>
  </w:style>
  <w:style w:type="paragraph" w:customStyle="1" w:styleId="xl163">
    <w:name w:val="xl163"/>
    <w:basedOn w:val="a"/>
    <w:rsid w:val="000153AE"/>
    <w:pPr>
      <w:spacing w:before="100" w:beforeAutospacing="1" w:after="100" w:afterAutospacing="1"/>
    </w:pPr>
    <w:rPr>
      <w:rFonts w:ascii="Arial CYR" w:hAnsi="Arial CYR" w:cs="Arial CYR"/>
    </w:rPr>
  </w:style>
  <w:style w:type="paragraph" w:customStyle="1" w:styleId="xl164">
    <w:name w:val="xl164"/>
    <w:basedOn w:val="a"/>
    <w:rsid w:val="000153AE"/>
    <w:pPr>
      <w:spacing w:before="100" w:beforeAutospacing="1" w:after="100" w:afterAutospacing="1"/>
    </w:pPr>
    <w:rPr>
      <w:rFonts w:ascii="Arial CYR" w:hAnsi="Arial CYR" w:cs="Arial CYR"/>
    </w:rPr>
  </w:style>
  <w:style w:type="paragraph" w:customStyle="1" w:styleId="xl165">
    <w:name w:val="xl165"/>
    <w:basedOn w:val="a"/>
    <w:rsid w:val="000153AE"/>
    <w:pPr>
      <w:pBdr>
        <w:bottom w:val="double" w:sz="6" w:space="0" w:color="auto"/>
      </w:pBdr>
      <w:spacing w:before="100" w:beforeAutospacing="1" w:after="100" w:afterAutospacing="1"/>
    </w:pPr>
    <w:rPr>
      <w:rFonts w:ascii="Arial CYR" w:hAnsi="Arial CYR" w:cs="Arial CYR"/>
      <w:b/>
      <w:bCs/>
    </w:rPr>
  </w:style>
  <w:style w:type="paragraph" w:customStyle="1" w:styleId="xl166">
    <w:name w:val="xl166"/>
    <w:basedOn w:val="a"/>
    <w:rsid w:val="000153AE"/>
    <w:pPr>
      <w:pBdr>
        <w:bottom w:val="double" w:sz="6" w:space="0" w:color="auto"/>
      </w:pBdr>
      <w:spacing w:before="100" w:beforeAutospacing="1" w:after="100" w:afterAutospacing="1"/>
    </w:pPr>
    <w:rPr>
      <w:rFonts w:ascii="Arial CYR" w:hAnsi="Arial CYR" w:cs="Arial CYR"/>
    </w:rPr>
  </w:style>
  <w:style w:type="paragraph" w:customStyle="1" w:styleId="xl167">
    <w:name w:val="xl167"/>
    <w:basedOn w:val="a"/>
    <w:rsid w:val="000153AE"/>
    <w:pPr>
      <w:pBdr>
        <w:bottom w:val="double" w:sz="6" w:space="0" w:color="auto"/>
      </w:pBdr>
      <w:spacing w:before="100" w:beforeAutospacing="1" w:after="100" w:afterAutospacing="1"/>
    </w:pPr>
    <w:rPr>
      <w:rFonts w:ascii="Arial CYR" w:hAnsi="Arial CYR" w:cs="Arial CYR"/>
    </w:rPr>
  </w:style>
  <w:style w:type="paragraph" w:customStyle="1" w:styleId="xl168">
    <w:name w:val="xl168"/>
    <w:basedOn w:val="a"/>
    <w:rsid w:val="000153AE"/>
    <w:pPr>
      <w:spacing w:before="100" w:beforeAutospacing="1" w:after="100" w:afterAutospacing="1"/>
    </w:pPr>
    <w:rPr>
      <w:rFonts w:ascii="Arial CYR" w:hAnsi="Arial CYR" w:cs="Arial CYR"/>
      <w:b/>
      <w:bCs/>
    </w:rPr>
  </w:style>
  <w:style w:type="paragraph" w:customStyle="1" w:styleId="xl169">
    <w:name w:val="xl169"/>
    <w:basedOn w:val="a"/>
    <w:rsid w:val="000153AE"/>
    <w:pPr>
      <w:pBdr>
        <w:bottom w:val="double" w:sz="6" w:space="0" w:color="auto"/>
      </w:pBdr>
      <w:spacing w:before="100" w:beforeAutospacing="1" w:after="100" w:afterAutospacing="1"/>
    </w:pPr>
    <w:rPr>
      <w:rFonts w:ascii="Arial CYR" w:hAnsi="Arial CYR" w:cs="Arial CYR"/>
    </w:rPr>
  </w:style>
  <w:style w:type="paragraph" w:styleId="ae">
    <w:name w:val="TOC Heading"/>
    <w:basedOn w:val="1"/>
    <w:next w:val="a"/>
    <w:uiPriority w:val="39"/>
    <w:qFormat/>
    <w:rsid w:val="007764E4"/>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37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8067">
      <w:bodyDiv w:val="1"/>
      <w:marLeft w:val="0"/>
      <w:marRight w:val="0"/>
      <w:marTop w:val="0"/>
      <w:marBottom w:val="0"/>
      <w:divBdr>
        <w:top w:val="none" w:sz="0" w:space="0" w:color="auto"/>
        <w:left w:val="none" w:sz="0" w:space="0" w:color="auto"/>
        <w:bottom w:val="none" w:sz="0" w:space="0" w:color="auto"/>
        <w:right w:val="none" w:sz="0" w:space="0" w:color="auto"/>
      </w:divBdr>
    </w:div>
    <w:div w:id="53167639">
      <w:bodyDiv w:val="1"/>
      <w:marLeft w:val="0"/>
      <w:marRight w:val="0"/>
      <w:marTop w:val="0"/>
      <w:marBottom w:val="0"/>
      <w:divBdr>
        <w:top w:val="none" w:sz="0" w:space="0" w:color="auto"/>
        <w:left w:val="none" w:sz="0" w:space="0" w:color="auto"/>
        <w:bottom w:val="none" w:sz="0" w:space="0" w:color="auto"/>
        <w:right w:val="none" w:sz="0" w:space="0" w:color="auto"/>
      </w:divBdr>
    </w:div>
    <w:div w:id="241839077">
      <w:bodyDiv w:val="1"/>
      <w:marLeft w:val="0"/>
      <w:marRight w:val="0"/>
      <w:marTop w:val="0"/>
      <w:marBottom w:val="0"/>
      <w:divBdr>
        <w:top w:val="none" w:sz="0" w:space="0" w:color="auto"/>
        <w:left w:val="none" w:sz="0" w:space="0" w:color="auto"/>
        <w:bottom w:val="none" w:sz="0" w:space="0" w:color="auto"/>
        <w:right w:val="none" w:sz="0" w:space="0" w:color="auto"/>
      </w:divBdr>
    </w:div>
    <w:div w:id="311981282">
      <w:bodyDiv w:val="1"/>
      <w:marLeft w:val="0"/>
      <w:marRight w:val="0"/>
      <w:marTop w:val="0"/>
      <w:marBottom w:val="0"/>
      <w:divBdr>
        <w:top w:val="none" w:sz="0" w:space="0" w:color="auto"/>
        <w:left w:val="none" w:sz="0" w:space="0" w:color="auto"/>
        <w:bottom w:val="none" w:sz="0" w:space="0" w:color="auto"/>
        <w:right w:val="none" w:sz="0" w:space="0" w:color="auto"/>
      </w:divBdr>
    </w:div>
    <w:div w:id="447041837">
      <w:bodyDiv w:val="1"/>
      <w:marLeft w:val="0"/>
      <w:marRight w:val="0"/>
      <w:marTop w:val="0"/>
      <w:marBottom w:val="0"/>
      <w:divBdr>
        <w:top w:val="none" w:sz="0" w:space="0" w:color="auto"/>
        <w:left w:val="none" w:sz="0" w:space="0" w:color="auto"/>
        <w:bottom w:val="none" w:sz="0" w:space="0" w:color="auto"/>
        <w:right w:val="none" w:sz="0" w:space="0" w:color="auto"/>
      </w:divBdr>
    </w:div>
    <w:div w:id="534923380">
      <w:bodyDiv w:val="1"/>
      <w:marLeft w:val="0"/>
      <w:marRight w:val="0"/>
      <w:marTop w:val="0"/>
      <w:marBottom w:val="0"/>
      <w:divBdr>
        <w:top w:val="none" w:sz="0" w:space="0" w:color="auto"/>
        <w:left w:val="none" w:sz="0" w:space="0" w:color="auto"/>
        <w:bottom w:val="none" w:sz="0" w:space="0" w:color="auto"/>
        <w:right w:val="none" w:sz="0" w:space="0" w:color="auto"/>
      </w:divBdr>
    </w:div>
    <w:div w:id="730662377">
      <w:bodyDiv w:val="1"/>
      <w:marLeft w:val="0"/>
      <w:marRight w:val="0"/>
      <w:marTop w:val="0"/>
      <w:marBottom w:val="0"/>
      <w:divBdr>
        <w:top w:val="none" w:sz="0" w:space="0" w:color="auto"/>
        <w:left w:val="none" w:sz="0" w:space="0" w:color="auto"/>
        <w:bottom w:val="none" w:sz="0" w:space="0" w:color="auto"/>
        <w:right w:val="none" w:sz="0" w:space="0" w:color="auto"/>
      </w:divBdr>
    </w:div>
    <w:div w:id="847409659">
      <w:bodyDiv w:val="1"/>
      <w:marLeft w:val="0"/>
      <w:marRight w:val="0"/>
      <w:marTop w:val="0"/>
      <w:marBottom w:val="0"/>
      <w:divBdr>
        <w:top w:val="none" w:sz="0" w:space="0" w:color="auto"/>
        <w:left w:val="none" w:sz="0" w:space="0" w:color="auto"/>
        <w:bottom w:val="none" w:sz="0" w:space="0" w:color="auto"/>
        <w:right w:val="none" w:sz="0" w:space="0" w:color="auto"/>
      </w:divBdr>
    </w:div>
    <w:div w:id="896359573">
      <w:bodyDiv w:val="1"/>
      <w:marLeft w:val="0"/>
      <w:marRight w:val="0"/>
      <w:marTop w:val="0"/>
      <w:marBottom w:val="0"/>
      <w:divBdr>
        <w:top w:val="none" w:sz="0" w:space="0" w:color="auto"/>
        <w:left w:val="none" w:sz="0" w:space="0" w:color="auto"/>
        <w:bottom w:val="none" w:sz="0" w:space="0" w:color="auto"/>
        <w:right w:val="none" w:sz="0" w:space="0" w:color="auto"/>
      </w:divBdr>
    </w:div>
    <w:div w:id="1036613575">
      <w:bodyDiv w:val="1"/>
      <w:marLeft w:val="0"/>
      <w:marRight w:val="0"/>
      <w:marTop w:val="0"/>
      <w:marBottom w:val="0"/>
      <w:divBdr>
        <w:top w:val="none" w:sz="0" w:space="0" w:color="auto"/>
        <w:left w:val="none" w:sz="0" w:space="0" w:color="auto"/>
        <w:bottom w:val="none" w:sz="0" w:space="0" w:color="auto"/>
        <w:right w:val="none" w:sz="0" w:space="0" w:color="auto"/>
      </w:divBdr>
    </w:div>
    <w:div w:id="1073043299">
      <w:bodyDiv w:val="1"/>
      <w:marLeft w:val="0"/>
      <w:marRight w:val="0"/>
      <w:marTop w:val="0"/>
      <w:marBottom w:val="0"/>
      <w:divBdr>
        <w:top w:val="none" w:sz="0" w:space="0" w:color="auto"/>
        <w:left w:val="none" w:sz="0" w:space="0" w:color="auto"/>
        <w:bottom w:val="none" w:sz="0" w:space="0" w:color="auto"/>
        <w:right w:val="none" w:sz="0" w:space="0" w:color="auto"/>
      </w:divBdr>
    </w:div>
    <w:div w:id="1169173278">
      <w:bodyDiv w:val="1"/>
      <w:marLeft w:val="0"/>
      <w:marRight w:val="0"/>
      <w:marTop w:val="0"/>
      <w:marBottom w:val="0"/>
      <w:divBdr>
        <w:top w:val="none" w:sz="0" w:space="0" w:color="auto"/>
        <w:left w:val="none" w:sz="0" w:space="0" w:color="auto"/>
        <w:bottom w:val="none" w:sz="0" w:space="0" w:color="auto"/>
        <w:right w:val="none" w:sz="0" w:space="0" w:color="auto"/>
      </w:divBdr>
    </w:div>
    <w:div w:id="1250194955">
      <w:bodyDiv w:val="1"/>
      <w:marLeft w:val="0"/>
      <w:marRight w:val="0"/>
      <w:marTop w:val="0"/>
      <w:marBottom w:val="0"/>
      <w:divBdr>
        <w:top w:val="none" w:sz="0" w:space="0" w:color="auto"/>
        <w:left w:val="none" w:sz="0" w:space="0" w:color="auto"/>
        <w:bottom w:val="none" w:sz="0" w:space="0" w:color="auto"/>
        <w:right w:val="none" w:sz="0" w:space="0" w:color="auto"/>
      </w:divBdr>
    </w:div>
    <w:div w:id="1578514779">
      <w:bodyDiv w:val="1"/>
      <w:marLeft w:val="0"/>
      <w:marRight w:val="0"/>
      <w:marTop w:val="0"/>
      <w:marBottom w:val="0"/>
      <w:divBdr>
        <w:top w:val="none" w:sz="0" w:space="0" w:color="auto"/>
        <w:left w:val="none" w:sz="0" w:space="0" w:color="auto"/>
        <w:bottom w:val="none" w:sz="0" w:space="0" w:color="auto"/>
        <w:right w:val="none" w:sz="0" w:space="0" w:color="auto"/>
      </w:divBdr>
    </w:div>
    <w:div w:id="1677225520">
      <w:bodyDiv w:val="1"/>
      <w:marLeft w:val="0"/>
      <w:marRight w:val="0"/>
      <w:marTop w:val="0"/>
      <w:marBottom w:val="0"/>
      <w:divBdr>
        <w:top w:val="none" w:sz="0" w:space="0" w:color="auto"/>
        <w:left w:val="none" w:sz="0" w:space="0" w:color="auto"/>
        <w:bottom w:val="none" w:sz="0" w:space="0" w:color="auto"/>
        <w:right w:val="none" w:sz="0" w:space="0" w:color="auto"/>
      </w:divBdr>
    </w:div>
    <w:div w:id="2064481611">
      <w:bodyDiv w:val="1"/>
      <w:marLeft w:val="0"/>
      <w:marRight w:val="0"/>
      <w:marTop w:val="0"/>
      <w:marBottom w:val="0"/>
      <w:divBdr>
        <w:top w:val="none" w:sz="0" w:space="0" w:color="auto"/>
        <w:left w:val="none" w:sz="0" w:space="0" w:color="auto"/>
        <w:bottom w:val="none" w:sz="0" w:space="0" w:color="auto"/>
        <w:right w:val="none" w:sz="0" w:space="0" w:color="auto"/>
      </w:divBdr>
    </w:div>
    <w:div w:id="20982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permhle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12910</Words>
  <Characters>73587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1</vt:lpstr>
    </vt:vector>
  </TitlesOfParts>
  <Company>-=TheBEST=-</Company>
  <LinksUpToDate>false</LinksUpToDate>
  <CharactersWithSpaces>86325</CharactersWithSpaces>
  <SharedDoc>false</SharedDoc>
  <HLinks>
    <vt:vector size="84" baseType="variant">
      <vt:variant>
        <vt:i4>8323108</vt:i4>
      </vt:variant>
      <vt:variant>
        <vt:i4>75</vt:i4>
      </vt:variant>
      <vt:variant>
        <vt:i4>0</vt:i4>
      </vt:variant>
      <vt:variant>
        <vt:i4>5</vt:i4>
      </vt:variant>
      <vt:variant>
        <vt:lpwstr>http://www.permhleb.ru/</vt:lpwstr>
      </vt:variant>
      <vt:variant>
        <vt:lpwstr/>
      </vt:variant>
      <vt:variant>
        <vt:i4>1572915</vt:i4>
      </vt:variant>
      <vt:variant>
        <vt:i4>68</vt:i4>
      </vt:variant>
      <vt:variant>
        <vt:i4>0</vt:i4>
      </vt:variant>
      <vt:variant>
        <vt:i4>5</vt:i4>
      </vt:variant>
      <vt:variant>
        <vt:lpwstr/>
      </vt:variant>
      <vt:variant>
        <vt:lpwstr>_Toc288405968</vt:lpwstr>
      </vt:variant>
      <vt:variant>
        <vt:i4>1572915</vt:i4>
      </vt:variant>
      <vt:variant>
        <vt:i4>62</vt:i4>
      </vt:variant>
      <vt:variant>
        <vt:i4>0</vt:i4>
      </vt:variant>
      <vt:variant>
        <vt:i4>5</vt:i4>
      </vt:variant>
      <vt:variant>
        <vt:lpwstr/>
      </vt:variant>
      <vt:variant>
        <vt:lpwstr>_Toc288405967</vt:lpwstr>
      </vt:variant>
      <vt:variant>
        <vt:i4>1572915</vt:i4>
      </vt:variant>
      <vt:variant>
        <vt:i4>56</vt:i4>
      </vt:variant>
      <vt:variant>
        <vt:i4>0</vt:i4>
      </vt:variant>
      <vt:variant>
        <vt:i4>5</vt:i4>
      </vt:variant>
      <vt:variant>
        <vt:lpwstr/>
      </vt:variant>
      <vt:variant>
        <vt:lpwstr>_Toc288405966</vt:lpwstr>
      </vt:variant>
      <vt:variant>
        <vt:i4>1572915</vt:i4>
      </vt:variant>
      <vt:variant>
        <vt:i4>50</vt:i4>
      </vt:variant>
      <vt:variant>
        <vt:i4>0</vt:i4>
      </vt:variant>
      <vt:variant>
        <vt:i4>5</vt:i4>
      </vt:variant>
      <vt:variant>
        <vt:lpwstr/>
      </vt:variant>
      <vt:variant>
        <vt:lpwstr>_Toc288405965</vt:lpwstr>
      </vt:variant>
      <vt:variant>
        <vt:i4>1572915</vt:i4>
      </vt:variant>
      <vt:variant>
        <vt:i4>44</vt:i4>
      </vt:variant>
      <vt:variant>
        <vt:i4>0</vt:i4>
      </vt:variant>
      <vt:variant>
        <vt:i4>5</vt:i4>
      </vt:variant>
      <vt:variant>
        <vt:lpwstr/>
      </vt:variant>
      <vt:variant>
        <vt:lpwstr>_Toc288405964</vt:lpwstr>
      </vt:variant>
      <vt:variant>
        <vt:i4>1572915</vt:i4>
      </vt:variant>
      <vt:variant>
        <vt:i4>38</vt:i4>
      </vt:variant>
      <vt:variant>
        <vt:i4>0</vt:i4>
      </vt:variant>
      <vt:variant>
        <vt:i4>5</vt:i4>
      </vt:variant>
      <vt:variant>
        <vt:lpwstr/>
      </vt:variant>
      <vt:variant>
        <vt:lpwstr>_Toc288405963</vt:lpwstr>
      </vt:variant>
      <vt:variant>
        <vt:i4>1572915</vt:i4>
      </vt:variant>
      <vt:variant>
        <vt:i4>32</vt:i4>
      </vt:variant>
      <vt:variant>
        <vt:i4>0</vt:i4>
      </vt:variant>
      <vt:variant>
        <vt:i4>5</vt:i4>
      </vt:variant>
      <vt:variant>
        <vt:lpwstr/>
      </vt:variant>
      <vt:variant>
        <vt:lpwstr>_Toc288405962</vt:lpwstr>
      </vt:variant>
      <vt:variant>
        <vt:i4>1572915</vt:i4>
      </vt:variant>
      <vt:variant>
        <vt:i4>26</vt:i4>
      </vt:variant>
      <vt:variant>
        <vt:i4>0</vt:i4>
      </vt:variant>
      <vt:variant>
        <vt:i4>5</vt:i4>
      </vt:variant>
      <vt:variant>
        <vt:lpwstr/>
      </vt:variant>
      <vt:variant>
        <vt:lpwstr>_Toc288405961</vt:lpwstr>
      </vt:variant>
      <vt:variant>
        <vt:i4>1572915</vt:i4>
      </vt:variant>
      <vt:variant>
        <vt:i4>20</vt:i4>
      </vt:variant>
      <vt:variant>
        <vt:i4>0</vt:i4>
      </vt:variant>
      <vt:variant>
        <vt:i4>5</vt:i4>
      </vt:variant>
      <vt:variant>
        <vt:lpwstr/>
      </vt:variant>
      <vt:variant>
        <vt:lpwstr>_Toc288405960</vt:lpwstr>
      </vt:variant>
      <vt:variant>
        <vt:i4>1769523</vt:i4>
      </vt:variant>
      <vt:variant>
        <vt:i4>14</vt:i4>
      </vt:variant>
      <vt:variant>
        <vt:i4>0</vt:i4>
      </vt:variant>
      <vt:variant>
        <vt:i4>5</vt:i4>
      </vt:variant>
      <vt:variant>
        <vt:lpwstr/>
      </vt:variant>
      <vt:variant>
        <vt:lpwstr>_Toc288405959</vt:lpwstr>
      </vt:variant>
      <vt:variant>
        <vt:i4>1769523</vt:i4>
      </vt:variant>
      <vt:variant>
        <vt:i4>8</vt:i4>
      </vt:variant>
      <vt:variant>
        <vt:i4>0</vt:i4>
      </vt:variant>
      <vt:variant>
        <vt:i4>5</vt:i4>
      </vt:variant>
      <vt:variant>
        <vt:lpwstr/>
      </vt:variant>
      <vt:variant>
        <vt:lpwstr>_Toc288405958</vt:lpwstr>
      </vt:variant>
      <vt:variant>
        <vt:i4>1769523</vt:i4>
      </vt:variant>
      <vt:variant>
        <vt:i4>2</vt:i4>
      </vt:variant>
      <vt:variant>
        <vt:i4>0</vt:i4>
      </vt:variant>
      <vt:variant>
        <vt:i4>5</vt:i4>
      </vt:variant>
      <vt:variant>
        <vt:lpwstr/>
      </vt:variant>
      <vt:variant>
        <vt:lpwstr>_Toc288405957</vt:lpwstr>
      </vt:variant>
      <vt:variant>
        <vt:i4>7209009</vt:i4>
      </vt:variant>
      <vt:variant>
        <vt:i4>119296</vt:i4>
      </vt:variant>
      <vt:variant>
        <vt:i4>1025</vt:i4>
      </vt:variant>
      <vt:variant>
        <vt:i4>1</vt:i4>
      </vt:variant>
      <vt:variant>
        <vt:lpwstr>http://www.cfin.ru/management/iso9000/images/iso9000-14.gif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Igor</dc:creator>
  <cp:keywords/>
  <dc:description/>
  <cp:lastModifiedBy>admin</cp:lastModifiedBy>
  <cp:revision>2</cp:revision>
  <dcterms:created xsi:type="dcterms:W3CDTF">2014-04-16T05:46:00Z</dcterms:created>
  <dcterms:modified xsi:type="dcterms:W3CDTF">2014-04-16T05:46:00Z</dcterms:modified>
</cp:coreProperties>
</file>