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A85" w:rsidRPr="001E3157" w:rsidRDefault="00F84A85" w:rsidP="00F84A85">
      <w:pPr>
        <w:spacing w:before="120"/>
        <w:jc w:val="center"/>
        <w:rPr>
          <w:b/>
          <w:bCs/>
          <w:sz w:val="32"/>
          <w:szCs w:val="32"/>
        </w:rPr>
      </w:pPr>
      <w:r w:rsidRPr="001E3157">
        <w:rPr>
          <w:b/>
          <w:bCs/>
          <w:sz w:val="32"/>
          <w:szCs w:val="32"/>
        </w:rPr>
        <w:t>Бюджетное прогнозирование в Российской Федерации</w:t>
      </w:r>
    </w:p>
    <w:p w:rsidR="00F84A85" w:rsidRPr="001E3157" w:rsidRDefault="00F84A85" w:rsidP="00F84A85">
      <w:pPr>
        <w:spacing w:before="120"/>
        <w:jc w:val="center"/>
        <w:rPr>
          <w:b/>
          <w:bCs/>
          <w:sz w:val="28"/>
          <w:szCs w:val="28"/>
        </w:rPr>
      </w:pPr>
      <w:r w:rsidRPr="001E3157">
        <w:rPr>
          <w:b/>
          <w:bCs/>
          <w:sz w:val="28"/>
          <w:szCs w:val="28"/>
        </w:rPr>
        <w:t>Введение</w:t>
      </w:r>
    </w:p>
    <w:p w:rsidR="00F84A85" w:rsidRDefault="00F84A85" w:rsidP="00F84A85">
      <w:pPr>
        <w:spacing w:before="120"/>
        <w:ind w:firstLine="567"/>
        <w:jc w:val="both"/>
      </w:pPr>
      <w:r w:rsidRPr="00B31C7D">
        <w:t>Бюджетный кодекс Российской Федерации определяет в ст. 6 (основные понятия) бюджет как форму образования и расходования фонда денежных средств, предназначенных для финансового обеспечения задач и функций государства и местного самоуправления</w:t>
      </w:r>
    </w:p>
    <w:p w:rsidR="00F84A85" w:rsidRDefault="00F84A85" w:rsidP="00F84A85">
      <w:pPr>
        <w:spacing w:before="120"/>
        <w:ind w:firstLine="567"/>
        <w:jc w:val="both"/>
      </w:pPr>
      <w:r w:rsidRPr="00B31C7D">
        <w:t xml:space="preserve">В свою очередь Бюджетный процесс - регламентируемая норами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утверждению и исполнению бюджетов, а так же контролю за их исполнением. </w:t>
      </w:r>
    </w:p>
    <w:p w:rsidR="00F84A85" w:rsidRDefault="00F84A85" w:rsidP="00F84A85">
      <w:pPr>
        <w:spacing w:before="120"/>
        <w:ind w:firstLine="567"/>
        <w:jc w:val="both"/>
      </w:pPr>
      <w:r w:rsidRPr="00B31C7D">
        <w:t>С учетом комплексного характера бюджета составление проекта бюджета осуществляется на основе специальной системы экономических и экономико-правовых документов, среди которых:</w:t>
      </w:r>
    </w:p>
    <w:p w:rsidR="00F84A85" w:rsidRDefault="00F84A85" w:rsidP="00F84A85">
      <w:pPr>
        <w:spacing w:before="120"/>
        <w:ind w:firstLine="567"/>
        <w:jc w:val="both"/>
      </w:pPr>
      <w:r w:rsidRPr="00B31C7D">
        <w:t>1) Бюджетное послание Президента Российской Федерации;</w:t>
      </w:r>
    </w:p>
    <w:p w:rsidR="00F84A85" w:rsidRDefault="00F84A85" w:rsidP="00F84A85">
      <w:pPr>
        <w:spacing w:before="120"/>
        <w:ind w:firstLine="567"/>
        <w:jc w:val="both"/>
      </w:pPr>
      <w:r w:rsidRPr="00B31C7D">
        <w:t>2).Основные направления бюджетной и налоговой политики соответствующей территории на очередной финансовый год;</w:t>
      </w:r>
    </w:p>
    <w:p w:rsidR="00F84A85" w:rsidRDefault="00F84A85" w:rsidP="00F84A85">
      <w:pPr>
        <w:spacing w:before="120"/>
        <w:ind w:firstLine="567"/>
        <w:jc w:val="both"/>
      </w:pPr>
      <w:r w:rsidRPr="00B31C7D">
        <w:t>3). Перспективный финансовый план</w:t>
      </w:r>
    </w:p>
    <w:p w:rsidR="00F84A85" w:rsidRDefault="00F84A85" w:rsidP="00F84A85">
      <w:pPr>
        <w:spacing w:before="120"/>
        <w:ind w:firstLine="567"/>
        <w:jc w:val="both"/>
      </w:pPr>
      <w:r w:rsidRPr="00B31C7D">
        <w:t xml:space="preserve">4). Прогноз социально-экономического развития территории </w:t>
      </w:r>
    </w:p>
    <w:p w:rsidR="00F84A85" w:rsidRDefault="00F84A85" w:rsidP="00F84A85">
      <w:pPr>
        <w:spacing w:before="120"/>
        <w:ind w:firstLine="567"/>
        <w:jc w:val="both"/>
      </w:pPr>
      <w:r w:rsidRPr="00B31C7D">
        <w:t xml:space="preserve">5). Баланс финансовых ресурсов </w:t>
      </w:r>
    </w:p>
    <w:p w:rsidR="00F84A85" w:rsidRDefault="00F84A85" w:rsidP="00F84A85">
      <w:pPr>
        <w:spacing w:before="120"/>
        <w:ind w:firstLine="567"/>
        <w:jc w:val="both"/>
      </w:pPr>
      <w:r w:rsidRPr="00B31C7D">
        <w:t xml:space="preserve">6). План развития государственного или муниципального сектора экономики, который </w:t>
      </w:r>
    </w:p>
    <w:p w:rsidR="00F84A85" w:rsidRDefault="00F84A85" w:rsidP="00F84A85">
      <w:pPr>
        <w:spacing w:before="120"/>
        <w:ind w:firstLine="567"/>
        <w:jc w:val="both"/>
      </w:pPr>
      <w:r w:rsidRPr="00B31C7D">
        <w:t>7). Долгосрочные целевые программы, которые разрабатываются органом</w:t>
      </w:r>
    </w:p>
    <w:p w:rsidR="00F84A85" w:rsidRPr="00B31C7D" w:rsidRDefault="00F84A85" w:rsidP="00F84A85">
      <w:pPr>
        <w:spacing w:before="120"/>
        <w:ind w:firstLine="567"/>
        <w:jc w:val="both"/>
      </w:pPr>
      <w:r w:rsidRPr="00B31C7D">
        <w:t>Предметом этой работы является узконаправленное рассмотрение только одного из выше перечисленных документов – это прогноз социально экономического развития территории.</w:t>
      </w:r>
    </w:p>
    <w:p w:rsidR="00F84A85" w:rsidRPr="001E3157" w:rsidRDefault="00F84A85" w:rsidP="00F84A85">
      <w:pPr>
        <w:spacing w:before="120"/>
        <w:jc w:val="center"/>
        <w:rPr>
          <w:b/>
          <w:bCs/>
          <w:sz w:val="28"/>
          <w:szCs w:val="28"/>
        </w:rPr>
      </w:pPr>
      <w:r w:rsidRPr="001E3157">
        <w:rPr>
          <w:b/>
          <w:bCs/>
          <w:sz w:val="28"/>
          <w:szCs w:val="28"/>
        </w:rPr>
        <w:t>Основная часть</w:t>
      </w:r>
    </w:p>
    <w:p w:rsidR="00F84A85" w:rsidRDefault="00F84A85" w:rsidP="00F84A85">
      <w:pPr>
        <w:spacing w:before="120"/>
        <w:ind w:firstLine="567"/>
        <w:jc w:val="both"/>
      </w:pPr>
      <w:r w:rsidRPr="00B31C7D">
        <w:t>Важнейшее условие успешного ведения хозяйства — постоянное совершенствование методов его управления. Управлять — значит предвидеть. В связи с этим возрастает роль перспективного планирования, а значит и научного прогнозирования. Прогнозирование параметров натуральных показателей должно сопровождаться прогнозом финансовых ресурсов, так как невозможно качественное прогнозирование развития хозяйства без учета перспективы роста этих ресурсов.</w:t>
      </w:r>
    </w:p>
    <w:p w:rsidR="00F84A85" w:rsidRDefault="00F84A85" w:rsidP="00F84A85">
      <w:pPr>
        <w:spacing w:before="120"/>
        <w:ind w:firstLine="567"/>
        <w:jc w:val="both"/>
      </w:pPr>
      <w:r w:rsidRPr="00B31C7D">
        <w:t>В отличие от финансового планирования осуществляемого, как правило, на более длительный период, бюджетное прогнозирование является адресным и рассчитано на бюджетный период, т. е. не более чем на год. Но так как основная подавляющая часть показателей сводного финансового баланса включает ряд бюджетных показателей, то при составлении перспективного сводного финансового баланса необходимо проводить прогнозные расчеты основных бюджетных показателей.</w:t>
      </w:r>
    </w:p>
    <w:p w:rsidR="00F84A85" w:rsidRDefault="00F84A85" w:rsidP="00F84A85">
      <w:pPr>
        <w:spacing w:before="120"/>
        <w:ind w:firstLine="567"/>
        <w:jc w:val="both"/>
      </w:pPr>
      <w:r w:rsidRPr="00B31C7D">
        <w:t>Под прогнозом развития бюджета подразумевается комплекс вероятностных оценок возможных путей развития его доходной и расходной частей.</w:t>
      </w:r>
    </w:p>
    <w:p w:rsidR="00F84A85" w:rsidRDefault="00F84A85" w:rsidP="00F84A85">
      <w:pPr>
        <w:spacing w:before="120"/>
        <w:ind w:firstLine="567"/>
        <w:jc w:val="both"/>
      </w:pPr>
      <w:r w:rsidRPr="00B31C7D">
        <w:t>Цель бюджетного прогнозирования — на основе сложившихся тенденций, конкретных социально-экономических условий и перспективных оценок разработать и обосновать оптимальные пути развития бюджета и на этой основе дать предложения по его укреплению. Своевременный учет результатов такого прогнозирования является важным условием для принятия наиболее эффективных мер в финансовой политике государства, региона.</w:t>
      </w:r>
    </w:p>
    <w:p w:rsidR="00F84A85" w:rsidRDefault="00F84A85" w:rsidP="00F84A85">
      <w:pPr>
        <w:spacing w:before="120"/>
        <w:ind w:firstLine="567"/>
        <w:jc w:val="both"/>
      </w:pPr>
      <w:r w:rsidRPr="00B31C7D">
        <w:t>Расчет прогнозируемых бюджетных показателей основан на иных методологических подходах, нежели расчеты показателей годового бюджета. Если показатели годовых и квартальных бюджетов определяются на базе прямых расчетов экономических и финансовых параметров, то при определении прогнозных бюджетных показателей, как правило, такой возможности нет из-за отсутствия необходимых статистических и отчетных данных.</w:t>
      </w:r>
    </w:p>
    <w:p w:rsidR="00F84A85" w:rsidRDefault="00F84A85" w:rsidP="00F84A85">
      <w:pPr>
        <w:spacing w:before="120"/>
        <w:ind w:firstLine="567"/>
        <w:jc w:val="both"/>
      </w:pPr>
      <w:r w:rsidRPr="00B31C7D">
        <w:t>Бюджетное социально-экономическое прогнозирование является сравнительно молодой отраслью финансовой науки. Ее развитие было связано с необходимостью составления сводных финансовых балансов на перспективу, а именно выше упомянутого перспективного финансового плана. Существенный вклад в разработку методов перспективных финансовых расчетов внесли А.М. Волков, В.А. Гапанов, Л. П. Евстигнеева, В. С. Павлов, Г. Б. Поляк, Г.Я. Шахова.</w:t>
      </w:r>
    </w:p>
    <w:p w:rsidR="00F84A85" w:rsidRDefault="00F84A85" w:rsidP="00F84A85">
      <w:pPr>
        <w:spacing w:before="120"/>
        <w:ind w:firstLine="567"/>
        <w:jc w:val="both"/>
      </w:pPr>
      <w:r w:rsidRPr="00B31C7D">
        <w:t xml:space="preserve">В Российской Федерации устанавливается принцип достоверности бюджета, </w:t>
      </w:r>
    </w:p>
    <w:p w:rsidR="00F84A85" w:rsidRDefault="00F84A85" w:rsidP="00F84A85">
      <w:pPr>
        <w:spacing w:before="120"/>
        <w:ind w:firstLine="567"/>
        <w:jc w:val="both"/>
      </w:pPr>
      <w:r w:rsidRPr="00B31C7D">
        <w:t>Он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F84A85" w:rsidRDefault="00F84A85" w:rsidP="00F84A85">
      <w:pPr>
        <w:spacing w:before="120"/>
        <w:ind w:firstLine="567"/>
        <w:jc w:val="both"/>
      </w:pPr>
      <w:r w:rsidRPr="00B31C7D">
        <w:t xml:space="preserve">При составлении проекта бюджета опытные экономисты сначала изучают реальную социально-экономическую ситуацию на территории Российской Федерации, затем составляют прогнозы социально-экономического развития страны, в том числе вычисляют уровень планируемой инфляции. </w:t>
      </w:r>
    </w:p>
    <w:p w:rsidR="00F84A85" w:rsidRDefault="00F84A85" w:rsidP="00F84A85">
      <w:pPr>
        <w:spacing w:before="120"/>
        <w:ind w:firstLine="567"/>
        <w:jc w:val="both"/>
      </w:pPr>
      <w:r w:rsidRPr="00B31C7D">
        <w:t xml:space="preserve">Исходными макроэкономические показатели для составления проекта бюджета </w:t>
      </w:r>
    </w:p>
    <w:p w:rsidR="00F84A85" w:rsidRDefault="00F84A85" w:rsidP="00F84A85">
      <w:pPr>
        <w:spacing w:before="120"/>
        <w:ind w:firstLine="567"/>
        <w:jc w:val="both"/>
      </w:pPr>
      <w:r w:rsidRPr="00B31C7D">
        <w:t xml:space="preserve">являются: </w:t>
      </w:r>
    </w:p>
    <w:p w:rsidR="00F84A85" w:rsidRDefault="00F84A85" w:rsidP="00F84A85">
      <w:pPr>
        <w:spacing w:before="120"/>
        <w:ind w:firstLine="567"/>
        <w:jc w:val="both"/>
      </w:pPr>
      <w:r w:rsidRPr="00B31C7D">
        <w:t xml:space="preserve">1) объем валового внутреннего продукта на очередной финансовый год и темп роста валового внутреннего продукта в очередном финансовом году; </w:t>
      </w:r>
    </w:p>
    <w:p w:rsidR="00F84A85" w:rsidRDefault="00F84A85" w:rsidP="00F84A85">
      <w:pPr>
        <w:spacing w:before="120"/>
        <w:ind w:firstLine="567"/>
        <w:jc w:val="both"/>
      </w:pPr>
      <w:r w:rsidRPr="00B31C7D">
        <w:t xml:space="preserve">2) уровень инфляции (темп роста цен) (декабрь очередного финансового года к декабрю текущего года). </w:t>
      </w:r>
    </w:p>
    <w:p w:rsidR="00F84A85" w:rsidRDefault="00F84A85" w:rsidP="00F84A85">
      <w:pPr>
        <w:spacing w:before="120"/>
        <w:ind w:firstLine="567"/>
        <w:jc w:val="both"/>
      </w:pPr>
      <w:r w:rsidRPr="00B31C7D">
        <w:t xml:space="preserve">Следует отметить, что валовой внутренний продукт выражает в рыночных ценах совокупную стоимость конечного продукта, созданного внутри страны с использованием факторов производства, принадлежащих как данной стране, так и другим странам. Валовой внутренний продукт может исчисляться следующим образом: </w:t>
      </w:r>
    </w:p>
    <w:p w:rsidR="00F84A85" w:rsidRDefault="00F84A85" w:rsidP="00F84A85">
      <w:pPr>
        <w:spacing w:before="120"/>
        <w:ind w:firstLine="567"/>
        <w:jc w:val="both"/>
      </w:pPr>
      <w:r w:rsidRPr="00B31C7D">
        <w:t xml:space="preserve">1)как сумма добавленных стоимостей во всех отраслях экономики; </w:t>
      </w:r>
    </w:p>
    <w:p w:rsidR="00F84A85" w:rsidRDefault="00F84A85" w:rsidP="00F84A85">
      <w:pPr>
        <w:spacing w:before="120"/>
        <w:ind w:firstLine="567"/>
        <w:jc w:val="both"/>
      </w:pPr>
      <w:r w:rsidRPr="00B31C7D">
        <w:t xml:space="preserve">2)как сумма доходов от использованных в течение года факторов производства; </w:t>
      </w:r>
    </w:p>
    <w:p w:rsidR="00F84A85" w:rsidRDefault="00F84A85" w:rsidP="00F84A85">
      <w:pPr>
        <w:spacing w:before="120"/>
        <w:ind w:firstLine="567"/>
        <w:jc w:val="both"/>
      </w:pPr>
      <w:r w:rsidRPr="00B31C7D">
        <w:t xml:space="preserve">3) как сумма расходов на приобретение товаров, работ и услуг, созданных в течение года в стране. </w:t>
      </w:r>
    </w:p>
    <w:p w:rsidR="00F84A85" w:rsidRDefault="00F84A85" w:rsidP="00F84A85">
      <w:pPr>
        <w:spacing w:before="120"/>
        <w:ind w:firstLine="567"/>
        <w:jc w:val="both"/>
      </w:pPr>
      <w:r w:rsidRPr="00B31C7D">
        <w:t>Понятие инфляции определяется как обесценивание денег, проявляющееся в форме роста цен на товары, работы и услуги, не обусловленного их качеством. Инфляция возникает в связи с переполнением каналов денежного обращения избыточной денежной массой при отсутствии адекватного увеличения товарной массы.</w:t>
      </w:r>
    </w:p>
    <w:p w:rsidR="00F84A85" w:rsidRDefault="00F84A85" w:rsidP="00F84A85">
      <w:pPr>
        <w:spacing w:before="120"/>
        <w:ind w:firstLine="567"/>
        <w:jc w:val="both"/>
      </w:pPr>
      <w:r w:rsidRPr="00B31C7D">
        <w:t>Разработка прогнозов социально-экономического развития РФ осуществляется в двух денный срок вне зависимости от их временного горизонта должна основываться на следующих методических принципах:</w:t>
      </w:r>
    </w:p>
    <w:p w:rsidR="00F84A85" w:rsidRDefault="00F84A85" w:rsidP="00F84A85">
      <w:pPr>
        <w:spacing w:before="120"/>
        <w:ind w:firstLine="567"/>
        <w:jc w:val="both"/>
      </w:pPr>
      <w:r w:rsidRPr="00B31C7D">
        <w:t>- научная обоснованность прогнозирования, означающая, что прогнозирование осуществляется на основе проведения комплексных научных исследований, базой для которых являются соответствующие работы, проводимые научными организациями, министерствами и ведомствами;</w:t>
      </w:r>
    </w:p>
    <w:p w:rsidR="00F84A85" w:rsidRDefault="00F84A85" w:rsidP="00F84A85">
      <w:pPr>
        <w:spacing w:before="120"/>
        <w:ind w:firstLine="567"/>
        <w:jc w:val="both"/>
      </w:pPr>
      <w:r w:rsidRPr="00B31C7D">
        <w:t>- единство политики и экономики в государственном прогнозировании, состоящее в том, что целевые прогнозы и программы социально-экономического развития должны отражать и реализовать экономическую политику Правительства Российской Федерации на соответствующем этапе;</w:t>
      </w:r>
    </w:p>
    <w:p w:rsidR="00F84A85" w:rsidRDefault="00F84A85" w:rsidP="00F84A85">
      <w:pPr>
        <w:spacing w:before="120"/>
        <w:ind w:firstLine="567"/>
        <w:jc w:val="both"/>
      </w:pPr>
      <w:r w:rsidRPr="00B31C7D">
        <w:t>- участие в государственном прогнозировании основных экономических субъектов - федеральных органов исполнительной власти, органов исполнительной власти субъектов Российской Федерации, объединений предпринимателей, профсоюзов и других;</w:t>
      </w:r>
    </w:p>
    <w:p w:rsidR="00F84A85" w:rsidRDefault="00F84A85" w:rsidP="00F84A85">
      <w:pPr>
        <w:spacing w:before="120"/>
        <w:ind w:firstLine="567"/>
        <w:jc w:val="both"/>
      </w:pPr>
      <w:r w:rsidRPr="00B31C7D">
        <w:t>- взаимодействие всех участников государственного прогнозирования с целью достижения согласованного представления о перспективах развития (интерактивный принцип);</w:t>
      </w:r>
    </w:p>
    <w:p w:rsidR="00F84A85" w:rsidRDefault="00F84A85" w:rsidP="00F84A85">
      <w:pPr>
        <w:spacing w:before="120"/>
        <w:ind w:firstLine="567"/>
        <w:jc w:val="both"/>
      </w:pPr>
      <w:r w:rsidRPr="00B31C7D">
        <w:t>- последовательное уточнение государственных прогнозов в ходе взаимодействия участников прогнозного процесса (итеративный принцип);</w:t>
      </w:r>
    </w:p>
    <w:p w:rsidR="00F84A85" w:rsidRDefault="00F84A85" w:rsidP="00F84A85">
      <w:pPr>
        <w:spacing w:before="120"/>
        <w:ind w:firstLine="567"/>
        <w:jc w:val="both"/>
      </w:pPr>
      <w:r w:rsidRPr="00B31C7D">
        <w:t>- единство методических подходов и информационного обеспечения всей системы прогнозов, что предполагает возможность перехода от показателей прогнозов с одним временным горизонтом к показателям прогноза с другим горизонтом. Реализация этого принципа должна обеспечивать также и воспроизводимость результатов прогнозов при использовании единообразной исходной информации и методов прогнозирования;</w:t>
      </w:r>
    </w:p>
    <w:p w:rsidR="00F84A85" w:rsidRDefault="00F84A85" w:rsidP="00F84A85">
      <w:pPr>
        <w:spacing w:before="120"/>
        <w:ind w:firstLine="567"/>
        <w:jc w:val="both"/>
      </w:pPr>
      <w:r w:rsidRPr="00B31C7D">
        <w:t>- системность государственного прогнозирования, предполагающего охват отраслей, секторов, сфер и субъектов хозяйственно-экономической деятельности и территорий, а также различных форм собственности, достаточный для целостного представления о социально-экономической ситуации в перспективе и для принятия решений в области экономической, социальной и инновационной политики. Для различного временного горизонта целостное представление достигается согласованными, но различными наборами показателей. С этим принципом неразрывно связан следующий принцип:</w:t>
      </w:r>
    </w:p>
    <w:p w:rsidR="00F84A85" w:rsidRDefault="00F84A85" w:rsidP="00F84A85">
      <w:pPr>
        <w:spacing w:before="120"/>
        <w:ind w:firstLine="567"/>
        <w:jc w:val="both"/>
      </w:pPr>
      <w:r w:rsidRPr="00B31C7D">
        <w:t>- сбалансированность номенклатуры и состава прогнозных показателей и временного горизонта прогноза. Для краткосрочного прогноза номенклатура шире, для долгосрочного, соответственно, уже. Состав показателей также отличается. Если для краткосрочного прогноза большое значение имеет финансовый аспект развития экономики, то для долгосрочного прогноза основной упор необходимо делать на вещественно-ресурсный аспект;</w:t>
      </w:r>
    </w:p>
    <w:p w:rsidR="00F84A85" w:rsidRDefault="00F84A85" w:rsidP="00F84A85">
      <w:pPr>
        <w:spacing w:before="120"/>
        <w:ind w:firstLine="567"/>
        <w:jc w:val="both"/>
      </w:pPr>
      <w:r w:rsidRPr="00B31C7D">
        <w:t>- непрерывность прогнозирования и скользящий характер прогнозов, обеспечивающий в каждом временном периоде достаточный горизонт для принятия обоснованных решений в области экономической политики;</w:t>
      </w:r>
    </w:p>
    <w:p w:rsidR="00F84A85" w:rsidRDefault="00F84A85" w:rsidP="00F84A85">
      <w:pPr>
        <w:spacing w:before="120"/>
        <w:ind w:firstLine="567"/>
        <w:jc w:val="both"/>
      </w:pPr>
      <w:r w:rsidRPr="00B31C7D">
        <w:t>- сочетание поискового (на основе исследования существующих тенденций и факторов) и целевого подходов к прогнозированию, что создает условия для обоснованного и реалистичного выбора целей и путей их достижения, определения направлений реализации задач, стоящих перед государством и обществом, в том числе с использованием программ различного уровня (федеральных, региональных, отраслевых и т.д.);</w:t>
      </w:r>
    </w:p>
    <w:p w:rsidR="00F84A85" w:rsidRDefault="00F84A85" w:rsidP="00F84A85">
      <w:pPr>
        <w:spacing w:before="120"/>
        <w:ind w:firstLine="567"/>
        <w:jc w:val="both"/>
      </w:pPr>
      <w:r w:rsidRPr="00B31C7D">
        <w:t>- вариантность прогнозов, что является необходимым условием для обеспечения реализации предыдущего принципа.</w:t>
      </w:r>
    </w:p>
    <w:p w:rsidR="00F84A85" w:rsidRDefault="00F84A85" w:rsidP="00F84A85">
      <w:pPr>
        <w:spacing w:before="120"/>
        <w:ind w:firstLine="567"/>
        <w:jc w:val="both"/>
      </w:pPr>
      <w:r w:rsidRPr="00B31C7D">
        <w:t>Правительство РФ выбирает из предложенных вариантов план-прогноз функционирования экономики Российской Федерации на очередной финансовый год, содержащий основные макроэкономические показатели, характеризующие состояние экономики.</w:t>
      </w:r>
    </w:p>
    <w:p w:rsidR="00F84A85" w:rsidRDefault="00F84A85" w:rsidP="00F84A85">
      <w:pPr>
        <w:spacing w:before="120"/>
        <w:ind w:firstLine="567"/>
        <w:jc w:val="both"/>
      </w:pPr>
      <w:r w:rsidRPr="00B31C7D">
        <w:t>Все эти принципы в той или иной форме должны находить отражение при разработке всех видов прогнозов.</w:t>
      </w:r>
    </w:p>
    <w:p w:rsidR="00F84A85" w:rsidRDefault="00F84A85" w:rsidP="00F84A85">
      <w:pPr>
        <w:spacing w:before="120"/>
        <w:ind w:firstLine="567"/>
        <w:jc w:val="both"/>
      </w:pPr>
      <w:r w:rsidRPr="00B31C7D">
        <w:t>Методология прогнозирования бюджета впервые в нашей стране была разработана и апробирована в 1976 г. Г. Б. Поляком в ходе подготовки и реализации комплексных планов экономического и социального развития административно-территориальных единиц. Проблемы территориального бюджетного прогнозирования отражены также в работах С. К. Битокова, Н.М.Дементьевой, Т. Т. Тулебаева.</w:t>
      </w:r>
    </w:p>
    <w:p w:rsidR="00F84A85" w:rsidRDefault="00F84A85" w:rsidP="00F84A85">
      <w:pPr>
        <w:spacing w:before="120"/>
        <w:ind w:firstLine="567"/>
        <w:jc w:val="both"/>
      </w:pPr>
      <w:r w:rsidRPr="00B31C7D">
        <w:t>При разработке прогноза развития бюджета могут быть использованы различные методы.</w:t>
      </w:r>
    </w:p>
    <w:p w:rsidR="00F84A85" w:rsidRDefault="00F84A85" w:rsidP="00F84A85">
      <w:pPr>
        <w:spacing w:before="120"/>
        <w:ind w:firstLine="567"/>
        <w:jc w:val="both"/>
      </w:pPr>
      <w:r w:rsidRPr="00B31C7D">
        <w:t>1) Метод экстраполяции, т. е. составление перспективы исходя из практики предшествующих периодов. Однако этот метод пригоден для прогнозирования лишь некоторых статей расходов и доходов бюджета, имеющих более или менее стабильный характер.</w:t>
      </w:r>
    </w:p>
    <w:p w:rsidR="00F84A85" w:rsidRDefault="00F84A85" w:rsidP="00F84A85">
      <w:pPr>
        <w:spacing w:before="120"/>
        <w:ind w:firstLine="567"/>
        <w:jc w:val="both"/>
      </w:pPr>
      <w:r w:rsidRPr="00B31C7D">
        <w:t>2) Метод экспертных оценок, т. е. прогноз, строящийся на базе оценок, сделанных и обоснованных компетентными специалистами в отдельных отраслях науки и народного хозяйства, также не лишен недостатков, поскольку имеет элемент субъективизма.</w:t>
      </w:r>
    </w:p>
    <w:p w:rsidR="00F84A85" w:rsidRDefault="00F84A85" w:rsidP="00F84A85">
      <w:pPr>
        <w:spacing w:before="120"/>
        <w:ind w:firstLine="567"/>
        <w:jc w:val="both"/>
      </w:pPr>
      <w:r w:rsidRPr="00B31C7D">
        <w:t>3) Применение этих двух методов одновременно; при этом используются как объективные тенденции развития, так и мнения экспертов.</w:t>
      </w:r>
    </w:p>
    <w:p w:rsidR="00F84A85" w:rsidRDefault="00F84A85" w:rsidP="00F84A85">
      <w:pPr>
        <w:spacing w:before="120"/>
        <w:ind w:firstLine="567"/>
        <w:jc w:val="both"/>
      </w:pPr>
      <w:r w:rsidRPr="00B31C7D">
        <w:t>Одним из способов экстраполяции основных финансовых закономерностей могут быть линии регрессии, надежность которых повышается при построении многошаговых корреляционных моделей, ставящих прогнозируемые бюджетные показатели в зависимость от нескольких переменных. Поэтому работу над бюджетным прогнозом следует начать с выявления и изучения факторов (переменных величин), влияющих на формирование бюджета. К таким факторам следует отнести развитие производительных сил страны и наличие общегосударственных финансовых ресурсов, демографические изменения, развитие отраслей хозяйства и др.</w:t>
      </w:r>
    </w:p>
    <w:p w:rsidR="00F84A85" w:rsidRDefault="00F84A85" w:rsidP="00F84A85">
      <w:pPr>
        <w:spacing w:before="120"/>
        <w:ind w:firstLine="567"/>
        <w:jc w:val="both"/>
      </w:pPr>
      <w:r w:rsidRPr="00B31C7D">
        <w:t>Для расчетов основных показателей федерального бюджета на перспективу могут быть использованы корреляционные связи между объемом доходов федерального бюджета и двумя переменными: произведенным национальным доходом и валовой продукцией промышленности и сельского хозяйства, а также связь между этими показателями и налогом на прибыль. Коэффициенты корреляции показывают большую тесноту в изучаемых связях, и это понятно: доходы бюджета формируются прежде всего за счет национального дохода, а связь между налогом на прибыль и самой прибылью очевидна.</w:t>
      </w:r>
    </w:p>
    <w:p w:rsidR="00F84A85" w:rsidRDefault="00F84A85" w:rsidP="00F84A85">
      <w:pPr>
        <w:spacing w:before="120"/>
        <w:ind w:firstLine="567"/>
        <w:jc w:val="both"/>
      </w:pPr>
      <w:r w:rsidRPr="00B31C7D">
        <w:t>При прогнозировании объема ресурсов бюджета на перспективу следует использовать глубокий экономический и статистический анализ сложившихся тенденций, позволяющий в среднем с определенной степенью вероятности нивелировать влияние множества факторов, выявить наиболее общее в совокупности тенденций. Качественный анализ показал, что статистические модели, с помощью которых определяются ресурсы федерального бюджета, дали хорошо согласовывающиеся данные, касающиеся его объема на ближайшую перспективу.</w:t>
      </w:r>
    </w:p>
    <w:p w:rsidR="00F84A85" w:rsidRDefault="00F84A85" w:rsidP="00F84A85">
      <w:pPr>
        <w:spacing w:before="120"/>
        <w:ind w:firstLine="567"/>
        <w:jc w:val="both"/>
      </w:pPr>
      <w:r w:rsidRPr="00B31C7D">
        <w:t>Уравнения регрессии с указанными выше двумя переменными величинами имеют линейный вид:</w:t>
      </w:r>
    </w:p>
    <w:p w:rsidR="00F84A85" w:rsidRDefault="00F84A85" w:rsidP="00F84A85">
      <w:pPr>
        <w:spacing w:before="120"/>
        <w:ind w:firstLine="567"/>
        <w:jc w:val="both"/>
      </w:pPr>
      <w:r w:rsidRPr="00B31C7D">
        <w:t>у = а0 + а1х,</w:t>
      </w:r>
    </w:p>
    <w:p w:rsidR="00F84A85" w:rsidRDefault="00F84A85" w:rsidP="00F84A85">
      <w:pPr>
        <w:spacing w:before="120"/>
        <w:ind w:firstLine="567"/>
        <w:jc w:val="both"/>
      </w:pPr>
      <w:r w:rsidRPr="00B31C7D">
        <w:t xml:space="preserve">где у — объем ресурсов федерального бюджета; </w:t>
      </w:r>
    </w:p>
    <w:p w:rsidR="00F84A85" w:rsidRDefault="00F84A85" w:rsidP="00F84A85">
      <w:pPr>
        <w:spacing w:before="120"/>
        <w:ind w:firstLine="567"/>
        <w:jc w:val="both"/>
      </w:pPr>
      <w:r w:rsidRPr="00B31C7D">
        <w:t xml:space="preserve">х— 1) произведенная в отраслях народного хозяйства продукция, </w:t>
      </w:r>
    </w:p>
    <w:p w:rsidR="00F84A85" w:rsidRDefault="00F84A85" w:rsidP="00F84A85">
      <w:pPr>
        <w:spacing w:before="120"/>
        <w:ind w:firstLine="567"/>
        <w:jc w:val="both"/>
      </w:pPr>
      <w:r w:rsidRPr="00B31C7D">
        <w:t>2) произведенный национальный доход; ,</w:t>
      </w:r>
    </w:p>
    <w:p w:rsidR="00F84A85" w:rsidRDefault="00F84A85" w:rsidP="00F84A85">
      <w:pPr>
        <w:spacing w:before="120"/>
        <w:ind w:firstLine="567"/>
        <w:jc w:val="both"/>
      </w:pPr>
      <w:r w:rsidRPr="00B31C7D">
        <w:t>а0 + а1х, — коэффициенты линии регрессии, определяющие ее конкретный вид на основе исходных данных.</w:t>
      </w:r>
    </w:p>
    <w:p w:rsidR="00F84A85" w:rsidRDefault="00F84A85" w:rsidP="00F84A85">
      <w:pPr>
        <w:spacing w:before="120"/>
        <w:ind w:firstLine="567"/>
        <w:jc w:val="both"/>
      </w:pPr>
      <w:r w:rsidRPr="00B31C7D">
        <w:t>При разработке этих моделей самостоятельную проблему представляет нахождение значений независимых переменных (национальный доход и произведенная продукция) в прогнозируемом периоде. Для их определения используются прогнозные расчеты указанных общих экономических показателей. Экономический анализ дополняется изучением темпов развития исследуемых показателей, их взаимными соотношениями, расчетами среднегодовых темпов исследуемых явлений по годам, сопоставлением их развития с темпами других экономических величин (производственными основными фондами, численностью населения и др.). Такой анализ необходим потому, что федеральный бюджет связан с реальными экономическими ситуациями и поэтому быстро реагирует на изменения в любой отрасли народного хозяйства, связан с политикой в области социальной защиты населения, изменениями в порядке финансирования основных затрат государства и т.д.</w:t>
      </w:r>
    </w:p>
    <w:p w:rsidR="00F84A85" w:rsidRDefault="00F84A85" w:rsidP="00F84A85">
      <w:pPr>
        <w:spacing w:before="120"/>
        <w:ind w:firstLine="567"/>
        <w:jc w:val="both"/>
      </w:pPr>
      <w:r w:rsidRPr="00B31C7D">
        <w:t>В результате прогноза определяются объемы и динамика внутреннего валового продукта; прогноз инфляции; объемы производства и реализации товаров, работ и услуг; объемы инвестиций в основной капитал по всем источникам финансирования (в том числе за счет средств федерального бюджета); расчеты фонда оплаты труда; объемы прибыли (доходов);показатели экспорта и импорта; прогноз валютного курса рубля и ставок рефинансирования Центрального банка Российской Федерации; проектировки основных характеристик сводного финансового баланса по территории Российской Федерации.</w:t>
      </w:r>
    </w:p>
    <w:p w:rsidR="00F84A85" w:rsidRDefault="00F84A85" w:rsidP="00F84A85">
      <w:pPr>
        <w:spacing w:before="120"/>
        <w:ind w:firstLine="567"/>
        <w:jc w:val="both"/>
      </w:pPr>
      <w:r w:rsidRPr="00B31C7D">
        <w:t xml:space="preserve">В соответствии с полученными показателями составляется бюджетная роспись, т.е. вычисление конкретных видов доходов и расходов, средств для покрытия бюджетного дефицита. Только в таком случае бюджет, составленный на предстоящий год, будет считаться достоверным, экономически обоснованным, реальным и выполнимым на практике. </w:t>
      </w:r>
    </w:p>
    <w:p w:rsidR="00F84A85" w:rsidRDefault="00F84A85" w:rsidP="00F84A85">
      <w:pPr>
        <w:spacing w:before="120"/>
        <w:ind w:firstLine="567"/>
        <w:jc w:val="both"/>
      </w:pPr>
      <w:r w:rsidRPr="00B31C7D">
        <w:t>Это и есть в общем виде прогноз социально-экономического развития который в последствии после рассмотрения Правительством Российской Федерации передается в Министерство финансов для составления перспективного финансового плана.</w:t>
      </w:r>
    </w:p>
    <w:p w:rsidR="00F84A85" w:rsidRPr="001E3157" w:rsidRDefault="00F84A85" w:rsidP="00F84A85">
      <w:pPr>
        <w:spacing w:before="120"/>
        <w:jc w:val="center"/>
        <w:rPr>
          <w:b/>
          <w:bCs/>
          <w:sz w:val="28"/>
          <w:szCs w:val="28"/>
        </w:rPr>
      </w:pPr>
      <w:r w:rsidRPr="001E3157">
        <w:rPr>
          <w:b/>
          <w:bCs/>
          <w:sz w:val="28"/>
          <w:szCs w:val="28"/>
        </w:rPr>
        <w:t>Список литературы</w:t>
      </w:r>
    </w:p>
    <w:p w:rsidR="00F84A85" w:rsidRDefault="00F84A85" w:rsidP="00F84A85">
      <w:pPr>
        <w:spacing w:before="120"/>
        <w:ind w:firstLine="567"/>
        <w:jc w:val="both"/>
      </w:pPr>
      <w:r w:rsidRPr="00B31C7D">
        <w:t xml:space="preserve">1.Комментарий к Бюджетному кодексу РФ. Под редакцией Бобкова О.В. М. 2005 </w:t>
      </w:r>
    </w:p>
    <w:p w:rsidR="00F84A85" w:rsidRDefault="00F84A85" w:rsidP="00F84A85">
      <w:pPr>
        <w:spacing w:before="120"/>
        <w:ind w:firstLine="567"/>
        <w:jc w:val="both"/>
      </w:pPr>
      <w:r w:rsidRPr="00B31C7D">
        <w:t>2.Экономическая теория. Носова С.С. М.2000</w:t>
      </w:r>
    </w:p>
    <w:p w:rsidR="00F84A85" w:rsidRDefault="00F84A85" w:rsidP="00F84A85">
      <w:pPr>
        <w:spacing w:before="120"/>
        <w:ind w:firstLine="567"/>
        <w:jc w:val="both"/>
      </w:pPr>
      <w:r w:rsidRPr="00B31C7D">
        <w:t>3.Бюджетное право и процесс. М.2004</w:t>
      </w:r>
    </w:p>
    <w:p w:rsidR="00F84A85" w:rsidRPr="00B31C7D" w:rsidRDefault="00F84A85" w:rsidP="00F84A85">
      <w:pPr>
        <w:spacing w:before="120"/>
        <w:ind w:firstLine="567"/>
        <w:jc w:val="both"/>
      </w:pPr>
      <w:r w:rsidRPr="00B31C7D">
        <w:t>4.Бюджетное право. Курс лекций. 2005</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A85"/>
    <w:rsid w:val="00002B5A"/>
    <w:rsid w:val="0010437E"/>
    <w:rsid w:val="001E3157"/>
    <w:rsid w:val="00316F32"/>
    <w:rsid w:val="004A1511"/>
    <w:rsid w:val="00616072"/>
    <w:rsid w:val="006A5004"/>
    <w:rsid w:val="00710178"/>
    <w:rsid w:val="0081563E"/>
    <w:rsid w:val="008B35EE"/>
    <w:rsid w:val="00905CC1"/>
    <w:rsid w:val="009E15B3"/>
    <w:rsid w:val="00B31C7D"/>
    <w:rsid w:val="00B42C45"/>
    <w:rsid w:val="00B47B6A"/>
    <w:rsid w:val="00C475DB"/>
    <w:rsid w:val="00F84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79DFEB-3BC6-4422-866D-6E2F17EA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A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84A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Бюджетное прогнозирование в Российской Федерации</vt:lpstr>
    </vt:vector>
  </TitlesOfParts>
  <Company>Home</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Бюджетное прогнозирование в Российской Федерации</dc:title>
  <dc:subject/>
  <dc:creator>User</dc:creator>
  <cp:keywords/>
  <dc:description/>
  <cp:lastModifiedBy>admin</cp:lastModifiedBy>
  <cp:revision>2</cp:revision>
  <dcterms:created xsi:type="dcterms:W3CDTF">2014-02-14T17:55:00Z</dcterms:created>
  <dcterms:modified xsi:type="dcterms:W3CDTF">2014-02-14T17:55:00Z</dcterms:modified>
</cp:coreProperties>
</file>