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64" w:rsidRDefault="007F3C64" w:rsidP="007F3C64">
      <w:pPr>
        <w:ind w:left="-1080"/>
        <w:rPr>
          <w:b/>
        </w:rPr>
      </w:pPr>
      <w:r>
        <w:rPr>
          <w:lang w:val="en-US"/>
        </w:rPr>
        <w:t xml:space="preserve">                                           </w:t>
      </w:r>
      <w:r w:rsidRPr="007F3C64">
        <w:rPr>
          <w:b/>
        </w:rPr>
        <w:t>Бюджетный процесс Санкт-Петербурга</w:t>
      </w:r>
    </w:p>
    <w:p w:rsidR="007F3C64" w:rsidRDefault="007F3C64" w:rsidP="007F3C64">
      <w:pPr>
        <w:ind w:left="-1080"/>
      </w:pPr>
      <w:r>
        <w:t>Предлагается изменить статью 222 БК РФ, изложив ее в следующей редакции: «Бюджетное обязательство - это обязательство, в силу которого орган, исполняющий бюджет, обязан произвести выплаты из бюджета в счет исполнения денежных обязательств получателя бюджетных средств. Отказ в выплате может иметь место лишь в случаях, предусмотренных пунктом 4 статьи 226 Бюджетного кодекса Российской Федерации».</w:t>
      </w:r>
    </w:p>
    <w:p w:rsidR="00D42CE2" w:rsidRDefault="00D42CE2" w:rsidP="007F3C64">
      <w:pPr>
        <w:ind w:left="-1080"/>
      </w:pPr>
      <w:r>
        <w:t>Исходное описание:</w:t>
      </w:r>
      <w:r w:rsidRPr="00D42CE2">
        <w:t xml:space="preserve"> </w:t>
      </w:r>
      <w:r>
        <w:t>ст 222 БК РФ Бюджетное обязательство - признанная органом, исполняющим бюджет, обязанность совершить расходование средств соответствующего бюджета в течение определенного срока, возникающая в соответствии с законом о бюджете и со сводной бюджетной росписью.</w:t>
      </w:r>
    </w:p>
    <w:p w:rsidR="00041B59" w:rsidRDefault="000A283A" w:rsidP="00041B59">
      <w:pPr>
        <w:ind w:left="-1080"/>
      </w:pPr>
      <w:r>
        <w:t>Рассматривая правовой аспект повышения эффективности бюджетного процесса следует обратить внимание: а) на общее совершенствование его методологии; б) на повышение его прозрачности. Целью совершенствования методологии бюджетного процесса является создание условий для максимально эффективного управления бюджетными ресурсами в соответствии с приоритетами государственной (региональной) политики и на основе концепции «управления результатами», для чего, в частности, необходимы изменения и дополнения в ст.34 БК РФ(Принцип эффективности и экономности использования бюджетных средств означает,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средств.). Вместе с тем, прозрачность бюджетного процесса может быть реализована при участии в нем структур гражданского общества на основе соответствующих норм, принципов, понятийного аппарата и т.п.</w:t>
      </w:r>
    </w:p>
    <w:p w:rsidR="00A62DE2" w:rsidRDefault="00041B59" w:rsidP="00A62DE2">
      <w:pPr>
        <w:ind w:left="-1080"/>
      </w:pPr>
      <w:r w:rsidRPr="00A62DE2">
        <w:rPr>
          <w:b/>
        </w:rPr>
        <w:t xml:space="preserve">В </w:t>
      </w:r>
      <w:r w:rsidR="000A283A" w:rsidRPr="00A62DE2">
        <w:rPr>
          <w:b/>
        </w:rPr>
        <w:t>Бюджетный процесс</w:t>
      </w:r>
      <w:r w:rsidRPr="00A62DE2">
        <w:rPr>
          <w:b/>
        </w:rPr>
        <w:t>е</w:t>
      </w:r>
      <w:r w:rsidR="000A283A" w:rsidRPr="00A62DE2">
        <w:rPr>
          <w:b/>
        </w:rPr>
        <w:t xml:space="preserve"> в субъекте Российской Федерации и его стади</w:t>
      </w:r>
      <w:r w:rsidRPr="00A62DE2">
        <w:rPr>
          <w:b/>
        </w:rPr>
        <w:t>ях</w:t>
      </w:r>
      <w:r w:rsidR="00A62DE2">
        <w:t xml:space="preserve">. В стадии составления проекта бюджета субъекта Федерации, </w:t>
      </w:r>
      <w:r>
        <w:t xml:space="preserve">рассматривается что совокупность как «поставщиков», так и получателей информации целиком состоит из структур, входящих в систему исполнительной власти и весь рассматриваемый нами «механизм» работает внутри себя, имея основной своей целью определение потребностей тех или иных организаций в бюджетных средствах. Конечной «единицей планирования» являются распорядители и получатели бюджетных ресурсов. В этом контексте практически не упоминается ни о постановке целей развития, ни о самих жителях города, ради которых должны будут расходоваться бюджетные средства, ни о структурах гражданского общества, которые могли бы озвучить мнения горожан и т.д.; также ничего не говорится о том, кто координирует всю сложную работу и каковы полномочия координатора при разработке бюджета. </w:t>
      </w:r>
      <w:r w:rsidR="00A62DE2" w:rsidRPr="00A62DE2">
        <w:rPr>
          <w:b/>
        </w:rPr>
        <w:t>Непосредственное рассмотрение проекта бюджета производится в трех чтениях</w:t>
      </w:r>
      <w:r w:rsidR="00A62DE2">
        <w:rPr>
          <w:b/>
        </w:rPr>
        <w:t xml:space="preserve"> </w:t>
      </w:r>
      <w:r w:rsidR="00A62DE2">
        <w:t>Важнейшей проблемой здесь является отсутствие оснований отклонения проекта бюджета в том или ином чтении и передачи его в согласительную комиссию. Нет определенности также и тогда, когда законодатель должен самостоятельно вносить изменения в бюджетные проектировки, когда необходимо отклонить проект бюджета и использовать согласительные процедуры.</w:t>
      </w:r>
    </w:p>
    <w:p w:rsidR="000A283A" w:rsidRDefault="002F17B7" w:rsidP="002F17B7">
      <w:pPr>
        <w:ind w:left="-1080"/>
      </w:pPr>
      <w:r w:rsidRPr="002F17B7">
        <w:rPr>
          <w:b/>
        </w:rPr>
        <w:t>Ст.222 БК РФ</w:t>
      </w:r>
      <w:r>
        <w:t xml:space="preserve"> </w:t>
      </w:r>
      <w:r w:rsidR="00A62DE2">
        <w:t>С расходованием бюджетных средств, а равно с денежным обязательством связана категория «бюджетное обязательство» (ст. 222 БК РФ). Однако конструкция, которую БК РФ именует «бюджетным обязательством», не отвечает юридическим признакам категории «обязательство», например, в качестве стороны данного «обязательства» назван «орган, исполняющий бюджет» (второй вообще не упомянут). Между тем, в данном случае мы имеем правоотношение между самим собственником бюджета (применительно к теме нашей работы - субъектом Федерации), с одной стороны, и «получателем бюджетных средств», с другой</w:t>
      </w:r>
      <w:r>
        <w:t>.</w:t>
      </w:r>
    </w:p>
    <w:p w:rsidR="002F17B7" w:rsidRDefault="002F17B7" w:rsidP="002F17B7">
      <w:pPr>
        <w:ind w:left="-1080"/>
      </w:pPr>
      <w:r w:rsidRPr="002F17B7">
        <w:rPr>
          <w:b/>
        </w:rPr>
        <w:t>Целью совершенствования методологии бюджетного процесса является</w:t>
      </w:r>
      <w:r>
        <w:t xml:space="preserve"> создание условий и предпосылок для максимально эффективного управления государственными финансами в соответствии с приоритетами государственной политики. Однако, как показал проведенный анализ, имеющаяся нормативная база недостаточно приспособлена к решению актуальных проблем совершенствования бюджетного процесса. Так, в БК РФ вопрос об эффективности бюджетных расходов затрагивается только в ст.34, где практически отождествляются принципы эффективности и экономности использования бюджетных средств, что представляется неправомерным: экономность является только частным случаем эффективности. В статье ничего не сказано о порядке определения показателей эффективности, что для современных условий развития России представляется уже неприемлемым. С целью совершенствования правовой основы для решения проблем бюджетной эффективности выдвинуто предложение по внесению изменений и дополнений в ст.34 БК РФ.</w:t>
      </w:r>
    </w:p>
    <w:p w:rsidR="000D5B00" w:rsidRDefault="000D5B00" w:rsidP="000D5B00">
      <w:pPr>
        <w:ind w:left="-1080"/>
      </w:pPr>
      <w:r w:rsidRPr="000D5B00">
        <w:rPr>
          <w:b/>
        </w:rPr>
        <w:t xml:space="preserve">Еще одним направлением совершенствования бюджетного процесса, как уже говорилось, является повышение его прозрачности </w:t>
      </w:r>
      <w:r>
        <w:t xml:space="preserve">на основе привлечения к нему там, где это целесообразно, усилий общественных организаций. Правовым основанием для постановки данной проблемы являются, в частности, нормы ст.36 БК РФ, где формулируется содержание одного из принципов бюджетной системы страны - принципа гласности. Вместе с тем, Федеральный закон от 6 октября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(ст.26.13) устанавливает, что по проекту бюджета субъекта Российской Федерации и проекту годового отчета об исполнении бюджета субъекта Российской Федерации проводятся публичные слушания. Устав Санкт-Петербурга (п.7 ст.73) содержит аналогичную норму для бюджетного процесса в городе. Однако механизм проведения подобного рода слушаний до сих пор не отработан, в т.ч. и в связи со слабой научной проработкой вопроса. </w:t>
      </w:r>
      <w:r w:rsidRPr="000D5B00">
        <w:rPr>
          <w:b/>
        </w:rPr>
        <w:t>Ряд практических предложений</w:t>
      </w:r>
      <w:r>
        <w:t>: 1) в модельный проект постановления Правительства Санкт-Петербурга «Порядок разработки проекта бюджета Санкт-Петербурга на 200__год» введены положения об общественном участии в бюджетном процессе; 2) разработан примерный перечень основных мероприятий по обеспечению открытости бюджетного процесса в субъекте Федерации; 3) приведен комплекс мероприятий по организации и правовому обеспечению деятельности Общественной палаты Санкт-Петербурга (в т.ч. принятие соответствующего закона Санкт-Петербурга), которая осуществляла бы общественную экспертизу планов и программ социально-экономического развития города, в т.ч. его бюджетной политики.</w:t>
      </w:r>
    </w:p>
    <w:p w:rsidR="000D5B00" w:rsidRPr="00A62DE2" w:rsidRDefault="000D5B00" w:rsidP="002F17B7">
      <w:pPr>
        <w:ind w:left="-1080"/>
      </w:pPr>
      <w:bookmarkStart w:id="0" w:name="_GoBack"/>
      <w:bookmarkEnd w:id="0"/>
    </w:p>
    <w:sectPr w:rsidR="000D5B00" w:rsidRPr="00A62DE2" w:rsidSect="007F3C6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C64"/>
    <w:rsid w:val="00041B59"/>
    <w:rsid w:val="000A283A"/>
    <w:rsid w:val="000D5B00"/>
    <w:rsid w:val="002F17B7"/>
    <w:rsid w:val="005A6E03"/>
    <w:rsid w:val="007F3C64"/>
    <w:rsid w:val="00A62DE2"/>
    <w:rsid w:val="00D131CC"/>
    <w:rsid w:val="00D4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AB04B-68E1-452B-8F5E-C13ED80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1B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InterDA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♣RiDDle♣</dc:creator>
  <cp:keywords/>
  <cp:lastModifiedBy>Irina</cp:lastModifiedBy>
  <cp:revision>2</cp:revision>
  <dcterms:created xsi:type="dcterms:W3CDTF">2014-08-16T19:32:00Z</dcterms:created>
  <dcterms:modified xsi:type="dcterms:W3CDTF">2014-08-16T19:32:00Z</dcterms:modified>
</cp:coreProperties>
</file>