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EB" w:rsidRDefault="00C306EB" w:rsidP="007330FF">
      <w:pPr>
        <w:jc w:val="center"/>
        <w:rPr>
          <w:b/>
          <w:color w:val="993366"/>
          <w:sz w:val="28"/>
          <w:szCs w:val="28"/>
          <w:u w:val="single"/>
          <w:lang w:val="en-US"/>
        </w:rPr>
      </w:pPr>
    </w:p>
    <w:p w:rsidR="00047313" w:rsidRPr="00EB501C" w:rsidRDefault="00047313" w:rsidP="007330FF">
      <w:pPr>
        <w:jc w:val="center"/>
        <w:rPr>
          <w:b/>
          <w:color w:val="993366"/>
          <w:sz w:val="28"/>
          <w:szCs w:val="28"/>
          <w:u w:val="single"/>
        </w:rPr>
      </w:pPr>
      <w:r w:rsidRPr="00EB501C">
        <w:rPr>
          <w:b/>
          <w:color w:val="993366"/>
          <w:sz w:val="28"/>
          <w:szCs w:val="28"/>
          <w:u w:val="single"/>
          <w:lang w:val="en-US"/>
        </w:rPr>
        <w:t>I</w:t>
      </w:r>
      <w:r w:rsidR="00D75471">
        <w:rPr>
          <w:b/>
          <w:color w:val="993366"/>
          <w:sz w:val="28"/>
          <w:szCs w:val="28"/>
          <w:u w:val="single"/>
          <w:lang w:val="en-US"/>
        </w:rPr>
        <w:t>V</w:t>
      </w:r>
      <w:r w:rsidRPr="00EB501C">
        <w:rPr>
          <w:b/>
          <w:color w:val="993366"/>
          <w:sz w:val="28"/>
          <w:szCs w:val="28"/>
          <w:u w:val="single"/>
        </w:rPr>
        <w:t xml:space="preserve"> Раздел: Д</w:t>
      </w:r>
      <w:r>
        <w:rPr>
          <w:b/>
          <w:color w:val="993366"/>
          <w:sz w:val="28"/>
          <w:szCs w:val="28"/>
          <w:u w:val="single"/>
        </w:rPr>
        <w:t>енежно-кредитн</w:t>
      </w:r>
      <w:r w:rsidR="00D75471">
        <w:rPr>
          <w:b/>
          <w:color w:val="993366"/>
          <w:sz w:val="28"/>
          <w:szCs w:val="28"/>
          <w:u w:val="single"/>
        </w:rPr>
        <w:t>ое регулирование</w:t>
      </w:r>
    </w:p>
    <w:p w:rsidR="00047313" w:rsidRDefault="00047313" w:rsidP="007330FF">
      <w:pPr>
        <w:pStyle w:val="3"/>
        <w:spacing w:after="0"/>
      </w:pPr>
    </w:p>
    <w:p w:rsidR="00047313" w:rsidRPr="00753C8F" w:rsidRDefault="00047313" w:rsidP="007330FF">
      <w:pPr>
        <w:jc w:val="both"/>
        <w:rPr>
          <w:b/>
          <w:color w:val="FF0000"/>
          <w:sz w:val="28"/>
          <w:szCs w:val="28"/>
          <w:u w:val="single"/>
        </w:rPr>
      </w:pPr>
      <w:r w:rsidRPr="00753C8F">
        <w:rPr>
          <w:b/>
          <w:color w:val="FF0000"/>
          <w:sz w:val="28"/>
          <w:szCs w:val="28"/>
          <w:u w:val="single"/>
        </w:rPr>
        <w:t xml:space="preserve">Тема </w:t>
      </w:r>
      <w:r w:rsidR="00D75471">
        <w:rPr>
          <w:b/>
          <w:color w:val="FF0000"/>
          <w:sz w:val="28"/>
          <w:szCs w:val="28"/>
          <w:u w:val="single"/>
        </w:rPr>
        <w:t>4</w:t>
      </w:r>
      <w:r>
        <w:rPr>
          <w:b/>
          <w:color w:val="FF0000"/>
          <w:sz w:val="28"/>
          <w:szCs w:val="28"/>
          <w:u w:val="single"/>
        </w:rPr>
        <w:t>.</w:t>
      </w:r>
      <w:r w:rsidRPr="00753C8F">
        <w:rPr>
          <w:b/>
          <w:color w:val="FF0000"/>
          <w:sz w:val="28"/>
          <w:szCs w:val="28"/>
          <w:u w:val="single"/>
        </w:rPr>
        <w:t xml:space="preserve">1. </w:t>
      </w:r>
      <w:r w:rsidR="00D75471">
        <w:rPr>
          <w:b/>
          <w:color w:val="FF0000"/>
          <w:sz w:val="28"/>
          <w:szCs w:val="28"/>
          <w:u w:val="single"/>
        </w:rPr>
        <w:t>Ц</w:t>
      </w:r>
      <w:r w:rsidRPr="00753C8F">
        <w:rPr>
          <w:b/>
          <w:color w:val="FF0000"/>
          <w:sz w:val="28"/>
          <w:szCs w:val="28"/>
          <w:u w:val="single"/>
        </w:rPr>
        <w:t xml:space="preserve">ели </w:t>
      </w:r>
      <w:r w:rsidR="00D75471">
        <w:rPr>
          <w:b/>
          <w:color w:val="FF0000"/>
          <w:sz w:val="28"/>
          <w:szCs w:val="28"/>
          <w:u w:val="single"/>
        </w:rPr>
        <w:t xml:space="preserve">и инструменты </w:t>
      </w:r>
      <w:r w:rsidRPr="00753C8F">
        <w:rPr>
          <w:b/>
          <w:color w:val="FF0000"/>
          <w:sz w:val="28"/>
          <w:szCs w:val="28"/>
          <w:u w:val="single"/>
        </w:rPr>
        <w:t>денежно-кредитной политики</w:t>
      </w:r>
    </w:p>
    <w:p w:rsidR="00047313" w:rsidRPr="002E60D3" w:rsidRDefault="00047313" w:rsidP="007330FF">
      <w:pPr>
        <w:jc w:val="center"/>
        <w:rPr>
          <w:u w:val="single"/>
        </w:rPr>
      </w:pPr>
      <w:r w:rsidRPr="002E60D3">
        <w:rPr>
          <w:u w:val="single"/>
        </w:rPr>
        <w:t>План.</w:t>
      </w:r>
    </w:p>
    <w:p w:rsidR="00047313" w:rsidRPr="002E60D3" w:rsidRDefault="00047313" w:rsidP="007330FF">
      <w:pPr>
        <w:numPr>
          <w:ilvl w:val="0"/>
          <w:numId w:val="1"/>
        </w:numPr>
        <w:ind w:left="0" w:firstLine="0"/>
        <w:jc w:val="both"/>
      </w:pPr>
      <w:r w:rsidRPr="002E60D3">
        <w:t>Понятие денежно-кредитной политики (ДКП) и денежно-кредитного регулирования (ДКР). Механизм дейс</w:t>
      </w:r>
      <w:r w:rsidR="00D227E0">
        <w:t>твия денежно-кредитной политики</w:t>
      </w:r>
    </w:p>
    <w:p w:rsidR="00047313" w:rsidRPr="002E60D3" w:rsidRDefault="00047313" w:rsidP="007330FF">
      <w:pPr>
        <w:numPr>
          <w:ilvl w:val="0"/>
          <w:numId w:val="1"/>
        </w:numPr>
        <w:ind w:left="0" w:firstLine="0"/>
        <w:jc w:val="both"/>
      </w:pPr>
      <w:r w:rsidRPr="002E60D3">
        <w:t>Цели</w:t>
      </w:r>
      <w:r w:rsidR="00017DD1">
        <w:t xml:space="preserve"> ДКП</w:t>
      </w:r>
      <w:r w:rsidRPr="002E60D3">
        <w:t>,</w:t>
      </w:r>
      <w:r w:rsidR="00017DD1">
        <w:t xml:space="preserve"> ее  типы и</w:t>
      </w:r>
      <w:r w:rsidRPr="002E60D3">
        <w:t xml:space="preserve"> </w:t>
      </w:r>
      <w:r w:rsidR="002E37EF">
        <w:t xml:space="preserve">общая характеристика </w:t>
      </w:r>
      <w:r w:rsidRPr="002E60D3">
        <w:t>инструмен</w:t>
      </w:r>
      <w:r w:rsidR="00D227E0">
        <w:t>т</w:t>
      </w:r>
      <w:r w:rsidR="002E37EF">
        <w:t>ов</w:t>
      </w:r>
      <w:r w:rsidR="00D227E0">
        <w:t xml:space="preserve"> </w:t>
      </w:r>
      <w:r w:rsidRPr="002E60D3">
        <w:t xml:space="preserve">      </w:t>
      </w:r>
    </w:p>
    <w:p w:rsidR="004A0F82" w:rsidRDefault="00D227E0" w:rsidP="007330FF">
      <w:pPr>
        <w:jc w:val="both"/>
        <w:rPr>
          <w:color w:val="008000"/>
        </w:rPr>
      </w:pPr>
      <w:r w:rsidRPr="00D227E0">
        <w:t>3)</w:t>
      </w:r>
      <w:r>
        <w:t xml:space="preserve">   </w:t>
      </w:r>
      <w:r w:rsidRPr="00D227E0">
        <w:t>Денежно-кредитная политика Банка России в современных условиях, ее основные задачи</w:t>
      </w:r>
      <w:r w:rsidR="00047313" w:rsidRPr="00D227E0">
        <w:rPr>
          <w:color w:val="008000"/>
        </w:rPr>
        <w:t xml:space="preserve">  </w:t>
      </w:r>
    </w:p>
    <w:p w:rsidR="004A0F82" w:rsidRPr="004A0F82" w:rsidRDefault="004A0F82" w:rsidP="004A0F82">
      <w:pPr>
        <w:pStyle w:val="30"/>
        <w:numPr>
          <w:ilvl w:val="0"/>
          <w:numId w:val="33"/>
        </w:numPr>
        <w:tabs>
          <w:tab w:val="clear" w:pos="720"/>
          <w:tab w:val="num" w:pos="540"/>
        </w:tabs>
        <w:spacing w:after="0"/>
        <w:ind w:left="0" w:right="-692" w:firstLine="0"/>
        <w:jc w:val="both"/>
        <w:rPr>
          <w:sz w:val="24"/>
        </w:rPr>
      </w:pPr>
      <w:r w:rsidRPr="004A0F82">
        <w:rPr>
          <w:sz w:val="24"/>
        </w:rPr>
        <w:t xml:space="preserve">Регулирование </w:t>
      </w:r>
      <w:r>
        <w:rPr>
          <w:sz w:val="24"/>
        </w:rPr>
        <w:t xml:space="preserve">Банком России </w:t>
      </w:r>
      <w:r w:rsidRPr="004A0F82">
        <w:rPr>
          <w:sz w:val="24"/>
        </w:rPr>
        <w:t>ликвидности банковской системы</w:t>
      </w:r>
    </w:p>
    <w:p w:rsidR="00047313" w:rsidRPr="00D227E0" w:rsidRDefault="00047313" w:rsidP="007330FF">
      <w:pPr>
        <w:jc w:val="both"/>
        <w:rPr>
          <w:color w:val="008000"/>
        </w:rPr>
      </w:pPr>
      <w:r w:rsidRPr="00D227E0">
        <w:rPr>
          <w:color w:val="008000"/>
        </w:rPr>
        <w:t xml:space="preserve">                 </w:t>
      </w:r>
    </w:p>
    <w:p w:rsidR="00047313" w:rsidRPr="00974E30" w:rsidRDefault="00047313" w:rsidP="007330FF">
      <w:pPr>
        <w:jc w:val="both"/>
        <w:rPr>
          <w:b/>
          <w:i/>
          <w:color w:val="0000FF"/>
          <w:u w:val="single"/>
        </w:rPr>
      </w:pPr>
      <w:r w:rsidRPr="00974E30">
        <w:rPr>
          <w:b/>
          <w:i/>
          <w:color w:val="0000FF"/>
          <w:u w:val="single"/>
        </w:rPr>
        <w:t>1 вопрос: Понятие ДКП и ДКР. Механизм действия ДКП</w:t>
      </w:r>
    </w:p>
    <w:p w:rsidR="00047313" w:rsidRDefault="00047313" w:rsidP="007330FF">
      <w:pPr>
        <w:jc w:val="both"/>
        <w:rPr>
          <w:color w:val="000000"/>
        </w:rPr>
      </w:pPr>
      <w:r>
        <w:rPr>
          <w:color w:val="000000"/>
        </w:rPr>
        <w:t>Проведение ДКП является важнейшей функцией любого центрального банка.</w:t>
      </w:r>
    </w:p>
    <w:p w:rsidR="00047313" w:rsidRPr="00974E30" w:rsidRDefault="00047313" w:rsidP="007330FF">
      <w:pPr>
        <w:jc w:val="both"/>
        <w:rPr>
          <w:i/>
          <w:color w:val="000000"/>
        </w:rPr>
      </w:pPr>
      <w:r w:rsidRPr="00974E30">
        <w:rPr>
          <w:b/>
          <w:i/>
          <w:color w:val="000000"/>
        </w:rPr>
        <w:t xml:space="preserve">ДКП - </w:t>
      </w:r>
      <w:r w:rsidRPr="00974E30">
        <w:rPr>
          <w:i/>
          <w:color w:val="000000"/>
        </w:rPr>
        <w:t>политика государства, воздействующая на количество денег в обращении с целью обеспечения стабильности цен, полной занятости населения, роста реального объема производства.</w:t>
      </w:r>
    </w:p>
    <w:p w:rsidR="00047313" w:rsidRDefault="00047313" w:rsidP="007330FF">
      <w:pPr>
        <w:jc w:val="both"/>
        <w:rPr>
          <w:color w:val="000000"/>
        </w:rPr>
      </w:pPr>
      <w:r>
        <w:rPr>
          <w:color w:val="000000"/>
        </w:rPr>
        <w:t>Воздействие на инфляцию, экономический рост, безработицу возможно посредством ДКР.</w:t>
      </w:r>
    </w:p>
    <w:p w:rsidR="00047313" w:rsidRDefault="00047313" w:rsidP="007330FF">
      <w:pPr>
        <w:jc w:val="both"/>
        <w:rPr>
          <w:color w:val="000000"/>
        </w:rPr>
      </w:pPr>
      <w:r>
        <w:rPr>
          <w:color w:val="000000"/>
        </w:rPr>
        <w:t>Основным проводником ДКП  и органом, осуществляющим  ДКР, является центральный банк.</w:t>
      </w:r>
    </w:p>
    <w:p w:rsidR="00047313" w:rsidRPr="00974E30" w:rsidRDefault="00047313" w:rsidP="007330FF">
      <w:pPr>
        <w:jc w:val="both"/>
        <w:rPr>
          <w:i/>
          <w:color w:val="000000"/>
        </w:rPr>
      </w:pPr>
      <w:r w:rsidRPr="00974E30">
        <w:rPr>
          <w:b/>
          <w:i/>
          <w:color w:val="000000"/>
        </w:rPr>
        <w:t xml:space="preserve">ДКР – </w:t>
      </w:r>
      <w:r w:rsidRPr="00974E30">
        <w:rPr>
          <w:i/>
          <w:color w:val="000000"/>
        </w:rPr>
        <w:t>совокупность конкретных мероприятий центрального банка, направленных  на изменение  денежной массы в обращении, объема кредитов, уровня процентных ставок и др. показателей денежного обращения.</w:t>
      </w:r>
    </w:p>
    <w:p w:rsidR="006E6F97" w:rsidRDefault="006E6F97" w:rsidP="006E6F97">
      <w:pPr>
        <w:ind w:right="-5" w:firstLine="567"/>
        <w:jc w:val="both"/>
      </w:pPr>
      <w:r>
        <w:t>Денежно-кредитная политика является составной частью единой государственной экономической политики. Это можно проиллюстрировать следующей схемой (рис.1). Часть проблем экономики контролируется государством (4 блока). Остальные должны решаться путем рыночного саморегулирования.</w:t>
      </w:r>
    </w:p>
    <w:p w:rsidR="006E6F97" w:rsidRDefault="006E6F97" w:rsidP="006E6F97">
      <w:pPr>
        <w:ind w:left="-567" w:firstLine="567"/>
        <w:jc w:val="both"/>
      </w:pPr>
    </w:p>
    <w:p w:rsidR="006E6F97" w:rsidRDefault="006E6F97" w:rsidP="006E6F97">
      <w:pPr>
        <w:ind w:left="-567" w:firstLine="567"/>
        <w:jc w:val="both"/>
      </w:pPr>
    </w:p>
    <w:p w:rsidR="006E6F97" w:rsidRDefault="006E6F97" w:rsidP="006E6F97">
      <w:pPr>
        <w:ind w:firstLine="567"/>
      </w:pPr>
      <w:r>
        <w:t xml:space="preserve">          </w:t>
      </w:r>
      <w:r w:rsidR="00BA2D9A">
        <w:rPr>
          <w:noProof/>
        </w:rPr>
        <w:pict>
          <v:line id="_x0000_s1041" style="position:absolute;left:0;text-align:left;z-index:251661824;mso-position-horizontal-relative:text;mso-position-vertical-relative:text" from="176.4pt,5.1pt" to="176.4pt,141.9pt" o:allowincell="f">
            <v:stroke endarrow="block"/>
          </v:line>
        </w:pict>
      </w:r>
      <w:r w:rsidR="00BA2D9A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4" type="#_x0000_t120" style="position:absolute;left:0;text-align:left;margin-left:-18pt;margin-top:5.1pt;width:388.8pt;height:5in;z-index:251654656;mso-position-horizontal-relative:text;mso-position-vertical-relative:text" o:allowincell="f">
            <v:textbox style="mso-next-textbox:#_x0000_s1034">
              <w:txbxContent>
                <w:p w:rsidR="006E6F97" w:rsidRDefault="006E6F97" w:rsidP="006E6F97"/>
                <w:p w:rsidR="006E6F97" w:rsidRDefault="006E6F97" w:rsidP="006E6F97"/>
                <w:p w:rsidR="006E6F97" w:rsidRDefault="006E6F97" w:rsidP="006E6F97">
                  <w:pPr>
                    <w:rPr>
                      <w:color w:val="000000"/>
                    </w:rPr>
                  </w:pPr>
                </w:p>
                <w:p w:rsidR="006E6F97" w:rsidRDefault="006E6F97" w:rsidP="006E6F97"/>
                <w:p w:rsidR="006E6F97" w:rsidRDefault="006E6F97" w:rsidP="006E6F97"/>
                <w:p w:rsidR="006E6F97" w:rsidRDefault="006E6F97" w:rsidP="006E6F97"/>
                <w:p w:rsidR="006E6F97" w:rsidRDefault="006E6F97" w:rsidP="006E6F97">
                  <w:pPr>
                    <w:ind w:left="-2694"/>
                  </w:pPr>
                </w:p>
                <w:p w:rsidR="006E6F97" w:rsidRDefault="006E6F97" w:rsidP="006E6F97">
                  <w:pPr>
                    <w:ind w:left="-993"/>
                  </w:pPr>
                </w:p>
                <w:p w:rsidR="006E6F97" w:rsidRDefault="006E6F97" w:rsidP="006E6F97"/>
                <w:p w:rsidR="006E6F97" w:rsidRDefault="006E6F97" w:rsidP="006E6F97"/>
                <w:p w:rsidR="006E6F97" w:rsidRDefault="006E6F97" w:rsidP="006E6F97"/>
                <w:p w:rsidR="006E6F97" w:rsidRDefault="006E6F97" w:rsidP="006E6F97"/>
                <w:p w:rsidR="006E6F97" w:rsidRDefault="006E6F97" w:rsidP="006E6F97">
                  <w:r>
                    <w:t>Структурная     Бюджетно-Денежно-     Внешне-</w:t>
                  </w:r>
                </w:p>
                <w:p w:rsidR="006E6F97" w:rsidRDefault="006E6F97" w:rsidP="006E6F97">
                  <w:r>
                    <w:t xml:space="preserve"> и  тарифная      налоговая  кре-               экономи-</w:t>
                  </w:r>
                </w:p>
                <w:p w:rsidR="006E6F97" w:rsidRDefault="006E6F97" w:rsidP="006E6F97">
                  <w:r>
                    <w:t xml:space="preserve">                           политика   дитная          ческая </w:t>
                  </w:r>
                </w:p>
                <w:p w:rsidR="006E6F97" w:rsidRDefault="006E6F97" w:rsidP="006E6F97">
                  <w:r>
                    <w:t xml:space="preserve">                                              полити-        политика</w:t>
                  </w:r>
                </w:p>
                <w:p w:rsidR="006E6F97" w:rsidRDefault="006E6F97" w:rsidP="006E6F97">
                  <w:r>
                    <w:t xml:space="preserve">политика                              ка </w:t>
                  </w:r>
                </w:p>
                <w:p w:rsidR="006E6F97" w:rsidRDefault="006E6F97" w:rsidP="006E6F97"/>
              </w:txbxContent>
            </v:textbox>
          </v:shape>
        </w:pict>
      </w:r>
    </w:p>
    <w:p w:rsidR="006E6F97" w:rsidRDefault="00BA2D9A" w:rsidP="006E6F97">
      <w:pPr>
        <w:ind w:firstLine="567"/>
        <w:rPr>
          <w:sz w:val="28"/>
        </w:rPr>
      </w:pPr>
      <w:r>
        <w:rPr>
          <w:noProof/>
          <w:sz w:val="28"/>
        </w:rPr>
        <w:pict>
          <v:line id="_x0000_s1043" style="position:absolute;left:0;text-align:left;z-index:251663872" from="270pt,15.2pt" to="270pt,152pt" o:allowincell="f">
            <v:stroke endarrow="block"/>
          </v:line>
        </w:pict>
      </w:r>
      <w:r>
        <w:rPr>
          <w:noProof/>
          <w:sz w:val="28"/>
        </w:rPr>
        <w:pict>
          <v:line id="_x0000_s1042" style="position:absolute;left:0;text-align:left;z-index:251662848" from="82.8pt,15.2pt" to="82.8pt,152pt" o:allowincell="f">
            <v:stroke endarrow="block"/>
          </v:line>
        </w:pict>
      </w:r>
    </w:p>
    <w:p w:rsidR="006E6F97" w:rsidRDefault="00BA2D9A" w:rsidP="006E6F97">
      <w:pPr>
        <w:ind w:left="6840" w:firstLine="567"/>
      </w:pPr>
      <w:r>
        <w:rPr>
          <w:noProof/>
          <w:sz w:val="28"/>
        </w:rPr>
        <w:pict>
          <v:line id="_x0000_s1046" style="position:absolute;left:0;text-align:left;flip:y;z-index:251666944" from="234pt,128.7pt" to="234pt,157.5pt" o:allowincell="f">
            <v:stroke endarrow="block"/>
          </v:line>
        </w:pict>
      </w:r>
      <w:r>
        <w:rPr>
          <w:noProof/>
          <w:sz w:val="28"/>
        </w:rPr>
        <w:pict>
          <v:line id="_x0000_s1040" style="position:absolute;left:0;text-align:left;flip:x;z-index:251660800" from="-18pt,114.3pt" to="176.4pt,157.5pt" o:allowincell="f"/>
        </w:pict>
      </w:r>
      <w:r>
        <w:rPr>
          <w:noProof/>
          <w:sz w:val="28"/>
        </w:rPr>
        <w:pict>
          <v:line id="_x0000_s1039" style="position:absolute;left:0;text-align:left;z-index:251659776" from="176.4pt,114.3pt" to="370.8pt,157.5pt" o:allowincell="f"/>
        </w:pict>
      </w:r>
      <w:r>
        <w:rPr>
          <w:noProof/>
          <w:sz w:val="28"/>
        </w:rPr>
        <w:pict>
          <v:line id="_x0000_s1035" style="position:absolute;left:0;text-align:left;z-index:251655680" from="-18pt,157.5pt" to="370.8pt,157.5pt" o:allowincell="f"/>
        </w:pict>
      </w:r>
      <w:r w:rsidR="006E6F97">
        <w:rPr>
          <w:sz w:val="28"/>
        </w:rPr>
        <w:t xml:space="preserve">                                                                                                        </w:t>
      </w:r>
    </w:p>
    <w:p w:rsidR="006E6F97" w:rsidRDefault="00BA2D9A" w:rsidP="006E6F97">
      <w:pPr>
        <w:ind w:left="6840" w:firstLine="567"/>
      </w:pPr>
      <w:r>
        <w:rPr>
          <w:noProof/>
        </w:rPr>
        <w:pict>
          <v:line id="_x0000_s1048" style="position:absolute;left:0;text-align:left;flip:x;z-index:251668992" from="270pt,2pt" to="363.6pt,30.8pt" o:allowincell="f">
            <v:stroke endarrow="block"/>
          </v:line>
        </w:pict>
      </w:r>
      <w:r w:rsidR="006E6F97">
        <w:rPr>
          <w:b/>
          <w:bCs/>
        </w:rPr>
        <w:t>1</w:t>
      </w:r>
      <w:r w:rsidR="006E6F97">
        <w:t xml:space="preserve">                                                                                                                                     </w:t>
      </w: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Default="006E6F97" w:rsidP="006E6F97">
      <w:pPr>
        <w:ind w:firstLine="7380"/>
        <w:rPr>
          <w:b/>
          <w:bCs/>
        </w:rPr>
      </w:pPr>
      <w:r>
        <w:rPr>
          <w:b/>
          <w:bCs/>
        </w:rPr>
        <w:t>2</w:t>
      </w:r>
    </w:p>
    <w:p w:rsidR="006E6F97" w:rsidRDefault="00BA2D9A" w:rsidP="006E6F97">
      <w:pPr>
        <w:ind w:right="-694" w:firstLine="7380"/>
      </w:pPr>
      <w:r>
        <w:rPr>
          <w:noProof/>
        </w:rPr>
        <w:pict>
          <v:line id="_x0000_s1047" style="position:absolute;left:0;text-align:left;flip:x;z-index:251667968" from="234pt,3.15pt" to="369pt,53.55pt">
            <v:stroke endarrow="block"/>
          </v:line>
        </w:pict>
      </w:r>
      <w:r w:rsidR="006E6F97">
        <w:t xml:space="preserve">                                                                                                                 экономики </w:t>
      </w:r>
    </w:p>
    <w:p w:rsidR="006E6F97" w:rsidRDefault="006E6F97" w:rsidP="006E6F97">
      <w:pPr>
        <w:ind w:firstLine="567"/>
      </w:pPr>
    </w:p>
    <w:p w:rsidR="006E6F97" w:rsidRDefault="00BA2D9A" w:rsidP="006E6F97">
      <w:pPr>
        <w:ind w:firstLine="567"/>
      </w:pPr>
      <w:r>
        <w:rPr>
          <w:noProof/>
          <w:sz w:val="28"/>
        </w:rPr>
        <w:pict>
          <v:line id="_x0000_s1044" style="position:absolute;left:0;text-align:left;flip:y;z-index:251664896" from="180pt,6.15pt" to="180pt,49.35pt">
            <v:stroke endarrow="block"/>
          </v:line>
        </w:pict>
      </w:r>
      <w:r>
        <w:rPr>
          <w:noProof/>
          <w:sz w:val="28"/>
        </w:rPr>
        <w:pict>
          <v:line id="_x0000_s1045" style="position:absolute;left:0;text-align:left;flip:y;z-index:251665920" from="117pt,15.15pt" to="117pt,43.95pt">
            <v:stroke endarrow="block"/>
          </v:line>
        </w:pict>
      </w:r>
      <w:r w:rsidR="006E6F97">
        <w:t xml:space="preserve">                                                                                                                                           Решение</w:t>
      </w:r>
    </w:p>
    <w:p w:rsidR="006E6F97" w:rsidRDefault="00BA2D9A" w:rsidP="006E6F97">
      <w:pPr>
        <w:ind w:firstLine="567"/>
      </w:pPr>
      <w:r>
        <w:rPr>
          <w:noProof/>
          <w:sz w:val="28"/>
        </w:rPr>
        <w:pict>
          <v:line id="_x0000_s1036" style="position:absolute;left:0;text-align:left;z-index:251656704" from="117pt,14.55pt" to="117pt,189.15pt"/>
        </w:pict>
      </w:r>
      <w:r>
        <w:rPr>
          <w:noProof/>
          <w:sz w:val="28"/>
        </w:rPr>
        <w:pict>
          <v:line id="_x0000_s1038" style="position:absolute;left:0;text-align:left;z-index:251658752" from="234pt,14.55pt" to="234pt,185.55pt"/>
        </w:pict>
      </w:r>
      <w:r>
        <w:rPr>
          <w:noProof/>
          <w:sz w:val="28"/>
        </w:rPr>
        <w:pict>
          <v:line id="_x0000_s1037" style="position:absolute;left:0;text-align:left;z-index:251657728" from="180pt,14.55pt" to="180pt,194.55pt"/>
        </w:pict>
      </w:r>
      <w:r w:rsidR="006E6F97">
        <w:t xml:space="preserve">                                                                                                                                           проблем            </w:t>
      </w: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Default="006E6F97" w:rsidP="006E6F97">
      <w:pPr>
        <w:ind w:firstLine="567"/>
      </w:pPr>
    </w:p>
    <w:p w:rsidR="006E6F97" w:rsidRPr="007D7BA8" w:rsidRDefault="006E6F97" w:rsidP="00281619">
      <w:pPr>
        <w:ind w:firstLine="567"/>
        <w:jc w:val="center"/>
        <w:rPr>
          <w:bCs/>
        </w:rPr>
      </w:pPr>
      <w:r w:rsidRPr="007D7BA8">
        <w:rPr>
          <w:bCs/>
        </w:rPr>
        <w:t>Рис. 1. Денежно-кредитная политика как часть государственной экономической политики</w:t>
      </w:r>
    </w:p>
    <w:p w:rsidR="006E6F97" w:rsidRDefault="006E6F97" w:rsidP="006E6F97">
      <w:pPr>
        <w:tabs>
          <w:tab w:val="left" w:pos="1260"/>
        </w:tabs>
        <w:ind w:left="1260" w:right="-688" w:hanging="693"/>
      </w:pPr>
      <w:r>
        <w:rPr>
          <w:b/>
          <w:bCs/>
        </w:rPr>
        <w:t xml:space="preserve">1   – </w:t>
      </w:r>
      <w:r>
        <w:t>Воздействие стихии рынка на экономику</w:t>
      </w:r>
    </w:p>
    <w:p w:rsidR="006E6F97" w:rsidRDefault="006E6F97" w:rsidP="006E6F97">
      <w:pPr>
        <w:tabs>
          <w:tab w:val="left" w:pos="1260"/>
        </w:tabs>
        <w:ind w:left="1260" w:right="-688" w:hanging="693"/>
      </w:pPr>
      <w:r>
        <w:rPr>
          <w:b/>
          <w:bCs/>
        </w:rPr>
        <w:t xml:space="preserve">2  </w:t>
      </w:r>
      <w:r>
        <w:t xml:space="preserve"> </w:t>
      </w:r>
      <w:r>
        <w:rPr>
          <w:b/>
          <w:bCs/>
        </w:rPr>
        <w:t>–</w:t>
      </w:r>
      <w:r>
        <w:t xml:space="preserve"> Решение проблем рыночной экономики путем проведения государственной экономической политики</w:t>
      </w:r>
    </w:p>
    <w:p w:rsidR="006E6F97" w:rsidRDefault="00023942" w:rsidP="007330FF">
      <w:pPr>
        <w:jc w:val="both"/>
        <w:rPr>
          <w:color w:val="000000"/>
          <w:u w:val="single"/>
        </w:rPr>
      </w:pPr>
      <w:r>
        <w:rPr>
          <w:i/>
        </w:rPr>
        <w:t>Д</w:t>
      </w:r>
      <w:r w:rsidRPr="00325489">
        <w:rPr>
          <w:i/>
        </w:rPr>
        <w:t>енежно-кредитная политика</w:t>
      </w:r>
      <w:r w:rsidRPr="00143A4C">
        <w:rPr>
          <w:i/>
        </w:rPr>
        <w:t xml:space="preserve"> должна адекватно подкрепляться бюджетно-налоговыми и структурными мерами, а также действиями в валютной сфере в рамках единой государственной экономической политики</w:t>
      </w:r>
      <w:r w:rsidRPr="00143A4C">
        <w:t>.</w:t>
      </w:r>
    </w:p>
    <w:p w:rsidR="00AB6CEA" w:rsidRDefault="00AB6CEA" w:rsidP="00AB6CEA">
      <w:pPr>
        <w:ind w:right="-5" w:firstLine="567"/>
        <w:jc w:val="both"/>
      </w:pPr>
      <w:r>
        <w:t>Проводя денежно-кредитную политику, центральный банк не оказывает прямого воздействия на состояние реального сектора экономики. Его главная задача – создать объективные предпосылки для формирования сбережений предприятиями и населением и последующей их трансформации в инвестиции. Под  объективными предпосылками, которые находятся к компетенции центрального банка, следует понимать стабильность темпов роста инфляции, курса национальной валюты, низкий уровень процентных ставок.</w:t>
      </w:r>
    </w:p>
    <w:p w:rsidR="002B0274" w:rsidRDefault="002B0274" w:rsidP="002B0274">
      <w:pPr>
        <w:ind w:firstLine="540"/>
        <w:jc w:val="both"/>
      </w:pPr>
      <w:r w:rsidRPr="00F80FC0">
        <w:t xml:space="preserve">Под </w:t>
      </w:r>
      <w:r w:rsidRPr="00F80FC0">
        <w:rPr>
          <w:b/>
        </w:rPr>
        <w:t xml:space="preserve">инструментами </w:t>
      </w:r>
      <w:r>
        <w:rPr>
          <w:b/>
        </w:rPr>
        <w:t>ДКП</w:t>
      </w:r>
      <w:r w:rsidRPr="00F80FC0">
        <w:t xml:space="preserve"> </w:t>
      </w:r>
      <w:r w:rsidRPr="00F80FC0">
        <w:rPr>
          <w:b/>
        </w:rPr>
        <w:t xml:space="preserve"> </w:t>
      </w:r>
      <w:r w:rsidRPr="00F80FC0">
        <w:t>понимают</w:t>
      </w:r>
      <w:r w:rsidRPr="00F80FC0">
        <w:rPr>
          <w:b/>
          <w:color w:val="FF0000"/>
        </w:rPr>
        <w:t xml:space="preserve"> </w:t>
      </w:r>
      <w:r w:rsidRPr="00F80FC0">
        <w:t>совокупность мер, с помощью которых осуществляется достижение целей денежно-кредитной политики</w:t>
      </w:r>
      <w:r>
        <w:t>.</w:t>
      </w:r>
      <w:r w:rsidRPr="00F80FC0">
        <w:t xml:space="preserve"> </w:t>
      </w:r>
    </w:p>
    <w:p w:rsidR="00047313" w:rsidRDefault="00047313" w:rsidP="002B0274">
      <w:pPr>
        <w:ind w:firstLine="540"/>
        <w:jc w:val="both"/>
        <w:rPr>
          <w:color w:val="000000"/>
          <w:u w:val="single"/>
        </w:rPr>
      </w:pPr>
      <w:r>
        <w:rPr>
          <w:color w:val="000000"/>
          <w:u w:val="single"/>
        </w:rPr>
        <w:t>Инструменты ДКП</w:t>
      </w:r>
      <w:r w:rsidR="002B0274">
        <w:rPr>
          <w:color w:val="000000"/>
          <w:u w:val="single"/>
        </w:rPr>
        <w:t xml:space="preserve"> (ст. 35</w:t>
      </w:r>
      <w:r w:rsidR="002B0274" w:rsidRPr="002B0274">
        <w:rPr>
          <w:color w:val="000000"/>
        </w:rPr>
        <w:t xml:space="preserve"> </w:t>
      </w:r>
      <w:r w:rsidR="002B0274">
        <w:rPr>
          <w:color w:val="000000"/>
        </w:rPr>
        <w:t>закона «О Центральном банке РФ (Банке России)»)</w:t>
      </w:r>
    </w:p>
    <w:p w:rsidR="00047313" w:rsidRDefault="00047313" w:rsidP="007330F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Процентные ставки по операциям Банка России</w:t>
      </w:r>
    </w:p>
    <w:p w:rsidR="00047313" w:rsidRDefault="00047313" w:rsidP="007330F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Нормативы обязательных резервов, депонируемых в Банке России (резервные требования)</w:t>
      </w:r>
    </w:p>
    <w:p w:rsidR="00047313" w:rsidRDefault="00047313" w:rsidP="007330F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Операции на открытом рынке</w:t>
      </w:r>
    </w:p>
    <w:p w:rsidR="00047313" w:rsidRDefault="00047313" w:rsidP="007330F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Рефинансирование КО</w:t>
      </w:r>
    </w:p>
    <w:p w:rsidR="00047313" w:rsidRDefault="00047313" w:rsidP="007330F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Валютные интервенции</w:t>
      </w:r>
    </w:p>
    <w:p w:rsidR="00047313" w:rsidRDefault="00047313" w:rsidP="007330F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Установление ориентиров роста денежной массы</w:t>
      </w:r>
    </w:p>
    <w:p w:rsidR="00047313" w:rsidRDefault="00047313" w:rsidP="007330F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Прямые количественные ограничения</w:t>
      </w:r>
    </w:p>
    <w:p w:rsidR="00047313" w:rsidRDefault="00047313" w:rsidP="007330FF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Эмиссия облигаций от своего имени</w:t>
      </w:r>
    </w:p>
    <w:p w:rsidR="00047313" w:rsidRDefault="00047313" w:rsidP="007330FF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Механизм действия ДКП</w:t>
      </w:r>
    </w:p>
    <w:p w:rsidR="00047313" w:rsidRDefault="00047313" w:rsidP="007330FF">
      <w:pPr>
        <w:jc w:val="both"/>
        <w:rPr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47313">
        <w:tc>
          <w:tcPr>
            <w:tcW w:w="4785" w:type="dxa"/>
          </w:tcPr>
          <w:p w:rsidR="00047313" w:rsidRDefault="00047313" w:rsidP="007330FF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highlight w:val="green"/>
                <w:u w:val="single"/>
              </w:rPr>
              <w:t>Процентная политика ЦБ</w:t>
            </w:r>
          </w:p>
          <w:p w:rsidR="00047313" w:rsidRPr="00B243D8" w:rsidRDefault="00047313" w:rsidP="007330FF">
            <w:pPr>
              <w:numPr>
                <w:ilvl w:val="0"/>
                <w:numId w:val="3"/>
              </w:numPr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установление официальных базовых ставок (ставки рефинансирования, учетные ставки)</w:t>
            </w:r>
          </w:p>
          <w:p w:rsidR="00047313" w:rsidRPr="00B243D8" w:rsidRDefault="00047313" w:rsidP="007330FF">
            <w:pPr>
              <w:numPr>
                <w:ilvl w:val="0"/>
                <w:numId w:val="3"/>
              </w:numPr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процентная политика на открытом рынке</w:t>
            </w:r>
          </w:p>
          <w:p w:rsidR="00047313" w:rsidRPr="00B243D8" w:rsidRDefault="00047313" w:rsidP="007330FF">
            <w:pPr>
              <w:numPr>
                <w:ilvl w:val="0"/>
                <w:numId w:val="3"/>
              </w:numPr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процентная политика по депозитным операциям</w:t>
            </w:r>
          </w:p>
          <w:p w:rsidR="00047313" w:rsidRDefault="00047313" w:rsidP="007330FF">
            <w:pPr>
              <w:numPr>
                <w:ilvl w:val="0"/>
                <w:numId w:val="3"/>
              </w:numPr>
              <w:ind w:left="0"/>
              <w:jc w:val="both"/>
              <w:rPr>
                <w:color w:val="000000"/>
              </w:rPr>
            </w:pPr>
            <w:r w:rsidRPr="00B243D8">
              <w:rPr>
                <w:color w:val="000000"/>
                <w:sz w:val="20"/>
                <w:szCs w:val="20"/>
              </w:rPr>
              <w:t>процентная политика по ломбардным, внутридневным, кредитам овернайт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786" w:type="dxa"/>
          </w:tcPr>
          <w:p w:rsidR="00047313" w:rsidRDefault="00047313" w:rsidP="007330FF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highlight w:val="green"/>
                <w:u w:val="single"/>
              </w:rPr>
              <w:t>Политика ликвидности ЦБ</w:t>
            </w:r>
          </w:p>
          <w:p w:rsidR="00047313" w:rsidRPr="00B243D8" w:rsidRDefault="00047313" w:rsidP="007330FF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рефинансирование</w:t>
            </w:r>
          </w:p>
          <w:p w:rsidR="00047313" w:rsidRPr="00B243D8" w:rsidRDefault="00047313" w:rsidP="007330FF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политика резервных требований</w:t>
            </w:r>
          </w:p>
          <w:p w:rsidR="00047313" w:rsidRPr="00B243D8" w:rsidRDefault="00047313" w:rsidP="007330FF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валютная политика</w:t>
            </w:r>
          </w:p>
          <w:p w:rsidR="00047313" w:rsidRDefault="00047313" w:rsidP="007330FF">
            <w:pPr>
              <w:numPr>
                <w:ilvl w:val="0"/>
                <w:numId w:val="4"/>
              </w:numPr>
              <w:ind w:left="0"/>
              <w:jc w:val="both"/>
              <w:rPr>
                <w:color w:val="000000"/>
                <w:u w:val="single"/>
              </w:rPr>
            </w:pPr>
            <w:r w:rsidRPr="00B243D8">
              <w:rPr>
                <w:color w:val="000000"/>
                <w:sz w:val="20"/>
                <w:szCs w:val="20"/>
              </w:rPr>
              <w:t>политика на открытом рынке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</w:tbl>
    <w:p w:rsidR="00047313" w:rsidRDefault="00BA2D9A" w:rsidP="007330FF">
      <w:pPr>
        <w:jc w:val="both"/>
        <w:rPr>
          <w:color w:val="000000"/>
          <w:u w:val="single"/>
        </w:rPr>
      </w:pPr>
      <w:r>
        <w:rPr>
          <w:i/>
          <w:noProof/>
          <w:color w:val="0000FF"/>
        </w:rPr>
        <w:pict>
          <v:line id="_x0000_s1028" style="position:absolute;left:0;text-align:left;z-index:251648512;mso-position-horizontal-relative:text;mso-position-vertical-relative:text" from="90pt,4.25pt" to="90pt,58.25pt">
            <v:stroke endarrow="block"/>
          </v:line>
        </w:pict>
      </w:r>
      <w:r>
        <w:rPr>
          <w:noProof/>
          <w:color w:val="000000"/>
          <w:sz w:val="20"/>
          <w:szCs w:val="20"/>
          <w:u w:val="single"/>
        </w:rPr>
        <w:pict>
          <v:line id="_x0000_s1026" style="position:absolute;left:0;text-align:left;flip:x;z-index:251646464;mso-position-horizontal-relative:text;mso-position-vertical-relative:text" from="90pt,4.25pt" to="90.1pt,39.5pt">
            <v:stroke endarrow="block"/>
          </v:line>
        </w:pict>
      </w:r>
      <w:r>
        <w:rPr>
          <w:i/>
          <w:noProof/>
          <w:color w:val="0000FF"/>
        </w:rPr>
        <w:pict>
          <v:line id="_x0000_s1029" style="position:absolute;left:0;text-align:left;z-index:251649536;mso-position-horizontal-relative:text;mso-position-vertical-relative:text" from="369pt,2.2pt" to="369pt,29.2pt">
            <v:stroke endarrow="block"/>
          </v:line>
        </w:pict>
      </w:r>
    </w:p>
    <w:p w:rsidR="00047313" w:rsidRDefault="00047313" w:rsidP="007330FF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47313">
        <w:tc>
          <w:tcPr>
            <w:tcW w:w="4785" w:type="dxa"/>
            <w:vAlign w:val="center"/>
          </w:tcPr>
          <w:p w:rsidR="00047313" w:rsidRPr="00B243D8" w:rsidRDefault="00047313" w:rsidP="007330FF">
            <w:pPr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Процентные ставки</w:t>
            </w:r>
          </w:p>
        </w:tc>
        <w:tc>
          <w:tcPr>
            <w:tcW w:w="4786" w:type="dxa"/>
            <w:vAlign w:val="center"/>
          </w:tcPr>
          <w:p w:rsidR="00047313" w:rsidRPr="00B243D8" w:rsidRDefault="00BA2D9A" w:rsidP="007330F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u w:val="single"/>
              </w:rPr>
              <w:pict>
                <v:line id="_x0000_s1027" style="position:absolute;left:0;text-align:left;z-index:251647488;mso-position-horizontal-relative:text;mso-position-vertical-relative:text" from="135.15pt,12.3pt" to="135.15pt,48.3pt">
                  <v:stroke endarrow="block"/>
                </v:line>
              </w:pict>
            </w:r>
            <w:r w:rsidR="00047313" w:rsidRPr="00B243D8">
              <w:rPr>
                <w:color w:val="000000"/>
                <w:sz w:val="20"/>
                <w:szCs w:val="20"/>
              </w:rPr>
              <w:t>Ликвидность банков</w:t>
            </w:r>
          </w:p>
        </w:tc>
      </w:tr>
    </w:tbl>
    <w:p w:rsidR="00047313" w:rsidRDefault="00047313" w:rsidP="007330FF">
      <w:pPr>
        <w:jc w:val="both"/>
        <w:rPr>
          <w:i/>
          <w:color w:val="0000FF"/>
        </w:rPr>
      </w:pPr>
    </w:p>
    <w:p w:rsidR="00047313" w:rsidRDefault="00047313" w:rsidP="007330FF">
      <w:pPr>
        <w:jc w:val="both"/>
        <w:rPr>
          <w:i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047313">
        <w:tc>
          <w:tcPr>
            <w:tcW w:w="4785" w:type="dxa"/>
            <w:vAlign w:val="center"/>
          </w:tcPr>
          <w:p w:rsidR="00047313" w:rsidRPr="00B243D8" w:rsidRDefault="00047313" w:rsidP="007330FF">
            <w:pPr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Спрос на кредиты</w:t>
            </w:r>
          </w:p>
        </w:tc>
        <w:tc>
          <w:tcPr>
            <w:tcW w:w="4786" w:type="dxa"/>
            <w:vAlign w:val="center"/>
          </w:tcPr>
          <w:p w:rsidR="00047313" w:rsidRPr="00B243D8" w:rsidRDefault="00047313" w:rsidP="007330FF">
            <w:pPr>
              <w:jc w:val="both"/>
              <w:rPr>
                <w:color w:val="0000FF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Предложение по кредитам</w:t>
            </w:r>
          </w:p>
        </w:tc>
      </w:tr>
    </w:tbl>
    <w:p w:rsidR="00047313" w:rsidRDefault="00BA2D9A" w:rsidP="007330FF">
      <w:pPr>
        <w:jc w:val="both"/>
        <w:rPr>
          <w:i/>
          <w:color w:val="0000FF"/>
        </w:rPr>
      </w:pPr>
      <w:r>
        <w:rPr>
          <w:i/>
          <w:noProof/>
          <w:color w:val="0000FF"/>
        </w:rPr>
        <w:pict>
          <v:line id="_x0000_s1031" style="position:absolute;left:0;text-align:left;z-index:251651584;mso-position-horizontal-relative:text;mso-position-vertical-relative:text" from="369pt,.25pt" to="369pt,27.25pt">
            <v:stroke endarrow="block"/>
          </v:line>
        </w:pict>
      </w:r>
      <w:r>
        <w:rPr>
          <w:i/>
          <w:noProof/>
          <w:color w:val="0000FF"/>
          <w:sz w:val="20"/>
          <w:szCs w:val="20"/>
        </w:rPr>
        <w:pict>
          <v:line id="_x0000_s1030" style="position:absolute;left:0;text-align:left;z-index:251650560;mso-position-horizontal-relative:text;mso-position-vertical-relative:text" from="90pt,.25pt" to="90pt,27.25pt">
            <v:stroke endarrow="block"/>
          </v:line>
        </w:pict>
      </w:r>
    </w:p>
    <w:p w:rsidR="00047313" w:rsidRDefault="00047313" w:rsidP="007330FF">
      <w:pPr>
        <w:jc w:val="both"/>
        <w:rPr>
          <w:i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47313">
        <w:tc>
          <w:tcPr>
            <w:tcW w:w="9571" w:type="dxa"/>
            <w:vAlign w:val="center"/>
          </w:tcPr>
          <w:p w:rsidR="00047313" w:rsidRPr="00B243D8" w:rsidRDefault="00BA2D9A" w:rsidP="00B243D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i/>
                <w:noProof/>
                <w:color w:val="0000FF"/>
                <w:sz w:val="20"/>
                <w:szCs w:val="20"/>
              </w:rPr>
              <w:pict>
                <v:line id="_x0000_s1032" style="position:absolute;left:0;text-align:left;z-index:251652608" from="234.1pt,12.4pt" to="234.1pt,39.4pt">
                  <v:stroke endarrow="block"/>
                </v:line>
              </w:pict>
            </w:r>
            <w:r w:rsidR="00047313" w:rsidRPr="00B243D8">
              <w:rPr>
                <w:color w:val="000000"/>
                <w:sz w:val="20"/>
                <w:szCs w:val="20"/>
              </w:rPr>
              <w:t>Объемы кредитования</w:t>
            </w:r>
          </w:p>
        </w:tc>
      </w:tr>
    </w:tbl>
    <w:p w:rsidR="00047313" w:rsidRDefault="00047313" w:rsidP="007330FF">
      <w:pPr>
        <w:jc w:val="both"/>
        <w:rPr>
          <w:i/>
          <w:color w:val="0000FF"/>
        </w:rPr>
      </w:pPr>
    </w:p>
    <w:p w:rsidR="00047313" w:rsidRDefault="00047313" w:rsidP="007330FF">
      <w:pPr>
        <w:jc w:val="both"/>
        <w:rPr>
          <w:i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047313">
        <w:tc>
          <w:tcPr>
            <w:tcW w:w="9571" w:type="dxa"/>
            <w:vAlign w:val="center"/>
          </w:tcPr>
          <w:p w:rsidR="00047313" w:rsidRPr="00B243D8" w:rsidRDefault="00047313" w:rsidP="00B243D8">
            <w:pPr>
              <w:jc w:val="center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Объем денежной массы</w:t>
            </w:r>
          </w:p>
        </w:tc>
      </w:tr>
    </w:tbl>
    <w:p w:rsidR="00047313" w:rsidRDefault="00BA2D9A" w:rsidP="007330FF">
      <w:pPr>
        <w:jc w:val="both"/>
        <w:rPr>
          <w:i/>
          <w:color w:val="0000FF"/>
        </w:rPr>
      </w:pPr>
      <w:r>
        <w:rPr>
          <w:i/>
          <w:noProof/>
          <w:color w:val="0000FF"/>
        </w:rPr>
        <w:pict>
          <v:line id="_x0000_s1033" style="position:absolute;left:0;text-align:left;z-index:251653632;mso-position-horizontal-relative:text;mso-position-vertical-relative:text" from="99pt,5.05pt" to="99pt,23.05pt">
            <v:stroke endarrow="block"/>
          </v:line>
        </w:pict>
      </w:r>
    </w:p>
    <w:p w:rsidR="00047313" w:rsidRDefault="00047313" w:rsidP="007330FF">
      <w:pPr>
        <w:jc w:val="both"/>
        <w:rPr>
          <w:i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47313">
        <w:tc>
          <w:tcPr>
            <w:tcW w:w="3190" w:type="dxa"/>
            <w:vAlign w:val="center"/>
          </w:tcPr>
          <w:p w:rsidR="00047313" w:rsidRPr="00B243D8" w:rsidRDefault="00047313" w:rsidP="007330FF">
            <w:pPr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Монетарный спрос</w:t>
            </w:r>
          </w:p>
        </w:tc>
        <w:tc>
          <w:tcPr>
            <w:tcW w:w="3190" w:type="dxa"/>
            <w:vAlign w:val="center"/>
          </w:tcPr>
          <w:p w:rsidR="00047313" w:rsidRPr="00B243D8" w:rsidRDefault="00047313" w:rsidP="007330FF">
            <w:pPr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>цены</w:t>
            </w:r>
          </w:p>
        </w:tc>
        <w:tc>
          <w:tcPr>
            <w:tcW w:w="3191" w:type="dxa"/>
            <w:vAlign w:val="center"/>
          </w:tcPr>
          <w:p w:rsidR="00047313" w:rsidRPr="00B243D8" w:rsidRDefault="00047313" w:rsidP="007330FF">
            <w:pPr>
              <w:jc w:val="both"/>
              <w:rPr>
                <w:color w:val="000000"/>
                <w:sz w:val="20"/>
                <w:szCs w:val="20"/>
              </w:rPr>
            </w:pPr>
            <w:r w:rsidRPr="00B243D8">
              <w:rPr>
                <w:color w:val="000000"/>
                <w:sz w:val="20"/>
                <w:szCs w:val="20"/>
              </w:rPr>
              <w:t xml:space="preserve">Совокупное предложение </w:t>
            </w:r>
            <w:r w:rsidR="00B243D8">
              <w:rPr>
                <w:color w:val="000000"/>
                <w:sz w:val="20"/>
                <w:szCs w:val="20"/>
              </w:rPr>
              <w:t>денежной массы</w:t>
            </w:r>
          </w:p>
        </w:tc>
      </w:tr>
    </w:tbl>
    <w:p w:rsidR="00047313" w:rsidRDefault="00047313" w:rsidP="007330FF">
      <w:pPr>
        <w:jc w:val="both"/>
        <w:rPr>
          <w:color w:val="000080"/>
        </w:rPr>
      </w:pPr>
    </w:p>
    <w:p w:rsidR="00836E69" w:rsidRDefault="00836E69" w:rsidP="007330FF">
      <w:pPr>
        <w:jc w:val="both"/>
        <w:rPr>
          <w:b/>
          <w:i/>
          <w:color w:val="000080"/>
          <w:u w:val="single"/>
        </w:rPr>
      </w:pPr>
    </w:p>
    <w:p w:rsidR="00047313" w:rsidRPr="00974E30" w:rsidRDefault="00047313" w:rsidP="007330FF">
      <w:pPr>
        <w:jc w:val="both"/>
        <w:rPr>
          <w:b/>
          <w:i/>
          <w:color w:val="000080"/>
          <w:u w:val="single"/>
        </w:rPr>
      </w:pPr>
      <w:r w:rsidRPr="00974E30">
        <w:rPr>
          <w:b/>
          <w:i/>
          <w:color w:val="000080"/>
          <w:u w:val="single"/>
        </w:rPr>
        <w:t>2  вопрос: Цели</w:t>
      </w:r>
      <w:r w:rsidR="00017DD1">
        <w:rPr>
          <w:b/>
          <w:i/>
          <w:color w:val="000080"/>
          <w:u w:val="single"/>
        </w:rPr>
        <w:t xml:space="preserve"> ДКП</w:t>
      </w:r>
      <w:r w:rsidRPr="00974E30">
        <w:rPr>
          <w:b/>
          <w:i/>
          <w:color w:val="000080"/>
          <w:u w:val="single"/>
        </w:rPr>
        <w:t xml:space="preserve">, </w:t>
      </w:r>
      <w:r w:rsidR="00017DD1">
        <w:rPr>
          <w:b/>
          <w:i/>
          <w:color w:val="000080"/>
          <w:u w:val="single"/>
        </w:rPr>
        <w:t xml:space="preserve">ее </w:t>
      </w:r>
      <w:r w:rsidRPr="00974E30">
        <w:rPr>
          <w:b/>
          <w:i/>
          <w:color w:val="000080"/>
          <w:u w:val="single"/>
        </w:rPr>
        <w:t>типы</w:t>
      </w:r>
      <w:r w:rsidR="00017DD1">
        <w:rPr>
          <w:b/>
          <w:i/>
          <w:color w:val="000080"/>
          <w:u w:val="single"/>
        </w:rPr>
        <w:t xml:space="preserve"> и </w:t>
      </w:r>
      <w:r w:rsidR="00E94A8E">
        <w:rPr>
          <w:b/>
          <w:i/>
          <w:color w:val="000080"/>
          <w:u w:val="single"/>
        </w:rPr>
        <w:t>общая характеристика инструментов</w:t>
      </w:r>
      <w:r w:rsidR="00017DD1">
        <w:rPr>
          <w:b/>
          <w:i/>
          <w:color w:val="000080"/>
          <w:u w:val="single"/>
        </w:rPr>
        <w:t xml:space="preserve"> </w:t>
      </w:r>
    </w:p>
    <w:p w:rsidR="00047313" w:rsidRDefault="00047313" w:rsidP="007330FF">
      <w:pPr>
        <w:jc w:val="both"/>
        <w:rPr>
          <w:i/>
          <w:color w:val="000080"/>
        </w:rPr>
      </w:pPr>
    </w:p>
    <w:p w:rsidR="00047313" w:rsidRDefault="00047313" w:rsidP="007330FF">
      <w:pPr>
        <w:jc w:val="both"/>
        <w:rPr>
          <w:color w:val="000000"/>
          <w:u w:val="single"/>
        </w:rPr>
      </w:pPr>
      <w:r>
        <w:rPr>
          <w:color w:val="000000"/>
          <w:u w:val="single"/>
        </w:rPr>
        <w:t>В мировой практике используются 2 подхода при разработке ДКП:</w:t>
      </w:r>
    </w:p>
    <w:p w:rsidR="00F80FC0" w:rsidRPr="00F80FC0" w:rsidRDefault="00047313" w:rsidP="00F80FC0">
      <w:pPr>
        <w:pStyle w:val="30"/>
        <w:spacing w:after="0"/>
        <w:ind w:left="0" w:right="-686"/>
        <w:jc w:val="both"/>
        <w:rPr>
          <w:sz w:val="24"/>
          <w:szCs w:val="24"/>
        </w:rPr>
      </w:pPr>
      <w:r w:rsidRPr="00F80FC0">
        <w:rPr>
          <w:color w:val="FF6600"/>
          <w:sz w:val="24"/>
          <w:szCs w:val="24"/>
          <w:u w:val="single"/>
        </w:rPr>
        <w:t>1</w:t>
      </w:r>
      <w:r w:rsidR="00F80FC0" w:rsidRPr="00F80FC0">
        <w:rPr>
          <w:color w:val="FF6600"/>
          <w:sz w:val="24"/>
          <w:szCs w:val="24"/>
          <w:u w:val="single"/>
        </w:rPr>
        <w:t xml:space="preserve"> подход</w:t>
      </w:r>
      <w:r w:rsidRPr="00F80FC0">
        <w:rPr>
          <w:color w:val="FF6600"/>
          <w:sz w:val="24"/>
          <w:szCs w:val="24"/>
          <w:u w:val="single"/>
        </w:rPr>
        <w:t>.</w:t>
      </w:r>
      <w:r w:rsidR="00F80FC0" w:rsidRPr="00F80FC0">
        <w:t xml:space="preserve"> </w:t>
      </w:r>
      <w:r w:rsidR="00F80FC0">
        <w:rPr>
          <w:sz w:val="24"/>
        </w:rPr>
        <w:t xml:space="preserve">В процессе принятия решений относительно денежно-кредитной политики </w:t>
      </w:r>
      <w:r w:rsidR="00F80FC0" w:rsidRPr="00F80FC0">
        <w:rPr>
          <w:sz w:val="24"/>
          <w:szCs w:val="24"/>
        </w:rPr>
        <w:t xml:space="preserve">центральные банки рассматривают </w:t>
      </w:r>
      <w:r w:rsidR="00F80FC0" w:rsidRPr="00F80FC0">
        <w:rPr>
          <w:i/>
          <w:sz w:val="24"/>
          <w:szCs w:val="24"/>
        </w:rPr>
        <w:t>три группы показателей</w:t>
      </w:r>
      <w:r w:rsidR="00F80FC0" w:rsidRPr="00F80FC0">
        <w:rPr>
          <w:sz w:val="24"/>
          <w:szCs w:val="24"/>
        </w:rPr>
        <w:t>.</w:t>
      </w:r>
    </w:p>
    <w:p w:rsidR="00F80FC0" w:rsidRPr="00F80FC0" w:rsidRDefault="00F80FC0" w:rsidP="00F80FC0">
      <w:pPr>
        <w:pStyle w:val="30"/>
        <w:numPr>
          <w:ilvl w:val="0"/>
          <w:numId w:val="34"/>
        </w:numPr>
        <w:tabs>
          <w:tab w:val="clear" w:pos="360"/>
          <w:tab w:val="num" w:pos="720"/>
        </w:tabs>
        <w:spacing w:after="0"/>
        <w:ind w:left="0" w:right="-686" w:firstLine="360"/>
        <w:jc w:val="both"/>
        <w:rPr>
          <w:sz w:val="24"/>
          <w:szCs w:val="24"/>
        </w:rPr>
      </w:pPr>
      <w:r w:rsidRPr="00F80FC0">
        <w:rPr>
          <w:b/>
          <w:sz w:val="24"/>
          <w:szCs w:val="24"/>
        </w:rPr>
        <w:t>Конечные цели</w:t>
      </w:r>
      <w:r w:rsidRPr="00F80FC0">
        <w:rPr>
          <w:sz w:val="24"/>
          <w:szCs w:val="24"/>
        </w:rPr>
        <w:t xml:space="preserve"> </w:t>
      </w:r>
      <w:r>
        <w:rPr>
          <w:sz w:val="24"/>
          <w:szCs w:val="24"/>
        </w:rPr>
        <w:t>ДКП</w:t>
      </w:r>
      <w:r w:rsidRPr="00F80FC0">
        <w:rPr>
          <w:sz w:val="24"/>
          <w:szCs w:val="24"/>
        </w:rPr>
        <w:t xml:space="preserve"> – это макроэкономические цели, которые являются постоянными для экономики всех стран с рыночной экономикой. К ним относятся обеспечение стабильности цен (низкая инфляция), полной занятости,  рост реального объема производства, равновесие платежного баланса.</w:t>
      </w:r>
    </w:p>
    <w:p w:rsidR="00F80FC0" w:rsidRDefault="00F80FC0" w:rsidP="00F80FC0">
      <w:pPr>
        <w:pStyle w:val="30"/>
        <w:numPr>
          <w:ilvl w:val="0"/>
          <w:numId w:val="34"/>
        </w:numPr>
        <w:spacing w:after="0"/>
        <w:ind w:left="0" w:right="-686" w:firstLine="360"/>
        <w:jc w:val="both"/>
        <w:rPr>
          <w:sz w:val="24"/>
          <w:szCs w:val="24"/>
        </w:rPr>
      </w:pPr>
      <w:r w:rsidRPr="00F80FC0">
        <w:rPr>
          <w:b/>
          <w:sz w:val="24"/>
          <w:szCs w:val="24"/>
        </w:rPr>
        <w:t xml:space="preserve">Промежуточные цели (целевые ориентиры) </w:t>
      </w:r>
      <w:r w:rsidRPr="00F80FC0">
        <w:rPr>
          <w:sz w:val="24"/>
          <w:szCs w:val="24"/>
        </w:rPr>
        <w:t xml:space="preserve">ДКП – более конкретные и доступные </w:t>
      </w:r>
      <w:r>
        <w:rPr>
          <w:sz w:val="24"/>
          <w:szCs w:val="24"/>
        </w:rPr>
        <w:t xml:space="preserve">для ЦБ </w:t>
      </w:r>
      <w:r w:rsidRPr="00F80FC0">
        <w:rPr>
          <w:sz w:val="24"/>
          <w:szCs w:val="24"/>
        </w:rPr>
        <w:t xml:space="preserve">цели, которые ставятся при проведении текущей </w:t>
      </w:r>
      <w:r>
        <w:rPr>
          <w:sz w:val="24"/>
          <w:szCs w:val="24"/>
        </w:rPr>
        <w:t>ДКП (</w:t>
      </w:r>
      <w:r w:rsidRPr="00F80FC0">
        <w:rPr>
          <w:sz w:val="24"/>
          <w:szCs w:val="24"/>
        </w:rPr>
        <w:t>денежная масса, ставка процента, валютный курс</w:t>
      </w:r>
      <w:r>
        <w:rPr>
          <w:sz w:val="24"/>
          <w:szCs w:val="24"/>
        </w:rPr>
        <w:t>)</w:t>
      </w:r>
      <w:r w:rsidRPr="00F80FC0">
        <w:rPr>
          <w:sz w:val="24"/>
          <w:szCs w:val="24"/>
        </w:rPr>
        <w:t>. Их постановка является средством достижения конечных целей.</w:t>
      </w:r>
    </w:p>
    <w:p w:rsidR="00462B2D" w:rsidRDefault="00F80FC0" w:rsidP="00462B2D">
      <w:pPr>
        <w:pStyle w:val="30"/>
        <w:numPr>
          <w:ilvl w:val="0"/>
          <w:numId w:val="34"/>
        </w:numPr>
        <w:spacing w:after="0"/>
        <w:ind w:left="0" w:right="-686" w:firstLine="360"/>
        <w:jc w:val="both"/>
        <w:rPr>
          <w:sz w:val="24"/>
          <w:szCs w:val="24"/>
        </w:rPr>
      </w:pPr>
      <w:r w:rsidRPr="00F80FC0">
        <w:rPr>
          <w:sz w:val="24"/>
          <w:szCs w:val="24"/>
        </w:rPr>
        <w:t xml:space="preserve"> </w:t>
      </w:r>
      <w:r w:rsidRPr="00F80FC0">
        <w:rPr>
          <w:b/>
          <w:sz w:val="24"/>
          <w:szCs w:val="24"/>
        </w:rPr>
        <w:t xml:space="preserve">Операционные цели </w:t>
      </w:r>
      <w:r w:rsidRPr="00F80FC0">
        <w:rPr>
          <w:sz w:val="24"/>
          <w:szCs w:val="24"/>
        </w:rPr>
        <w:t>ДКП – тактические</w:t>
      </w:r>
      <w:r w:rsidRPr="00F80FC0">
        <w:rPr>
          <w:color w:val="339966"/>
          <w:sz w:val="24"/>
          <w:szCs w:val="24"/>
        </w:rPr>
        <w:t xml:space="preserve"> </w:t>
      </w:r>
      <w:r w:rsidRPr="00F80FC0">
        <w:rPr>
          <w:sz w:val="24"/>
          <w:szCs w:val="24"/>
        </w:rPr>
        <w:t>цели, которые предусматривают</w:t>
      </w:r>
      <w:r>
        <w:rPr>
          <w:sz w:val="24"/>
          <w:szCs w:val="24"/>
        </w:rPr>
        <w:t xml:space="preserve"> использование</w:t>
      </w:r>
      <w:r w:rsidRPr="00F80FC0">
        <w:rPr>
          <w:sz w:val="24"/>
          <w:szCs w:val="24"/>
        </w:rPr>
        <w:t xml:space="preserve"> </w:t>
      </w:r>
      <w:r>
        <w:rPr>
          <w:sz w:val="24"/>
          <w:szCs w:val="24"/>
        </w:rPr>
        <w:t>центральным банком конкретных</w:t>
      </w:r>
      <w:r w:rsidRPr="00F80FC0">
        <w:rPr>
          <w:sz w:val="24"/>
          <w:szCs w:val="24"/>
        </w:rPr>
        <w:t xml:space="preserve"> инструментов </w:t>
      </w:r>
      <w:r>
        <w:rPr>
          <w:sz w:val="24"/>
          <w:szCs w:val="24"/>
        </w:rPr>
        <w:t>ДКП</w:t>
      </w:r>
      <w:r w:rsidRPr="00F80FC0">
        <w:rPr>
          <w:sz w:val="24"/>
          <w:szCs w:val="24"/>
        </w:rPr>
        <w:t xml:space="preserve">. </w:t>
      </w:r>
    </w:p>
    <w:p w:rsidR="00F80FC0" w:rsidRPr="00F80FC0" w:rsidRDefault="00F80FC0" w:rsidP="00462B2D">
      <w:pPr>
        <w:pStyle w:val="30"/>
        <w:spacing w:after="0"/>
        <w:ind w:left="0" w:right="-686" w:firstLine="540"/>
        <w:jc w:val="both"/>
        <w:rPr>
          <w:sz w:val="24"/>
          <w:szCs w:val="24"/>
        </w:rPr>
      </w:pPr>
      <w:r w:rsidRPr="00F80FC0">
        <w:rPr>
          <w:sz w:val="24"/>
          <w:szCs w:val="24"/>
        </w:rPr>
        <w:t xml:space="preserve">Перечисленные </w:t>
      </w:r>
      <w:r w:rsidR="00462B2D">
        <w:rPr>
          <w:sz w:val="24"/>
          <w:szCs w:val="24"/>
        </w:rPr>
        <w:t>цели ДКП</w:t>
      </w:r>
      <w:r w:rsidRPr="00F80FC0">
        <w:rPr>
          <w:sz w:val="24"/>
          <w:szCs w:val="24"/>
        </w:rPr>
        <w:t xml:space="preserve"> образуют своего рода иерархическую структуру, в которой для достижения конечной цели необходимо последовательно поставить и решить операционные и промежуточные задачи с помощью применения тех или иных инструментов </w:t>
      </w:r>
      <w:r w:rsidR="00462B2D">
        <w:rPr>
          <w:sz w:val="24"/>
          <w:szCs w:val="24"/>
        </w:rPr>
        <w:t>ДКП</w:t>
      </w:r>
      <w:r w:rsidRPr="00F80FC0">
        <w:rPr>
          <w:sz w:val="24"/>
          <w:szCs w:val="24"/>
        </w:rPr>
        <w:t>.</w:t>
      </w:r>
    </w:p>
    <w:p w:rsidR="00047313" w:rsidRDefault="00047313" w:rsidP="007330FF">
      <w:pPr>
        <w:jc w:val="both"/>
        <w:rPr>
          <w:color w:val="FF6600"/>
        </w:rPr>
      </w:pPr>
      <w:r w:rsidRPr="00F80FC0">
        <w:rPr>
          <w:color w:val="FF6600"/>
          <w:u w:val="single"/>
        </w:rPr>
        <w:t>2</w:t>
      </w:r>
      <w:r w:rsidR="00F80FC0" w:rsidRPr="00F80FC0">
        <w:rPr>
          <w:color w:val="FF6600"/>
          <w:u w:val="single"/>
        </w:rPr>
        <w:t xml:space="preserve"> подход</w:t>
      </w:r>
      <w:r w:rsidRPr="00F80FC0">
        <w:rPr>
          <w:color w:val="FF6600"/>
          <w:u w:val="single"/>
        </w:rPr>
        <w:t>.</w:t>
      </w:r>
      <w:r>
        <w:rPr>
          <w:color w:val="FF6600"/>
        </w:rPr>
        <w:t xml:space="preserve"> Прямое таргетирование инфляции</w:t>
      </w:r>
    </w:p>
    <w:p w:rsidR="00047313" w:rsidRDefault="00047313" w:rsidP="007330FF">
      <w:pPr>
        <w:jc w:val="both"/>
        <w:rPr>
          <w:color w:val="000000"/>
        </w:rPr>
      </w:pPr>
      <w:r>
        <w:rPr>
          <w:color w:val="000000"/>
        </w:rPr>
        <w:t>В  этом случае определяется конечн</w:t>
      </w:r>
      <w:r w:rsidR="00AB2C45">
        <w:rPr>
          <w:color w:val="000000"/>
        </w:rPr>
        <w:t>ая цель - уровень</w:t>
      </w:r>
      <w:r>
        <w:rPr>
          <w:color w:val="000000"/>
        </w:rPr>
        <w:t xml:space="preserve"> инфляции</w:t>
      </w:r>
      <w:r w:rsidR="00AB2C45">
        <w:rPr>
          <w:color w:val="000000"/>
        </w:rPr>
        <w:t xml:space="preserve"> -</w:t>
      </w:r>
      <w:r>
        <w:rPr>
          <w:color w:val="000000"/>
        </w:rPr>
        <w:t xml:space="preserve"> без установления каких-либо  промежуточных целевых ориентиров.</w:t>
      </w:r>
    </w:p>
    <w:p w:rsidR="00047313" w:rsidRPr="00D96B28" w:rsidRDefault="00047313" w:rsidP="007330FF">
      <w:pPr>
        <w:jc w:val="both"/>
        <w:rPr>
          <w:i/>
          <w:color w:val="000000"/>
        </w:rPr>
      </w:pPr>
      <w:r w:rsidRPr="00D96B28">
        <w:rPr>
          <w:i/>
          <w:color w:val="000000"/>
        </w:rPr>
        <w:t>Для проведения ДКП по этому методу необходимы следующие условия:</w:t>
      </w:r>
    </w:p>
    <w:p w:rsidR="00047313" w:rsidRDefault="00047313" w:rsidP="007330FF">
      <w:pPr>
        <w:jc w:val="both"/>
        <w:rPr>
          <w:color w:val="000000"/>
        </w:rPr>
      </w:pPr>
      <w:r>
        <w:rPr>
          <w:color w:val="000000"/>
        </w:rPr>
        <w:t xml:space="preserve"> - ЦБ принимает обязательства  по достижению определенного уровня инфляции  и несет ответственность пер</w:t>
      </w:r>
      <w:r w:rsidR="00D96B28">
        <w:rPr>
          <w:color w:val="000000"/>
        </w:rPr>
        <w:t>ед обществом за этот показатель;</w:t>
      </w:r>
    </w:p>
    <w:p w:rsidR="00047313" w:rsidRDefault="00047313" w:rsidP="007330FF">
      <w:pPr>
        <w:jc w:val="both"/>
        <w:rPr>
          <w:color w:val="000000"/>
        </w:rPr>
      </w:pPr>
      <w:r>
        <w:rPr>
          <w:color w:val="000000"/>
        </w:rPr>
        <w:t>- с помощью экономико-математических моделей Центральному банку необходимо анализировать широкий круг показателей, влияющих на инфляцию</w:t>
      </w:r>
      <w:r w:rsidR="00D96B28">
        <w:rPr>
          <w:color w:val="000000"/>
        </w:rPr>
        <w:t>;</w:t>
      </w:r>
    </w:p>
    <w:p w:rsidR="00047313" w:rsidRDefault="00047313" w:rsidP="007330FF">
      <w:pPr>
        <w:jc w:val="both"/>
        <w:rPr>
          <w:color w:val="000000"/>
        </w:rPr>
      </w:pPr>
      <w:r>
        <w:rPr>
          <w:color w:val="000000"/>
        </w:rPr>
        <w:t>- деятельность Ц</w:t>
      </w:r>
      <w:r w:rsidR="00D96B28">
        <w:rPr>
          <w:color w:val="000000"/>
        </w:rPr>
        <w:t>Б</w:t>
      </w:r>
      <w:r>
        <w:rPr>
          <w:color w:val="000000"/>
        </w:rPr>
        <w:t xml:space="preserve"> должна быть «прозрачной» - он должен </w:t>
      </w:r>
      <w:r w:rsidR="00D96B28">
        <w:rPr>
          <w:color w:val="000000"/>
        </w:rPr>
        <w:t>информировать</w:t>
      </w:r>
      <w:r>
        <w:rPr>
          <w:color w:val="000000"/>
        </w:rPr>
        <w:t xml:space="preserve"> общественность со своим   планами в сфере ДКП.</w:t>
      </w:r>
    </w:p>
    <w:p w:rsidR="00047313" w:rsidRDefault="00047313" w:rsidP="007330FF">
      <w:pPr>
        <w:jc w:val="both"/>
        <w:rPr>
          <w:color w:val="000000"/>
        </w:rPr>
      </w:pPr>
      <w:r>
        <w:rPr>
          <w:color w:val="000000"/>
        </w:rPr>
        <w:t>Банк России в настоящее время использует только некоторые элементы прямого таргетирования  инфляции.</w:t>
      </w:r>
    </w:p>
    <w:p w:rsidR="00047313" w:rsidRPr="00653E00" w:rsidRDefault="00047313" w:rsidP="007330FF">
      <w:pPr>
        <w:jc w:val="both"/>
        <w:rPr>
          <w:b/>
          <w:i/>
          <w:color w:val="000000"/>
          <w:u w:val="single"/>
        </w:rPr>
      </w:pPr>
      <w:r w:rsidRPr="00653E00">
        <w:rPr>
          <w:b/>
          <w:i/>
          <w:color w:val="000000"/>
          <w:u w:val="single"/>
        </w:rPr>
        <w:t>Различают 2 типа ДКП:</w:t>
      </w:r>
    </w:p>
    <w:p w:rsidR="00A72BCB" w:rsidRDefault="00A72BCB" w:rsidP="00A72BCB">
      <w:pPr>
        <w:pStyle w:val="30"/>
        <w:spacing w:after="0"/>
        <w:ind w:left="0" w:right="-6" w:firstLine="539"/>
        <w:jc w:val="both"/>
        <w:rPr>
          <w:sz w:val="24"/>
        </w:rPr>
      </w:pPr>
      <w:r w:rsidRPr="00653E00">
        <w:rPr>
          <w:b/>
          <w:bCs/>
          <w:i/>
          <w:sz w:val="24"/>
        </w:rPr>
        <w:t>1) Рестрикционная ДКП</w:t>
      </w:r>
      <w:r>
        <w:rPr>
          <w:sz w:val="24"/>
        </w:rPr>
        <w:t xml:space="preserve"> (ограничительная или политика «дорогих денег») направлена на ограничение денежно-кредитной эмиссии, ужесточение условий и сокращение объема кредитных операций банков, повышение уровня процентных ставок. Ее проведение обычно «подкрепляется» бюджетно-налоговыми мероприятиями: увеличением налогов, сокращением государственных расходов и др. </w:t>
      </w:r>
    </w:p>
    <w:p w:rsidR="00A72BCB" w:rsidRDefault="00A72BCB" w:rsidP="00A72BCB">
      <w:pPr>
        <w:pStyle w:val="30"/>
        <w:spacing w:after="0"/>
        <w:ind w:left="0" w:right="-6" w:firstLine="539"/>
        <w:jc w:val="both"/>
        <w:rPr>
          <w:sz w:val="24"/>
        </w:rPr>
      </w:pPr>
      <w:r>
        <w:rPr>
          <w:sz w:val="24"/>
        </w:rPr>
        <w:t>Целями проведения рестрикционной денежно-кредитной политики являются: сдерживание инфляции, оздоровление платежного баланса, сглаживание циклических колебаний деловой активности в периоды экономических подъемов, сопровождаемых «перегревом» конъюнктуры рынка.</w:t>
      </w:r>
    </w:p>
    <w:p w:rsidR="00A72BCB" w:rsidRDefault="00A72BCB" w:rsidP="00A72BCB">
      <w:pPr>
        <w:pStyle w:val="30"/>
        <w:spacing w:after="0"/>
        <w:ind w:left="0" w:right="-6" w:firstLine="539"/>
        <w:jc w:val="both"/>
        <w:rPr>
          <w:sz w:val="24"/>
        </w:rPr>
      </w:pPr>
      <w:r w:rsidRPr="00653E00">
        <w:rPr>
          <w:b/>
          <w:bCs/>
          <w:i/>
          <w:sz w:val="24"/>
        </w:rPr>
        <w:t>2) Экспансионистская денежно-кредитная полити</w:t>
      </w:r>
      <w:r>
        <w:rPr>
          <w:b/>
          <w:bCs/>
          <w:sz w:val="24"/>
        </w:rPr>
        <w:t>ка</w:t>
      </w:r>
      <w:r>
        <w:rPr>
          <w:sz w:val="24"/>
        </w:rPr>
        <w:t xml:space="preserve"> (политика «дешевых денег») означает расширение масштабов кредитования, ослабление контроля за приростом количества денег в обращении, понижение уровня процентных ставок. Она сопровождается сокращением налоговых ставок, ростом непроизводительных расходов государственного бюджета.</w:t>
      </w:r>
    </w:p>
    <w:p w:rsidR="00A72BCB" w:rsidRDefault="00A72BCB" w:rsidP="00A72BCB">
      <w:pPr>
        <w:pStyle w:val="30"/>
        <w:spacing w:after="0"/>
        <w:ind w:left="0" w:right="-6" w:firstLine="539"/>
        <w:jc w:val="both"/>
        <w:rPr>
          <w:sz w:val="24"/>
        </w:rPr>
      </w:pPr>
      <w:r>
        <w:rPr>
          <w:sz w:val="24"/>
        </w:rPr>
        <w:t>В качестве целей осуществления экспансионистской ДКП выступают стимулирование деловой активности и экономического роста, сокращение безработицы.</w:t>
      </w:r>
    </w:p>
    <w:p w:rsidR="00B63C14" w:rsidRDefault="00B63C14" w:rsidP="00B63C14">
      <w:pPr>
        <w:pStyle w:val="30"/>
        <w:spacing w:after="0"/>
        <w:ind w:left="0" w:right="-6"/>
        <w:jc w:val="both"/>
        <w:rPr>
          <w:sz w:val="24"/>
        </w:rPr>
      </w:pPr>
      <w:r w:rsidRPr="00B63C14">
        <w:rPr>
          <w:bCs/>
          <w:i/>
          <w:sz w:val="24"/>
          <w:u w:val="single"/>
        </w:rPr>
        <w:t>Методы денежно-кредитного регулирования</w:t>
      </w:r>
      <w:r>
        <w:rPr>
          <w:sz w:val="24"/>
        </w:rPr>
        <w:t xml:space="preserve"> - это способы воздействия на целевые ориентиры ДКП и основные макроэкономические показатели. </w:t>
      </w:r>
      <w:r w:rsidR="008E7C7C">
        <w:rPr>
          <w:sz w:val="24"/>
        </w:rPr>
        <w:t>Эти</w:t>
      </w:r>
      <w:r>
        <w:rPr>
          <w:sz w:val="24"/>
        </w:rPr>
        <w:t xml:space="preserve"> методы можно подразделить на две  группы: </w:t>
      </w:r>
      <w:r w:rsidR="008E7C7C">
        <w:rPr>
          <w:sz w:val="24"/>
        </w:rPr>
        <w:t xml:space="preserve">административные </w:t>
      </w:r>
      <w:r>
        <w:rPr>
          <w:sz w:val="24"/>
        </w:rPr>
        <w:t xml:space="preserve"> и </w:t>
      </w:r>
      <w:r w:rsidR="008E7C7C">
        <w:rPr>
          <w:sz w:val="24"/>
        </w:rPr>
        <w:t>экономические (</w:t>
      </w:r>
      <w:r>
        <w:rPr>
          <w:sz w:val="24"/>
        </w:rPr>
        <w:t>рыночные</w:t>
      </w:r>
      <w:r w:rsidR="008E7C7C">
        <w:rPr>
          <w:sz w:val="24"/>
        </w:rPr>
        <w:t>)</w:t>
      </w:r>
      <w:r>
        <w:rPr>
          <w:sz w:val="24"/>
        </w:rPr>
        <w:t>.</w:t>
      </w:r>
    </w:p>
    <w:p w:rsidR="00B63C14" w:rsidRPr="00D966C7" w:rsidRDefault="00B63C14" w:rsidP="00B63C14">
      <w:pPr>
        <w:pStyle w:val="30"/>
        <w:spacing w:after="0"/>
        <w:ind w:left="0" w:right="-6"/>
        <w:jc w:val="both"/>
        <w:rPr>
          <w:sz w:val="24"/>
        </w:rPr>
      </w:pPr>
      <w:r w:rsidRPr="00B63C14">
        <w:rPr>
          <w:iCs/>
          <w:sz w:val="24"/>
          <w:u w:val="single"/>
        </w:rPr>
        <w:t>Методы прямого контроля (административные</w:t>
      </w:r>
      <w:r w:rsidRPr="00B63C14">
        <w:rPr>
          <w:sz w:val="24"/>
        </w:rPr>
        <w:t>).</w:t>
      </w:r>
      <w:r>
        <w:rPr>
          <w:sz w:val="24"/>
        </w:rPr>
        <w:t xml:space="preserve"> Они заключаются в мерах административного контроля за деятельностью банков и направлены на ограничение их деятельности: способности предоставлять кредиты или инвестировать в ценные бумаги, на ограничение процентных ставок. Данные методы,   как правило, имеют форму директив, предписаний, инструкций, издаваемых центральным банком. </w:t>
      </w:r>
      <w:r w:rsidR="00D81CEC">
        <w:rPr>
          <w:sz w:val="24"/>
        </w:rPr>
        <w:t>Например,</w:t>
      </w:r>
      <w:r w:rsidR="00167A52" w:rsidRPr="00167A52">
        <w:rPr>
          <w:sz w:val="24"/>
        </w:rPr>
        <w:t xml:space="preserve"> </w:t>
      </w:r>
      <w:r w:rsidR="00D966C7">
        <w:rPr>
          <w:sz w:val="24"/>
        </w:rPr>
        <w:t>р</w:t>
      </w:r>
      <w:r w:rsidR="00167A52">
        <w:rPr>
          <w:sz w:val="24"/>
        </w:rPr>
        <w:t>егулирование процентных ставок по кредитам и депозитам  банков</w:t>
      </w:r>
      <w:r w:rsidR="00D966C7">
        <w:rPr>
          <w:sz w:val="24"/>
        </w:rPr>
        <w:t>,</w:t>
      </w:r>
      <w:r w:rsidR="00A9034B" w:rsidRPr="00A9034B">
        <w:rPr>
          <w:sz w:val="24"/>
        </w:rPr>
        <w:t xml:space="preserve"> </w:t>
      </w:r>
      <w:r w:rsidR="00D966C7">
        <w:rPr>
          <w:sz w:val="24"/>
        </w:rPr>
        <w:t>о</w:t>
      </w:r>
      <w:r w:rsidR="00A9034B">
        <w:rPr>
          <w:sz w:val="24"/>
        </w:rPr>
        <w:t>граничение объема кредитов, предоставляемых кредитными организациями</w:t>
      </w:r>
      <w:r w:rsidR="00D966C7">
        <w:rPr>
          <w:sz w:val="24"/>
        </w:rPr>
        <w:t>,</w:t>
      </w:r>
      <w:r w:rsidR="00DC3E19" w:rsidRPr="00DC3E19">
        <w:rPr>
          <w:i/>
          <w:sz w:val="24"/>
        </w:rPr>
        <w:t xml:space="preserve"> </w:t>
      </w:r>
      <w:r w:rsidR="00D966C7" w:rsidRPr="00D966C7">
        <w:rPr>
          <w:sz w:val="24"/>
        </w:rPr>
        <w:t>с</w:t>
      </w:r>
      <w:r w:rsidR="00DC3E19" w:rsidRPr="00D966C7">
        <w:rPr>
          <w:sz w:val="24"/>
        </w:rPr>
        <w:t>елективная кредитная политика</w:t>
      </w:r>
      <w:r w:rsidR="004B4FDA" w:rsidRPr="004B4FDA">
        <w:rPr>
          <w:sz w:val="24"/>
        </w:rPr>
        <w:t xml:space="preserve"> </w:t>
      </w:r>
      <w:r w:rsidR="004B4FDA">
        <w:rPr>
          <w:sz w:val="24"/>
        </w:rPr>
        <w:t>(л</w:t>
      </w:r>
      <w:r w:rsidR="004B4FDA" w:rsidRPr="00575F30">
        <w:rPr>
          <w:sz w:val="24"/>
        </w:rPr>
        <w:t>ьготное кредитование агропромышленного комплекса</w:t>
      </w:r>
      <w:r w:rsidR="004B4FDA">
        <w:rPr>
          <w:sz w:val="24"/>
        </w:rPr>
        <w:t xml:space="preserve"> через Россельхозбанк)</w:t>
      </w:r>
      <w:r w:rsidR="00D966C7">
        <w:rPr>
          <w:sz w:val="24"/>
        </w:rPr>
        <w:t>,</w:t>
      </w:r>
      <w:r w:rsidR="00D966C7" w:rsidRPr="00D966C7">
        <w:rPr>
          <w:sz w:val="24"/>
        </w:rPr>
        <w:t xml:space="preserve"> портфельн</w:t>
      </w:r>
      <w:r w:rsidR="00D966C7">
        <w:rPr>
          <w:sz w:val="24"/>
        </w:rPr>
        <w:t>ые</w:t>
      </w:r>
      <w:r w:rsidR="00D966C7" w:rsidRPr="00D966C7">
        <w:rPr>
          <w:sz w:val="24"/>
        </w:rPr>
        <w:t xml:space="preserve"> и валютные ограничения.</w:t>
      </w:r>
    </w:p>
    <w:p w:rsidR="00CC2741" w:rsidRPr="00CC2741" w:rsidRDefault="00C432E3" w:rsidP="00C432E3">
      <w:pPr>
        <w:pStyle w:val="30"/>
        <w:spacing w:after="0"/>
        <w:ind w:left="0" w:right="-5"/>
        <w:jc w:val="both"/>
        <w:rPr>
          <w:iCs/>
          <w:sz w:val="24"/>
        </w:rPr>
      </w:pPr>
      <w:r>
        <w:rPr>
          <w:iCs/>
          <w:sz w:val="24"/>
          <w:u w:val="single"/>
        </w:rPr>
        <w:t>Экономические (р</w:t>
      </w:r>
      <w:r w:rsidR="00B63C14" w:rsidRPr="00B63C14">
        <w:rPr>
          <w:iCs/>
          <w:sz w:val="24"/>
          <w:u w:val="single"/>
        </w:rPr>
        <w:t>ыночные</w:t>
      </w:r>
      <w:r>
        <w:rPr>
          <w:iCs/>
          <w:sz w:val="24"/>
          <w:u w:val="single"/>
        </w:rPr>
        <w:t xml:space="preserve">, </w:t>
      </w:r>
      <w:r w:rsidR="00B63C14" w:rsidRPr="00B63C14">
        <w:rPr>
          <w:iCs/>
          <w:sz w:val="24"/>
          <w:u w:val="single"/>
        </w:rPr>
        <w:t>косвенные) методы</w:t>
      </w:r>
      <w:r w:rsidR="00B63C14">
        <w:rPr>
          <w:sz w:val="24"/>
        </w:rPr>
        <w:t xml:space="preserve">. Они влияют на объекты регулирования (денежную массу, процентные ставки, валютный курс) при помощи рыночных </w:t>
      </w:r>
      <w:r w:rsidR="00B63C14" w:rsidRPr="00CC2741">
        <w:rPr>
          <w:sz w:val="24"/>
        </w:rPr>
        <w:t>механизмов</w:t>
      </w:r>
      <w:r w:rsidR="00CC2741" w:rsidRPr="00CC2741">
        <w:rPr>
          <w:iCs/>
        </w:rPr>
        <w:t xml:space="preserve"> </w:t>
      </w:r>
      <w:r w:rsidR="00CC2741" w:rsidRPr="00CC2741">
        <w:rPr>
          <w:iCs/>
          <w:sz w:val="24"/>
        </w:rPr>
        <w:t>и не</w:t>
      </w:r>
      <w:r w:rsidR="00CC2741">
        <w:rPr>
          <w:iCs/>
          <w:sz w:val="24"/>
        </w:rPr>
        <w:t xml:space="preserve"> предусматривают</w:t>
      </w:r>
      <w:r w:rsidR="00CC2741" w:rsidRPr="00CC2741">
        <w:rPr>
          <w:iCs/>
          <w:sz w:val="24"/>
        </w:rPr>
        <w:t xml:space="preserve"> установление прямых запретов или лимитов.</w:t>
      </w:r>
    </w:p>
    <w:p w:rsidR="00C432E3" w:rsidRDefault="00B63C14" w:rsidP="00C432E3">
      <w:pPr>
        <w:pStyle w:val="30"/>
        <w:spacing w:after="0"/>
        <w:ind w:left="0" w:right="-692"/>
        <w:jc w:val="both"/>
        <w:rPr>
          <w:sz w:val="24"/>
        </w:rPr>
      </w:pPr>
      <w:r>
        <w:rPr>
          <w:sz w:val="24"/>
        </w:rPr>
        <w:t xml:space="preserve"> </w:t>
      </w:r>
      <w:r w:rsidR="00C432E3">
        <w:rPr>
          <w:sz w:val="24"/>
        </w:rPr>
        <w:t>Экономические методы  регулирования могут быть:</w:t>
      </w:r>
    </w:p>
    <w:p w:rsidR="00C432E3" w:rsidRPr="00A46CFD" w:rsidRDefault="00C432E3" w:rsidP="00C432E3">
      <w:pPr>
        <w:pStyle w:val="30"/>
        <w:numPr>
          <w:ilvl w:val="0"/>
          <w:numId w:val="35"/>
        </w:numPr>
        <w:tabs>
          <w:tab w:val="clear" w:pos="360"/>
          <w:tab w:val="num" w:pos="1080"/>
        </w:tabs>
        <w:spacing w:after="0"/>
        <w:ind w:left="0" w:right="-692" w:firstLine="567"/>
        <w:jc w:val="both"/>
        <w:rPr>
          <w:sz w:val="24"/>
        </w:rPr>
      </w:pPr>
      <w:r w:rsidRPr="00A46CFD">
        <w:rPr>
          <w:sz w:val="24"/>
        </w:rPr>
        <w:t>налоговыми;</w:t>
      </w:r>
    </w:p>
    <w:p w:rsidR="00C432E3" w:rsidRPr="00A46CFD" w:rsidRDefault="00C432E3" w:rsidP="00C432E3">
      <w:pPr>
        <w:pStyle w:val="30"/>
        <w:numPr>
          <w:ilvl w:val="0"/>
          <w:numId w:val="35"/>
        </w:numPr>
        <w:tabs>
          <w:tab w:val="clear" w:pos="360"/>
          <w:tab w:val="num" w:pos="1080"/>
        </w:tabs>
        <w:spacing w:after="0"/>
        <w:ind w:left="0" w:right="-692" w:firstLine="567"/>
        <w:jc w:val="both"/>
        <w:rPr>
          <w:sz w:val="24"/>
        </w:rPr>
      </w:pPr>
      <w:r w:rsidRPr="00A46CFD">
        <w:rPr>
          <w:sz w:val="24"/>
        </w:rPr>
        <w:t>нормативными;</w:t>
      </w:r>
    </w:p>
    <w:p w:rsidR="00C432E3" w:rsidRPr="00A46CFD" w:rsidRDefault="00C432E3" w:rsidP="00C432E3">
      <w:pPr>
        <w:pStyle w:val="30"/>
        <w:numPr>
          <w:ilvl w:val="0"/>
          <w:numId w:val="35"/>
        </w:numPr>
        <w:tabs>
          <w:tab w:val="clear" w:pos="360"/>
          <w:tab w:val="num" w:pos="1080"/>
        </w:tabs>
        <w:spacing w:after="0"/>
        <w:ind w:left="0" w:right="-692" w:firstLine="567"/>
        <w:jc w:val="both"/>
        <w:rPr>
          <w:sz w:val="24"/>
        </w:rPr>
      </w:pPr>
      <w:r w:rsidRPr="00A46CFD">
        <w:rPr>
          <w:sz w:val="24"/>
        </w:rPr>
        <w:t>корректирующими.</w:t>
      </w:r>
    </w:p>
    <w:p w:rsidR="00C432E3" w:rsidRDefault="00E01B99" w:rsidP="00E01B99">
      <w:pPr>
        <w:pStyle w:val="30"/>
        <w:spacing w:after="0"/>
        <w:ind w:left="0" w:right="-5"/>
        <w:jc w:val="both"/>
        <w:rPr>
          <w:sz w:val="24"/>
        </w:rPr>
      </w:pPr>
      <w:r>
        <w:rPr>
          <w:sz w:val="24"/>
        </w:rPr>
        <w:t>Н</w:t>
      </w:r>
      <w:r w:rsidR="00C432E3">
        <w:rPr>
          <w:sz w:val="24"/>
        </w:rPr>
        <w:t>алоговы</w:t>
      </w:r>
      <w:r>
        <w:rPr>
          <w:sz w:val="24"/>
        </w:rPr>
        <w:t>е</w:t>
      </w:r>
      <w:r w:rsidR="00C432E3">
        <w:rPr>
          <w:sz w:val="24"/>
        </w:rPr>
        <w:t xml:space="preserve"> метод</w:t>
      </w:r>
      <w:r>
        <w:rPr>
          <w:sz w:val="24"/>
        </w:rPr>
        <w:t>ы применяют</w:t>
      </w:r>
      <w:r w:rsidR="00C432E3">
        <w:rPr>
          <w:sz w:val="24"/>
        </w:rPr>
        <w:t xml:space="preserve"> финансовы</w:t>
      </w:r>
      <w:r>
        <w:rPr>
          <w:sz w:val="24"/>
        </w:rPr>
        <w:t>е</w:t>
      </w:r>
      <w:r w:rsidR="00C432E3">
        <w:rPr>
          <w:sz w:val="24"/>
        </w:rPr>
        <w:t xml:space="preserve"> орган</w:t>
      </w:r>
      <w:r>
        <w:rPr>
          <w:sz w:val="24"/>
        </w:rPr>
        <w:t>ы</w:t>
      </w:r>
      <w:r w:rsidR="00C432E3">
        <w:rPr>
          <w:sz w:val="24"/>
        </w:rPr>
        <w:t>, а нормативны</w:t>
      </w:r>
      <w:r>
        <w:rPr>
          <w:sz w:val="24"/>
        </w:rPr>
        <w:t>е и корректирующие</w:t>
      </w:r>
      <w:r w:rsidR="00C432E3">
        <w:rPr>
          <w:sz w:val="24"/>
        </w:rPr>
        <w:t xml:space="preserve"> – центральн</w:t>
      </w:r>
      <w:r>
        <w:rPr>
          <w:sz w:val="24"/>
        </w:rPr>
        <w:t>ый</w:t>
      </w:r>
      <w:r w:rsidR="00C432E3">
        <w:rPr>
          <w:sz w:val="24"/>
        </w:rPr>
        <w:t xml:space="preserve"> банк.</w:t>
      </w:r>
    </w:p>
    <w:p w:rsidR="00C432E3" w:rsidRDefault="00C432E3" w:rsidP="00E01B99">
      <w:pPr>
        <w:pStyle w:val="30"/>
        <w:spacing w:after="0"/>
        <w:ind w:left="0" w:right="-5"/>
        <w:jc w:val="both"/>
        <w:rPr>
          <w:sz w:val="24"/>
        </w:rPr>
      </w:pPr>
      <w:r>
        <w:rPr>
          <w:sz w:val="24"/>
        </w:rPr>
        <w:t xml:space="preserve">При </w:t>
      </w:r>
      <w:r w:rsidRPr="00A46CFD">
        <w:rPr>
          <w:i/>
          <w:iCs/>
          <w:sz w:val="24"/>
        </w:rPr>
        <w:t>нормативных методах</w:t>
      </w:r>
      <w:r>
        <w:rPr>
          <w:sz w:val="24"/>
        </w:rPr>
        <w:t xml:space="preserve"> воздействия используются следующие инструменты:</w:t>
      </w:r>
    </w:p>
    <w:p w:rsidR="00C432E3" w:rsidRPr="00A46CFD" w:rsidRDefault="00C432E3" w:rsidP="00E01B99">
      <w:pPr>
        <w:pStyle w:val="30"/>
        <w:numPr>
          <w:ilvl w:val="0"/>
          <w:numId w:val="36"/>
        </w:numPr>
        <w:spacing w:after="0"/>
        <w:ind w:left="0" w:right="-5" w:firstLine="567"/>
        <w:jc w:val="both"/>
        <w:rPr>
          <w:sz w:val="24"/>
        </w:rPr>
      </w:pPr>
      <w:r w:rsidRPr="00A46CFD">
        <w:rPr>
          <w:sz w:val="24"/>
        </w:rPr>
        <w:t xml:space="preserve">обязательное резервирование части средств кредитных организаций в </w:t>
      </w:r>
      <w:r w:rsidR="00E01B99">
        <w:rPr>
          <w:sz w:val="24"/>
        </w:rPr>
        <w:t>ЦБ</w:t>
      </w:r>
      <w:r w:rsidRPr="00A46CFD">
        <w:rPr>
          <w:sz w:val="24"/>
        </w:rPr>
        <w:t>;</w:t>
      </w:r>
    </w:p>
    <w:p w:rsidR="00C432E3" w:rsidRDefault="00C432E3" w:rsidP="00E01B99">
      <w:pPr>
        <w:pStyle w:val="30"/>
        <w:numPr>
          <w:ilvl w:val="0"/>
          <w:numId w:val="36"/>
        </w:numPr>
        <w:spacing w:after="0"/>
        <w:ind w:left="0" w:right="-5" w:firstLine="567"/>
        <w:jc w:val="both"/>
        <w:rPr>
          <w:sz w:val="24"/>
        </w:rPr>
      </w:pPr>
      <w:r w:rsidRPr="00A46CFD">
        <w:rPr>
          <w:sz w:val="24"/>
        </w:rPr>
        <w:t>коэффициенты и нормативы</w:t>
      </w:r>
      <w:r>
        <w:rPr>
          <w:sz w:val="24"/>
        </w:rPr>
        <w:t xml:space="preserve">, устанавливаемые центральным банком для </w:t>
      </w:r>
      <w:r w:rsidR="00E01B99">
        <w:rPr>
          <w:sz w:val="24"/>
        </w:rPr>
        <w:t>КО</w:t>
      </w:r>
      <w:r>
        <w:rPr>
          <w:sz w:val="24"/>
        </w:rPr>
        <w:t xml:space="preserve"> (</w:t>
      </w:r>
      <w:r w:rsidR="00672611">
        <w:rPr>
          <w:sz w:val="24"/>
        </w:rPr>
        <w:t xml:space="preserve">коэффициенты </w:t>
      </w:r>
      <w:r>
        <w:rPr>
          <w:sz w:val="24"/>
        </w:rPr>
        <w:t xml:space="preserve">ликвидности и достаточности банковского капитала, </w:t>
      </w:r>
      <w:r w:rsidR="00672611">
        <w:rPr>
          <w:sz w:val="24"/>
        </w:rPr>
        <w:t xml:space="preserve">ограничение </w:t>
      </w:r>
      <w:r>
        <w:rPr>
          <w:sz w:val="24"/>
        </w:rPr>
        <w:t xml:space="preserve"> рисков и др.) и обязательные для исполнения.</w:t>
      </w:r>
    </w:p>
    <w:p w:rsidR="00C432E3" w:rsidRDefault="00C432E3" w:rsidP="00E01B99">
      <w:pPr>
        <w:pStyle w:val="30"/>
        <w:spacing w:after="0"/>
        <w:ind w:left="0" w:right="-5"/>
        <w:jc w:val="both"/>
        <w:rPr>
          <w:sz w:val="24"/>
        </w:rPr>
      </w:pPr>
      <w:r w:rsidRPr="00A46CFD">
        <w:rPr>
          <w:i/>
          <w:iCs/>
          <w:sz w:val="24"/>
        </w:rPr>
        <w:t>Корректирующие методы</w:t>
      </w:r>
      <w:r>
        <w:rPr>
          <w:sz w:val="24"/>
        </w:rPr>
        <w:t xml:space="preserve"> предполагают использование следующих</w:t>
      </w:r>
      <w:r w:rsidRPr="00E01B99">
        <w:rPr>
          <w:sz w:val="24"/>
        </w:rPr>
        <w:t xml:space="preserve">  </w:t>
      </w:r>
      <w:r>
        <w:rPr>
          <w:sz w:val="24"/>
        </w:rPr>
        <w:t>инструментов:</w:t>
      </w:r>
    </w:p>
    <w:p w:rsidR="00C432E3" w:rsidRPr="00A46CFD" w:rsidRDefault="00C432E3" w:rsidP="00E01B99">
      <w:pPr>
        <w:pStyle w:val="30"/>
        <w:numPr>
          <w:ilvl w:val="0"/>
          <w:numId w:val="36"/>
        </w:numPr>
        <w:spacing w:after="0"/>
        <w:ind w:left="0" w:right="-5" w:firstLine="567"/>
        <w:jc w:val="both"/>
        <w:rPr>
          <w:sz w:val="24"/>
        </w:rPr>
      </w:pPr>
      <w:r w:rsidRPr="00A46CFD">
        <w:rPr>
          <w:sz w:val="24"/>
        </w:rPr>
        <w:t>учетная (процентная) политика;</w:t>
      </w:r>
    </w:p>
    <w:p w:rsidR="00C432E3" w:rsidRPr="00A46CFD" w:rsidRDefault="00C432E3" w:rsidP="00E01B99">
      <w:pPr>
        <w:pStyle w:val="30"/>
        <w:numPr>
          <w:ilvl w:val="0"/>
          <w:numId w:val="36"/>
        </w:numPr>
        <w:spacing w:after="0"/>
        <w:ind w:left="0" w:right="-5" w:firstLine="567"/>
        <w:jc w:val="both"/>
        <w:rPr>
          <w:sz w:val="24"/>
        </w:rPr>
      </w:pPr>
      <w:r w:rsidRPr="00A46CFD">
        <w:rPr>
          <w:sz w:val="24"/>
        </w:rPr>
        <w:t>операции на открытом рынке.</w:t>
      </w:r>
    </w:p>
    <w:p w:rsidR="00047313" w:rsidRDefault="00047313" w:rsidP="007330FF">
      <w:pPr>
        <w:tabs>
          <w:tab w:val="left" w:pos="360"/>
        </w:tabs>
        <w:ind w:left="360"/>
        <w:jc w:val="both"/>
        <w:rPr>
          <w:b/>
          <w:i/>
          <w:color w:val="0000FF"/>
          <w:u w:val="single"/>
        </w:rPr>
      </w:pPr>
    </w:p>
    <w:p w:rsidR="006A6A74" w:rsidRPr="0001272B" w:rsidRDefault="006A6A74" w:rsidP="006A6A74">
      <w:pPr>
        <w:jc w:val="center"/>
        <w:rPr>
          <w:b/>
          <w:i/>
          <w:color w:val="0000FF"/>
          <w:u w:val="single"/>
        </w:rPr>
      </w:pPr>
      <w:r w:rsidRPr="0001272B">
        <w:rPr>
          <w:b/>
          <w:i/>
          <w:color w:val="0000FF"/>
          <w:u w:val="single"/>
        </w:rPr>
        <w:t>Вопрос 3.   Денежно-кредитная политика Банка России в современных условиях, ее основные задачи</w:t>
      </w:r>
    </w:p>
    <w:p w:rsidR="00047313" w:rsidRPr="00106EC3" w:rsidRDefault="00106EC3" w:rsidP="007330FF">
      <w:pPr>
        <w:tabs>
          <w:tab w:val="left" w:pos="360"/>
        </w:tabs>
        <w:ind w:left="360"/>
        <w:jc w:val="both"/>
        <w:rPr>
          <w:b/>
        </w:rPr>
      </w:pPr>
      <w:r w:rsidRPr="00106EC3">
        <w:rPr>
          <w:b/>
        </w:rPr>
        <w:t>Изучить самостоятельно:</w:t>
      </w:r>
    </w:p>
    <w:p w:rsidR="00106EC3" w:rsidRDefault="00106EC3" w:rsidP="00106EC3">
      <w:pPr>
        <w:tabs>
          <w:tab w:val="left" w:pos="360"/>
        </w:tabs>
        <w:jc w:val="both"/>
      </w:pPr>
      <w:r>
        <w:t>1. Содержание, порядок разработки и представления в Государственную Думу документа «Основные направления единой государственной денежно-кредитной политики (ст. 45 ФЗ «О Центральном банке РФ (Банке России);</w:t>
      </w:r>
    </w:p>
    <w:p w:rsidR="00106EC3" w:rsidRDefault="00106EC3" w:rsidP="00106EC3">
      <w:pPr>
        <w:tabs>
          <w:tab w:val="left" w:pos="360"/>
        </w:tabs>
        <w:jc w:val="both"/>
      </w:pPr>
      <w:r>
        <w:t xml:space="preserve">2. </w:t>
      </w:r>
      <w:r w:rsidR="002310B5">
        <w:t>«Основные направления единой государственной денежно-кредитной политики</w:t>
      </w:r>
      <w:r w:rsidR="00AD05D0">
        <w:t xml:space="preserve"> на 20</w:t>
      </w:r>
      <w:r w:rsidR="00AD05D0" w:rsidRPr="00AD05D0">
        <w:t>10</w:t>
      </w:r>
      <w:r w:rsidR="006872D0">
        <w:t xml:space="preserve"> год и на период 201</w:t>
      </w:r>
      <w:r w:rsidR="00AD05D0">
        <w:t>1</w:t>
      </w:r>
      <w:r w:rsidR="006872D0">
        <w:t xml:space="preserve"> и 201</w:t>
      </w:r>
      <w:r w:rsidR="00AD05D0">
        <w:t>2</w:t>
      </w:r>
      <w:r w:rsidR="006872D0">
        <w:t xml:space="preserve"> гг.» (сайт Банка России</w:t>
      </w:r>
      <w:r w:rsidR="00056BB3">
        <w:t xml:space="preserve"> -</w:t>
      </w:r>
      <w:r w:rsidR="006872D0">
        <w:t xml:space="preserve"> Банк России сегодня</w:t>
      </w:r>
      <w:r w:rsidR="00056BB3">
        <w:t xml:space="preserve"> - Публикации и доклады -</w:t>
      </w:r>
      <w:r w:rsidR="006872D0">
        <w:t xml:space="preserve"> Основные направления…</w:t>
      </w:r>
      <w:r w:rsidR="00277D2A">
        <w:t>):</w:t>
      </w:r>
    </w:p>
    <w:p w:rsidR="00277D2A" w:rsidRDefault="00277D2A" w:rsidP="00106EC3">
      <w:pPr>
        <w:tabs>
          <w:tab w:val="left" w:pos="360"/>
        </w:tabs>
        <w:jc w:val="both"/>
      </w:pPr>
      <w:r>
        <w:t xml:space="preserve">     - </w:t>
      </w:r>
      <w:r w:rsidR="00B85F02">
        <w:t>основная задача ДКП на трехлетний период</w:t>
      </w:r>
      <w:r w:rsidR="00975E93">
        <w:t xml:space="preserve"> (см. стр.3)</w:t>
      </w:r>
      <w:r w:rsidR="00B85F02">
        <w:t>;</w:t>
      </w:r>
    </w:p>
    <w:p w:rsidR="00D85F2D" w:rsidRDefault="00D85F2D" w:rsidP="00106EC3">
      <w:pPr>
        <w:tabs>
          <w:tab w:val="left" w:pos="360"/>
        </w:tabs>
        <w:jc w:val="both"/>
      </w:pPr>
      <w:r>
        <w:t xml:space="preserve">     - </w:t>
      </w:r>
      <w:r w:rsidR="00C930BA">
        <w:t xml:space="preserve">4 сценария макроэкономического развития на </w:t>
      </w:r>
      <w:smartTag w:uri="urn:schemas-microsoft-com:office:smarttags" w:element="metricconverter">
        <w:smartTagPr>
          <w:attr w:name="ProductID" w:val="2010 г"/>
        </w:smartTagPr>
        <w:r w:rsidR="009620CC">
          <w:t>2010</w:t>
        </w:r>
        <w:r w:rsidR="00C930BA">
          <w:t xml:space="preserve"> г</w:t>
        </w:r>
      </w:smartTag>
      <w:r w:rsidR="00C930BA">
        <w:t>. (см. стр.</w:t>
      </w:r>
      <w:r w:rsidR="00E43B87">
        <w:t>19</w:t>
      </w:r>
      <w:r w:rsidR="00C930BA">
        <w:t>-2</w:t>
      </w:r>
      <w:r w:rsidR="00E43B87">
        <w:t>0</w:t>
      </w:r>
      <w:r w:rsidR="00C930BA">
        <w:t xml:space="preserve">). По каждому сценарию показать: </w:t>
      </w:r>
      <w:r w:rsidR="001404C2">
        <w:t xml:space="preserve">среднегодовую цену на российскую нефть, </w:t>
      </w:r>
      <w:r w:rsidR="00D553FD">
        <w:t>изменение</w:t>
      </w:r>
      <w:r w:rsidR="001404C2">
        <w:t xml:space="preserve"> денежных доходов населения, инвестиций и ВВП</w:t>
      </w:r>
      <w:r w:rsidR="00A5021F">
        <w:t>;</w:t>
      </w:r>
    </w:p>
    <w:p w:rsidR="00A5021F" w:rsidRDefault="00A5021F" w:rsidP="00106EC3">
      <w:pPr>
        <w:tabs>
          <w:tab w:val="left" w:pos="360"/>
        </w:tabs>
        <w:jc w:val="both"/>
      </w:pPr>
      <w:r>
        <w:t xml:space="preserve">     - прогноз цен на нефть на 2010-2011 гг.</w:t>
      </w:r>
      <w:r w:rsidR="00D553FD">
        <w:t>.</w:t>
      </w:r>
    </w:p>
    <w:p w:rsidR="0001272B" w:rsidRPr="00106EC3" w:rsidRDefault="0001272B" w:rsidP="007330FF">
      <w:pPr>
        <w:tabs>
          <w:tab w:val="left" w:pos="360"/>
        </w:tabs>
        <w:ind w:left="360"/>
        <w:jc w:val="both"/>
      </w:pPr>
    </w:p>
    <w:p w:rsidR="00C74600" w:rsidRPr="00C74600" w:rsidRDefault="00C74600" w:rsidP="00C74600">
      <w:pPr>
        <w:pStyle w:val="30"/>
        <w:spacing w:after="0"/>
        <w:ind w:left="0" w:right="-5"/>
        <w:jc w:val="center"/>
        <w:rPr>
          <w:b/>
          <w:i/>
          <w:color w:val="0000FF"/>
          <w:sz w:val="24"/>
          <w:u w:val="single"/>
        </w:rPr>
      </w:pPr>
      <w:r>
        <w:rPr>
          <w:b/>
          <w:i/>
          <w:color w:val="0000FF"/>
          <w:sz w:val="24"/>
          <w:u w:val="single"/>
        </w:rPr>
        <w:t xml:space="preserve">Вопрос 4: </w:t>
      </w:r>
      <w:r w:rsidRPr="00C74600">
        <w:rPr>
          <w:b/>
          <w:i/>
          <w:color w:val="0000FF"/>
          <w:sz w:val="24"/>
          <w:u w:val="single"/>
        </w:rPr>
        <w:t>Регулирование Банком России ликвидности банковской системы</w:t>
      </w:r>
    </w:p>
    <w:p w:rsidR="0001272B" w:rsidRDefault="0001272B" w:rsidP="00C74600">
      <w:pPr>
        <w:tabs>
          <w:tab w:val="left" w:pos="360"/>
        </w:tabs>
        <w:ind w:right="-5"/>
        <w:jc w:val="both"/>
        <w:rPr>
          <w:b/>
          <w:i/>
          <w:color w:val="0000FF"/>
          <w:u w:val="single"/>
        </w:rPr>
      </w:pPr>
    </w:p>
    <w:p w:rsidR="00BB6344" w:rsidRDefault="00BB6344" w:rsidP="00BB6344">
      <w:pPr>
        <w:ind w:right="-5" w:firstLine="567"/>
        <w:jc w:val="both"/>
      </w:pPr>
      <w:r>
        <w:t>Управление  ликвидностью банковской системы является важной составляющей механизма денежно-кредитного регулирования центрального банка.</w:t>
      </w:r>
    </w:p>
    <w:p w:rsidR="00BB6344" w:rsidRDefault="00BB6344" w:rsidP="00BB6344">
      <w:pPr>
        <w:ind w:right="-5" w:firstLine="567"/>
        <w:jc w:val="both"/>
        <w:rPr>
          <w:b/>
          <w:bCs/>
        </w:rPr>
      </w:pPr>
      <w:r w:rsidRPr="009E34F4">
        <w:rPr>
          <w:b/>
          <w:bCs/>
        </w:rPr>
        <w:t>Под регулированием ликвидности банковской системы</w:t>
      </w:r>
      <w:r>
        <w:rPr>
          <w:b/>
          <w:bCs/>
        </w:rPr>
        <w:t xml:space="preserve"> понимается изъятие излишних или предоставление дополнительных денежных средств банкам с помощью различных инструментов денежно-кредитной политики. </w:t>
      </w:r>
    </w:p>
    <w:p w:rsidR="00BB6344" w:rsidRDefault="00BB6344" w:rsidP="00BB6344">
      <w:pPr>
        <w:pStyle w:val="30"/>
        <w:spacing w:after="0"/>
        <w:ind w:left="0" w:right="-6" w:firstLine="567"/>
        <w:jc w:val="both"/>
        <w:rPr>
          <w:sz w:val="24"/>
        </w:rPr>
      </w:pPr>
      <w:r>
        <w:rPr>
          <w:sz w:val="24"/>
        </w:rPr>
        <w:t>Регулирование ликвидности банковской системы осуществляется Центральным банком в зависимости от величины и структуры банковских резервов, а также от состояния и динамики основных макроэкономических показателей: денежной массы, платежного баланса, федерального бюджета.</w:t>
      </w:r>
    </w:p>
    <w:p w:rsidR="00BB6344" w:rsidRDefault="00BB6344" w:rsidP="00BB6344">
      <w:pPr>
        <w:pStyle w:val="30"/>
        <w:spacing w:after="0"/>
        <w:ind w:left="0" w:right="-6" w:firstLine="567"/>
        <w:jc w:val="both"/>
        <w:rPr>
          <w:sz w:val="24"/>
        </w:rPr>
      </w:pPr>
      <w:r w:rsidRPr="009E34F4">
        <w:rPr>
          <w:i/>
          <w:iCs/>
          <w:sz w:val="24"/>
        </w:rPr>
        <w:t>Компонентами банковских резервов</w:t>
      </w:r>
      <w:r>
        <w:rPr>
          <w:sz w:val="24"/>
        </w:rPr>
        <w:t xml:space="preserve"> являются:</w:t>
      </w:r>
    </w:p>
    <w:p w:rsidR="00BB6344" w:rsidRDefault="00BB6344" w:rsidP="00BB6344">
      <w:pPr>
        <w:pStyle w:val="30"/>
        <w:numPr>
          <w:ilvl w:val="0"/>
          <w:numId w:val="36"/>
        </w:numPr>
        <w:spacing w:after="0"/>
        <w:ind w:left="0" w:right="-6" w:firstLine="567"/>
        <w:jc w:val="both"/>
        <w:rPr>
          <w:sz w:val="24"/>
        </w:rPr>
      </w:pPr>
      <w:r>
        <w:rPr>
          <w:sz w:val="24"/>
        </w:rPr>
        <w:t>обязательные резервы кредитных организаций;</w:t>
      </w:r>
    </w:p>
    <w:p w:rsidR="00BB6344" w:rsidRDefault="00BB6344" w:rsidP="00BB6344">
      <w:pPr>
        <w:pStyle w:val="30"/>
        <w:numPr>
          <w:ilvl w:val="0"/>
          <w:numId w:val="36"/>
        </w:numPr>
        <w:spacing w:after="0"/>
        <w:ind w:left="0" w:right="-6" w:firstLine="567"/>
        <w:jc w:val="both"/>
        <w:rPr>
          <w:sz w:val="24"/>
        </w:rPr>
      </w:pPr>
      <w:r>
        <w:rPr>
          <w:sz w:val="24"/>
        </w:rPr>
        <w:t xml:space="preserve"> депозиты в Центральном банке;</w:t>
      </w:r>
    </w:p>
    <w:p w:rsidR="00BB6344" w:rsidRDefault="00BB6344" w:rsidP="00BB6344">
      <w:pPr>
        <w:pStyle w:val="30"/>
        <w:numPr>
          <w:ilvl w:val="0"/>
          <w:numId w:val="36"/>
        </w:numPr>
        <w:spacing w:after="0"/>
        <w:ind w:left="0" w:right="-6" w:firstLine="567"/>
        <w:jc w:val="both"/>
        <w:rPr>
          <w:sz w:val="24"/>
        </w:rPr>
      </w:pPr>
      <w:r>
        <w:rPr>
          <w:sz w:val="24"/>
        </w:rPr>
        <w:t xml:space="preserve"> остатки средств на корсчетах кредитных организаций в Центральном банке;</w:t>
      </w:r>
    </w:p>
    <w:p w:rsidR="00BB6344" w:rsidRDefault="00BB6344" w:rsidP="00BB6344">
      <w:pPr>
        <w:pStyle w:val="30"/>
        <w:numPr>
          <w:ilvl w:val="0"/>
          <w:numId w:val="36"/>
        </w:numPr>
        <w:spacing w:after="0"/>
        <w:ind w:left="0" w:right="-6" w:firstLine="567"/>
        <w:jc w:val="both"/>
        <w:rPr>
          <w:sz w:val="24"/>
        </w:rPr>
      </w:pPr>
      <w:r>
        <w:rPr>
          <w:sz w:val="24"/>
        </w:rPr>
        <w:t xml:space="preserve"> наличные средства в кассах кредитных организаций.</w:t>
      </w:r>
    </w:p>
    <w:p w:rsidR="00681978" w:rsidRDefault="00681978" w:rsidP="009A249F">
      <w:pPr>
        <w:pStyle w:val="30"/>
        <w:spacing w:after="0"/>
        <w:ind w:left="0" w:right="-6" w:firstLine="540"/>
        <w:jc w:val="both"/>
        <w:rPr>
          <w:sz w:val="24"/>
        </w:rPr>
      </w:pPr>
      <w:r>
        <w:rPr>
          <w:sz w:val="24"/>
        </w:rPr>
        <w:t>Динамика денежной массы, состояние платежного баланса (наличие активного или пассивного сальдо), дефицит или профицит федерального бюджета непосредственно влияют на объем банковских резервов, уменьшая или увеличивая их избыточные (совокупные, свободные) резервы</w:t>
      </w:r>
      <w:r>
        <w:rPr>
          <w:rStyle w:val="a6"/>
          <w:sz w:val="24"/>
        </w:rPr>
        <w:footnoteReference w:id="1"/>
      </w:r>
      <w:r>
        <w:rPr>
          <w:sz w:val="24"/>
        </w:rPr>
        <w:t>.</w:t>
      </w:r>
    </w:p>
    <w:p w:rsidR="0001272B" w:rsidRDefault="00681978" w:rsidP="00681978">
      <w:pPr>
        <w:tabs>
          <w:tab w:val="left" w:pos="360"/>
        </w:tabs>
        <w:ind w:right="-6" w:firstLine="567"/>
        <w:jc w:val="both"/>
        <w:rPr>
          <w:b/>
          <w:i/>
          <w:color w:val="0000FF"/>
          <w:u w:val="single"/>
        </w:rPr>
      </w:pPr>
      <w:r>
        <w:t>Мониторинг ликвидности проводится как на ежедневной основе, так и за более широкие временные интервалы.</w:t>
      </w:r>
    </w:p>
    <w:p w:rsidR="0001272B" w:rsidRDefault="005A139D" w:rsidP="00681978">
      <w:pPr>
        <w:tabs>
          <w:tab w:val="left" w:pos="360"/>
        </w:tabs>
        <w:ind w:right="-6" w:firstLine="567"/>
        <w:jc w:val="both"/>
        <w:rPr>
          <w:b/>
          <w:i/>
          <w:color w:val="0000FF"/>
          <w:u w:val="single"/>
        </w:rPr>
      </w:pPr>
      <w:r>
        <w:t>Основной частью избыточных резервов коммерческих банков и одним из показателей, характеризующих ликвидность банковской системы, являются  остатки средств на корреспондентских счетах в Центральном банке</w:t>
      </w:r>
    </w:p>
    <w:p w:rsidR="009A249F" w:rsidRDefault="009A249F" w:rsidP="009A249F">
      <w:pPr>
        <w:ind w:right="-5" w:firstLine="540"/>
        <w:jc w:val="both"/>
      </w:pPr>
      <w:r>
        <w:t>На  снижение остатков средств кредитных организаций на корреспондентских счетах наиболее заметное влияние оказывают такие факторы, как периодичность уплаты обязательных платежей в бюджет, погашение задолженности перед банками-нерезидентами</w:t>
      </w:r>
      <w:r w:rsidR="00745582">
        <w:t>, конъюнктура цен на мировом рынке энергоносителей.</w:t>
      </w:r>
      <w:r>
        <w:t xml:space="preserve"> </w:t>
      </w:r>
    </w:p>
    <w:p w:rsidR="009A249F" w:rsidRDefault="009A249F" w:rsidP="009A249F">
      <w:pPr>
        <w:ind w:right="-5" w:firstLine="540"/>
        <w:jc w:val="both"/>
      </w:pPr>
      <w:r>
        <w:t>Банк России ежедневно контролирует состояние этих счетов и своими действиями пытается поддерживать оптимальную величину средств на корсчетах банков. В этих целях используются различные инструменты денежно-кредитной политики.</w:t>
      </w:r>
    </w:p>
    <w:p w:rsidR="009A249F" w:rsidRPr="009A249F" w:rsidRDefault="009A249F" w:rsidP="009A249F">
      <w:pPr>
        <w:pStyle w:val="a5"/>
        <w:ind w:right="-5"/>
        <w:rPr>
          <w:bCs/>
          <w:i/>
          <w:iCs/>
          <w:u w:val="single"/>
        </w:rPr>
      </w:pPr>
      <w:r w:rsidRPr="009A249F">
        <w:t>Центральный банк может применять следующие</w:t>
      </w:r>
      <w:r>
        <w:rPr>
          <w:b/>
        </w:rPr>
        <w:t xml:space="preserve"> </w:t>
      </w:r>
      <w:r w:rsidRPr="009A249F">
        <w:rPr>
          <w:bCs/>
          <w:i/>
          <w:iCs/>
          <w:u w:val="single"/>
        </w:rPr>
        <w:t>инструменты регулирования ликвидности банковской системы:</w:t>
      </w:r>
    </w:p>
    <w:p w:rsidR="009A249F" w:rsidRDefault="009A249F" w:rsidP="009A249F">
      <w:pPr>
        <w:numPr>
          <w:ilvl w:val="0"/>
          <w:numId w:val="37"/>
        </w:numPr>
        <w:ind w:left="0" w:right="-5" w:firstLine="540"/>
        <w:jc w:val="both"/>
      </w:pPr>
      <w:r>
        <w:t>изменение нормативов обязательных резервов и порядка обязательного резервирования;</w:t>
      </w:r>
    </w:p>
    <w:p w:rsidR="009A249F" w:rsidRDefault="009A249F" w:rsidP="009A249F">
      <w:pPr>
        <w:numPr>
          <w:ilvl w:val="0"/>
          <w:numId w:val="37"/>
        </w:numPr>
        <w:ind w:left="0" w:right="-5" w:firstLine="540"/>
        <w:jc w:val="both"/>
      </w:pPr>
      <w:r>
        <w:t>депозитные операции Банка России;</w:t>
      </w:r>
    </w:p>
    <w:p w:rsidR="009A249F" w:rsidRDefault="009A249F" w:rsidP="009A249F">
      <w:pPr>
        <w:numPr>
          <w:ilvl w:val="0"/>
          <w:numId w:val="37"/>
        </w:numPr>
        <w:ind w:left="0" w:right="-5" w:firstLine="540"/>
        <w:jc w:val="both"/>
      </w:pPr>
      <w:r>
        <w:t>операции на открытом рынке, в том числе операции РЕПО;</w:t>
      </w:r>
    </w:p>
    <w:p w:rsidR="009A249F" w:rsidRDefault="009A249F" w:rsidP="009A249F">
      <w:pPr>
        <w:numPr>
          <w:ilvl w:val="0"/>
          <w:numId w:val="37"/>
        </w:numPr>
        <w:ind w:left="0" w:right="-5" w:firstLine="540"/>
        <w:jc w:val="both"/>
      </w:pPr>
      <w:r>
        <w:t>рефинансирование банковского сектора;</w:t>
      </w:r>
    </w:p>
    <w:p w:rsidR="009A249F" w:rsidRDefault="009A249F" w:rsidP="009A249F">
      <w:pPr>
        <w:numPr>
          <w:ilvl w:val="0"/>
          <w:numId w:val="37"/>
        </w:numPr>
        <w:ind w:left="0" w:right="-5" w:firstLine="540"/>
        <w:jc w:val="both"/>
      </w:pPr>
      <w:r>
        <w:t>политику процентных ставок;</w:t>
      </w:r>
    </w:p>
    <w:p w:rsidR="009A249F" w:rsidRDefault="009A249F" w:rsidP="009A249F">
      <w:pPr>
        <w:numPr>
          <w:ilvl w:val="0"/>
          <w:numId w:val="37"/>
        </w:numPr>
        <w:ind w:left="0" w:right="-5" w:firstLine="540"/>
        <w:jc w:val="both"/>
      </w:pPr>
      <w:r>
        <w:t>валютные интервенции.</w:t>
      </w:r>
    </w:p>
    <w:p w:rsidR="0001272B" w:rsidRDefault="0001272B" w:rsidP="009A249F">
      <w:pPr>
        <w:tabs>
          <w:tab w:val="left" w:pos="360"/>
        </w:tabs>
        <w:ind w:left="360" w:right="-5"/>
        <w:jc w:val="both"/>
        <w:rPr>
          <w:b/>
          <w:i/>
          <w:color w:val="0000FF"/>
          <w:u w:val="single"/>
        </w:rPr>
      </w:pPr>
    </w:p>
    <w:p w:rsidR="00757BCA" w:rsidRPr="00757BCA" w:rsidRDefault="00757BCA" w:rsidP="00757BCA">
      <w:pPr>
        <w:pStyle w:val="30"/>
        <w:spacing w:after="0"/>
        <w:ind w:left="0"/>
        <w:jc w:val="center"/>
        <w:rPr>
          <w:b/>
          <w:bCs/>
          <w:sz w:val="20"/>
          <w:szCs w:val="20"/>
        </w:rPr>
      </w:pPr>
      <w:r w:rsidRPr="00757BCA">
        <w:rPr>
          <w:b/>
          <w:bCs/>
          <w:sz w:val="20"/>
          <w:szCs w:val="20"/>
        </w:rPr>
        <w:t>ВОПРОСЫ ДЛЯ КОНТРОЛЯ ЗНАНИЙ</w:t>
      </w:r>
    </w:p>
    <w:p w:rsidR="00757BCA" w:rsidRPr="002D611B" w:rsidRDefault="00757BCA" w:rsidP="00757BCA">
      <w:pPr>
        <w:pStyle w:val="a5"/>
        <w:numPr>
          <w:ilvl w:val="0"/>
          <w:numId w:val="16"/>
        </w:numPr>
        <w:tabs>
          <w:tab w:val="left" w:pos="540"/>
        </w:tabs>
        <w:spacing w:line="240" w:lineRule="auto"/>
        <w:ind w:left="0" w:firstLine="0"/>
        <w:rPr>
          <w:sz w:val="22"/>
          <w:szCs w:val="22"/>
        </w:rPr>
      </w:pPr>
      <w:r w:rsidRPr="002D611B">
        <w:rPr>
          <w:sz w:val="22"/>
          <w:szCs w:val="22"/>
        </w:rPr>
        <w:t>Объясните, почему необходимы согласованные действия органов денежно-кредитного регулирования в проведении денежно-кредитной, бюджетной и структурной политики (см. рис.1).</w:t>
      </w:r>
    </w:p>
    <w:p w:rsidR="00757BCA" w:rsidRPr="002D611B" w:rsidRDefault="00757BCA" w:rsidP="00757BCA">
      <w:pPr>
        <w:pStyle w:val="a5"/>
        <w:numPr>
          <w:ilvl w:val="0"/>
          <w:numId w:val="16"/>
        </w:numPr>
        <w:tabs>
          <w:tab w:val="left" w:pos="540"/>
        </w:tabs>
        <w:spacing w:line="240" w:lineRule="auto"/>
        <w:ind w:left="0" w:firstLine="0"/>
        <w:rPr>
          <w:sz w:val="22"/>
          <w:szCs w:val="22"/>
        </w:rPr>
      </w:pPr>
      <w:r w:rsidRPr="002D611B">
        <w:rPr>
          <w:sz w:val="22"/>
          <w:szCs w:val="22"/>
        </w:rPr>
        <w:t>Каким образом инструменты денежно-кредитной политики влияют на объем денежной массы (объясните, используя схему «Механизм действия денежно-кредитной политики»)?</w:t>
      </w:r>
    </w:p>
    <w:p w:rsidR="00757BCA" w:rsidRPr="002D611B" w:rsidRDefault="00757BCA" w:rsidP="00757BCA">
      <w:pPr>
        <w:pStyle w:val="a5"/>
        <w:numPr>
          <w:ilvl w:val="0"/>
          <w:numId w:val="16"/>
        </w:numPr>
        <w:tabs>
          <w:tab w:val="left" w:pos="540"/>
        </w:tabs>
        <w:spacing w:line="240" w:lineRule="auto"/>
        <w:ind w:left="0" w:firstLine="0"/>
        <w:rPr>
          <w:sz w:val="22"/>
          <w:szCs w:val="22"/>
        </w:rPr>
      </w:pPr>
      <w:r w:rsidRPr="002D611B">
        <w:rPr>
          <w:sz w:val="22"/>
          <w:szCs w:val="22"/>
        </w:rPr>
        <w:t>В чем, по вашему мнению, преимущества и недостатки метода прямого таргетирования инфляции?</w:t>
      </w:r>
    </w:p>
    <w:p w:rsidR="00757BCA" w:rsidRPr="002D611B" w:rsidRDefault="00757BCA" w:rsidP="00757BCA">
      <w:pPr>
        <w:pStyle w:val="a5"/>
        <w:numPr>
          <w:ilvl w:val="0"/>
          <w:numId w:val="16"/>
        </w:numPr>
        <w:tabs>
          <w:tab w:val="left" w:pos="540"/>
        </w:tabs>
        <w:spacing w:line="240" w:lineRule="auto"/>
        <w:ind w:left="0" w:firstLine="0"/>
        <w:rPr>
          <w:sz w:val="22"/>
          <w:szCs w:val="22"/>
        </w:rPr>
      </w:pPr>
      <w:r w:rsidRPr="002D611B">
        <w:rPr>
          <w:sz w:val="22"/>
          <w:szCs w:val="22"/>
        </w:rPr>
        <w:t>Назовите факторы, влияющие на повышение эффективности денежно-кредитной политики в современных условиях.</w:t>
      </w:r>
    </w:p>
    <w:p w:rsidR="00757BCA" w:rsidRPr="002D611B" w:rsidRDefault="00757BCA" w:rsidP="00757BCA">
      <w:pPr>
        <w:pStyle w:val="30"/>
        <w:numPr>
          <w:ilvl w:val="0"/>
          <w:numId w:val="16"/>
        </w:numPr>
        <w:tabs>
          <w:tab w:val="left" w:pos="540"/>
        </w:tabs>
        <w:spacing w:after="0"/>
        <w:ind w:left="0" w:firstLine="0"/>
        <w:jc w:val="both"/>
        <w:rPr>
          <w:sz w:val="22"/>
          <w:szCs w:val="22"/>
        </w:rPr>
      </w:pPr>
      <w:r w:rsidRPr="002D611B">
        <w:rPr>
          <w:sz w:val="22"/>
          <w:szCs w:val="22"/>
        </w:rPr>
        <w:t>Назовите примеры проведения  Банком России политики «дорогих» и «дешевых» денег. Подумайте, какого типа денежно-кредитную политику осуществляет в настоящее время Банк России.</w:t>
      </w:r>
    </w:p>
    <w:p w:rsidR="00757BCA" w:rsidRPr="002D611B" w:rsidRDefault="00757BCA" w:rsidP="00757BCA">
      <w:pPr>
        <w:pStyle w:val="30"/>
        <w:numPr>
          <w:ilvl w:val="0"/>
          <w:numId w:val="16"/>
        </w:numPr>
        <w:tabs>
          <w:tab w:val="left" w:pos="540"/>
        </w:tabs>
        <w:spacing w:after="0"/>
        <w:ind w:left="0" w:firstLine="0"/>
        <w:jc w:val="both"/>
        <w:rPr>
          <w:sz w:val="22"/>
          <w:szCs w:val="22"/>
        </w:rPr>
      </w:pPr>
      <w:r w:rsidRPr="002D611B">
        <w:rPr>
          <w:sz w:val="22"/>
          <w:szCs w:val="22"/>
        </w:rPr>
        <w:t>Сформулируйте основные проблемы, которые необходимо решать Банку России при регулировании ликвидности банковской системы.</w:t>
      </w:r>
    </w:p>
    <w:p w:rsidR="00A156BC" w:rsidRDefault="00A156BC" w:rsidP="007330FF">
      <w:pPr>
        <w:tabs>
          <w:tab w:val="left" w:pos="360"/>
        </w:tabs>
        <w:ind w:left="360"/>
        <w:jc w:val="both"/>
        <w:rPr>
          <w:b/>
          <w:i/>
          <w:color w:val="0000FF"/>
          <w:u w:val="single"/>
        </w:rPr>
      </w:pPr>
    </w:p>
    <w:p w:rsidR="00A156BC" w:rsidRDefault="00A156BC" w:rsidP="007330FF">
      <w:pPr>
        <w:tabs>
          <w:tab w:val="left" w:pos="360"/>
        </w:tabs>
        <w:ind w:left="360"/>
        <w:jc w:val="both"/>
        <w:rPr>
          <w:b/>
          <w:i/>
          <w:color w:val="0000FF"/>
          <w:u w:val="single"/>
        </w:rPr>
      </w:pPr>
      <w:bookmarkStart w:id="0" w:name="_GoBack"/>
      <w:bookmarkEnd w:id="0"/>
    </w:p>
    <w:sectPr w:rsidR="00A156B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38" w:rsidRDefault="00D01C38">
      <w:r>
        <w:separator/>
      </w:r>
    </w:p>
  </w:endnote>
  <w:endnote w:type="continuationSeparator" w:id="0">
    <w:p w:rsidR="00D01C38" w:rsidRDefault="00D0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EB" w:rsidRDefault="002B76EB" w:rsidP="00D01C3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EB" w:rsidRDefault="002B76EB" w:rsidP="002B76E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EB" w:rsidRDefault="002B76EB" w:rsidP="00D01C3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2D9A">
      <w:rPr>
        <w:rStyle w:val="a9"/>
        <w:noProof/>
      </w:rPr>
      <w:t>1</w:t>
    </w:r>
    <w:r>
      <w:rPr>
        <w:rStyle w:val="a9"/>
      </w:rPr>
      <w:fldChar w:fldCharType="end"/>
    </w:r>
  </w:p>
  <w:p w:rsidR="002B76EB" w:rsidRDefault="002B76EB" w:rsidP="002B76E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38" w:rsidRDefault="00D01C38">
      <w:r>
        <w:separator/>
      </w:r>
    </w:p>
  </w:footnote>
  <w:footnote w:type="continuationSeparator" w:id="0">
    <w:p w:rsidR="00D01C38" w:rsidRDefault="00D01C38">
      <w:r>
        <w:continuationSeparator/>
      </w:r>
    </w:p>
  </w:footnote>
  <w:footnote w:id="1">
    <w:p w:rsidR="00681978" w:rsidRDefault="00681978" w:rsidP="00681978">
      <w:pPr>
        <w:pStyle w:val="a7"/>
      </w:pPr>
      <w:r>
        <w:rPr>
          <w:rStyle w:val="a6"/>
        </w:rPr>
        <w:footnoteRef/>
      </w:r>
      <w:r>
        <w:t xml:space="preserve"> Объем избыточных резервов рассчитывается как разница между общей суммой банковских резервов и отчислениями в обязательные резервы по рублевым и валютным счетам.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2370"/>
    <w:multiLevelType w:val="hybridMultilevel"/>
    <w:tmpl w:val="5246B574"/>
    <w:lvl w:ilvl="0" w:tplc="492ED782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41BF7"/>
    <w:multiLevelType w:val="hybridMultilevel"/>
    <w:tmpl w:val="7A6CEBEE"/>
    <w:lvl w:ilvl="0" w:tplc="68448B10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96CB9"/>
    <w:multiLevelType w:val="hybridMultilevel"/>
    <w:tmpl w:val="667E5B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80CC3"/>
    <w:multiLevelType w:val="hybridMultilevel"/>
    <w:tmpl w:val="8B9E9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40511"/>
    <w:multiLevelType w:val="hybridMultilevel"/>
    <w:tmpl w:val="E48C90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90A2C"/>
    <w:multiLevelType w:val="hybridMultilevel"/>
    <w:tmpl w:val="7FF2E5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0C21B80"/>
    <w:multiLevelType w:val="hybridMultilevel"/>
    <w:tmpl w:val="CB9C933A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073F3"/>
    <w:multiLevelType w:val="hybridMultilevel"/>
    <w:tmpl w:val="D0EA3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662C68"/>
    <w:multiLevelType w:val="hybridMultilevel"/>
    <w:tmpl w:val="E3DE49DA"/>
    <w:lvl w:ilvl="0" w:tplc="A6881AD6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D7C4B"/>
    <w:multiLevelType w:val="hybridMultilevel"/>
    <w:tmpl w:val="DEF893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A4DA5"/>
    <w:multiLevelType w:val="hybridMultilevel"/>
    <w:tmpl w:val="01D6C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6A074D"/>
    <w:multiLevelType w:val="hybridMultilevel"/>
    <w:tmpl w:val="B5FE5B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9559EC"/>
    <w:multiLevelType w:val="hybridMultilevel"/>
    <w:tmpl w:val="EF58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3E53BB"/>
    <w:multiLevelType w:val="hybridMultilevel"/>
    <w:tmpl w:val="BC12883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C8457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C9559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8FA39A2"/>
    <w:multiLevelType w:val="hybridMultilevel"/>
    <w:tmpl w:val="E286D1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824CFC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EC165A"/>
    <w:multiLevelType w:val="hybridMultilevel"/>
    <w:tmpl w:val="4BF0C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F7E200D"/>
    <w:multiLevelType w:val="hybridMultilevel"/>
    <w:tmpl w:val="BD8AE7B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25D601C"/>
    <w:multiLevelType w:val="hybridMultilevel"/>
    <w:tmpl w:val="D61A4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29F3B3E"/>
    <w:multiLevelType w:val="hybridMultilevel"/>
    <w:tmpl w:val="6FB4E610"/>
    <w:lvl w:ilvl="0" w:tplc="9F24AC1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C67C9C"/>
    <w:multiLevelType w:val="hybridMultilevel"/>
    <w:tmpl w:val="771AC6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71513"/>
    <w:multiLevelType w:val="hybridMultilevel"/>
    <w:tmpl w:val="6CFA2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960022"/>
    <w:multiLevelType w:val="hybridMultilevel"/>
    <w:tmpl w:val="84B69E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4ADECC">
      <w:start w:val="1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7DEAEF6E">
      <w:start w:val="1"/>
      <w:numFmt w:val="decimal"/>
      <w:lvlText w:val="%3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ACF63B0"/>
    <w:multiLevelType w:val="hybridMultilevel"/>
    <w:tmpl w:val="FEB8A2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3C985F3A"/>
    <w:multiLevelType w:val="hybridMultilevel"/>
    <w:tmpl w:val="FABA3B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681A5A"/>
    <w:multiLevelType w:val="hybridMultilevel"/>
    <w:tmpl w:val="6D04A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172DAD"/>
    <w:multiLevelType w:val="hybridMultilevel"/>
    <w:tmpl w:val="52A84CD0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11F8B58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0DA7C9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FF3071"/>
    <w:multiLevelType w:val="hybridMultilevel"/>
    <w:tmpl w:val="E71E0D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1F6794"/>
    <w:multiLevelType w:val="singleLevel"/>
    <w:tmpl w:val="F89412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CB12F2"/>
    <w:multiLevelType w:val="hybridMultilevel"/>
    <w:tmpl w:val="6A56FA5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42435A"/>
    <w:multiLevelType w:val="hybridMultilevel"/>
    <w:tmpl w:val="2A3A62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636B47"/>
    <w:multiLevelType w:val="hybridMultilevel"/>
    <w:tmpl w:val="36BE8860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1E76C3"/>
    <w:multiLevelType w:val="hybridMultilevel"/>
    <w:tmpl w:val="C932FC5A"/>
    <w:lvl w:ilvl="0" w:tplc="0419000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A22C5B"/>
    <w:multiLevelType w:val="hybridMultilevel"/>
    <w:tmpl w:val="8602A1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7B55D1"/>
    <w:multiLevelType w:val="singleLevel"/>
    <w:tmpl w:val="F89412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A3644D3"/>
    <w:multiLevelType w:val="hybridMultilevel"/>
    <w:tmpl w:val="F9D06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EE5C65"/>
    <w:multiLevelType w:val="hybridMultilevel"/>
    <w:tmpl w:val="27E24B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30"/>
  </w:num>
  <w:num w:numId="5">
    <w:abstractNumId w:val="7"/>
  </w:num>
  <w:num w:numId="6">
    <w:abstractNumId w:val="29"/>
  </w:num>
  <w:num w:numId="7">
    <w:abstractNumId w:val="32"/>
  </w:num>
  <w:num w:numId="8">
    <w:abstractNumId w:val="25"/>
  </w:num>
  <w:num w:numId="9">
    <w:abstractNumId w:val="22"/>
  </w:num>
  <w:num w:numId="10">
    <w:abstractNumId w:val="9"/>
  </w:num>
  <w:num w:numId="11">
    <w:abstractNumId w:val="2"/>
  </w:num>
  <w:num w:numId="12">
    <w:abstractNumId w:val="13"/>
  </w:num>
  <w:num w:numId="13">
    <w:abstractNumId w:val="4"/>
  </w:num>
  <w:num w:numId="14">
    <w:abstractNumId w:val="15"/>
  </w:num>
  <w:num w:numId="15">
    <w:abstractNumId w:val="12"/>
  </w:num>
  <w:num w:numId="16">
    <w:abstractNumId w:val="31"/>
  </w:num>
  <w:num w:numId="17">
    <w:abstractNumId w:val="36"/>
  </w:num>
  <w:num w:numId="18">
    <w:abstractNumId w:val="0"/>
  </w:num>
  <w:num w:numId="19">
    <w:abstractNumId w:val="8"/>
  </w:num>
  <w:num w:numId="20">
    <w:abstractNumId w:val="27"/>
  </w:num>
  <w:num w:numId="21">
    <w:abstractNumId w:val="1"/>
  </w:num>
  <w:num w:numId="22">
    <w:abstractNumId w:val="19"/>
  </w:num>
  <w:num w:numId="23">
    <w:abstractNumId w:val="35"/>
  </w:num>
  <w:num w:numId="24">
    <w:abstractNumId w:val="3"/>
  </w:num>
  <w:num w:numId="25">
    <w:abstractNumId w:val="21"/>
  </w:num>
  <w:num w:numId="26">
    <w:abstractNumId w:val="18"/>
  </w:num>
  <w:num w:numId="27">
    <w:abstractNumId w:val="23"/>
  </w:num>
  <w:num w:numId="28">
    <w:abstractNumId w:val="5"/>
  </w:num>
  <w:num w:numId="29">
    <w:abstractNumId w:val="17"/>
  </w:num>
  <w:num w:numId="30">
    <w:abstractNumId w:val="16"/>
  </w:num>
  <w:num w:numId="31">
    <w:abstractNumId w:val="33"/>
  </w:num>
  <w:num w:numId="32">
    <w:abstractNumId w:val="24"/>
  </w:num>
  <w:num w:numId="33">
    <w:abstractNumId w:val="6"/>
  </w:num>
  <w:num w:numId="34">
    <w:abstractNumId w:val="11"/>
  </w:num>
  <w:num w:numId="35">
    <w:abstractNumId w:val="14"/>
  </w:num>
  <w:num w:numId="36">
    <w:abstractNumId w:val="2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313"/>
    <w:rsid w:val="0001272B"/>
    <w:rsid w:val="00017DD1"/>
    <w:rsid w:val="0002125A"/>
    <w:rsid w:val="00023942"/>
    <w:rsid w:val="00047313"/>
    <w:rsid w:val="00056BB3"/>
    <w:rsid w:val="000932A6"/>
    <w:rsid w:val="00106EC3"/>
    <w:rsid w:val="001404C2"/>
    <w:rsid w:val="00167A52"/>
    <w:rsid w:val="002310B5"/>
    <w:rsid w:val="00277D2A"/>
    <w:rsid w:val="00281619"/>
    <w:rsid w:val="002B0274"/>
    <w:rsid w:val="002B76EB"/>
    <w:rsid w:val="002D611B"/>
    <w:rsid w:val="002E37EF"/>
    <w:rsid w:val="00462B2D"/>
    <w:rsid w:val="004A0F82"/>
    <w:rsid w:val="004B4FDA"/>
    <w:rsid w:val="005A139D"/>
    <w:rsid w:val="00653E00"/>
    <w:rsid w:val="00672611"/>
    <w:rsid w:val="00681978"/>
    <w:rsid w:val="006872D0"/>
    <w:rsid w:val="006A6A74"/>
    <w:rsid w:val="006E6F97"/>
    <w:rsid w:val="007330FF"/>
    <w:rsid w:val="00745582"/>
    <w:rsid w:val="00757BCA"/>
    <w:rsid w:val="00836E69"/>
    <w:rsid w:val="008E7C7C"/>
    <w:rsid w:val="009620CC"/>
    <w:rsid w:val="00975E93"/>
    <w:rsid w:val="009A249F"/>
    <w:rsid w:val="009B6A68"/>
    <w:rsid w:val="00A156BC"/>
    <w:rsid w:val="00A5021F"/>
    <w:rsid w:val="00A72BCB"/>
    <w:rsid w:val="00A9034B"/>
    <w:rsid w:val="00AA606D"/>
    <w:rsid w:val="00AB2C45"/>
    <w:rsid w:val="00AB6CEA"/>
    <w:rsid w:val="00AD05D0"/>
    <w:rsid w:val="00B243D8"/>
    <w:rsid w:val="00B63C14"/>
    <w:rsid w:val="00B67239"/>
    <w:rsid w:val="00B85F02"/>
    <w:rsid w:val="00BA2D9A"/>
    <w:rsid w:val="00BB6344"/>
    <w:rsid w:val="00C306EB"/>
    <w:rsid w:val="00C432E3"/>
    <w:rsid w:val="00C74600"/>
    <w:rsid w:val="00C930BA"/>
    <w:rsid w:val="00CC2741"/>
    <w:rsid w:val="00D01C38"/>
    <w:rsid w:val="00D227E0"/>
    <w:rsid w:val="00D553FD"/>
    <w:rsid w:val="00D75471"/>
    <w:rsid w:val="00D81CEC"/>
    <w:rsid w:val="00D85F2D"/>
    <w:rsid w:val="00D966C7"/>
    <w:rsid w:val="00D96B28"/>
    <w:rsid w:val="00DC3E19"/>
    <w:rsid w:val="00E01B99"/>
    <w:rsid w:val="00E32AA2"/>
    <w:rsid w:val="00E43B87"/>
    <w:rsid w:val="00E94A8E"/>
    <w:rsid w:val="00F8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B9168D8C-5933-4D77-BDEA-E41F1A77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47313"/>
    <w:pPr>
      <w:spacing w:line="300" w:lineRule="exact"/>
      <w:jc w:val="center"/>
    </w:pPr>
    <w:rPr>
      <w:b/>
      <w:bCs/>
      <w:u w:val="single"/>
    </w:rPr>
  </w:style>
  <w:style w:type="paragraph" w:styleId="a4">
    <w:name w:val="Body Text"/>
    <w:basedOn w:val="a"/>
    <w:rsid w:val="00047313"/>
    <w:pPr>
      <w:spacing w:line="300" w:lineRule="exact"/>
      <w:jc w:val="both"/>
    </w:pPr>
    <w:rPr>
      <w:szCs w:val="20"/>
    </w:rPr>
  </w:style>
  <w:style w:type="paragraph" w:styleId="a5">
    <w:name w:val="Body Text Indent"/>
    <w:basedOn w:val="a"/>
    <w:rsid w:val="00047313"/>
    <w:pPr>
      <w:spacing w:line="300" w:lineRule="exact"/>
      <w:ind w:left="720"/>
      <w:jc w:val="both"/>
    </w:pPr>
  </w:style>
  <w:style w:type="paragraph" w:styleId="3">
    <w:name w:val="Body Text 3"/>
    <w:basedOn w:val="a"/>
    <w:rsid w:val="00047313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047313"/>
    <w:pPr>
      <w:spacing w:after="120"/>
      <w:ind w:left="283"/>
    </w:pPr>
    <w:rPr>
      <w:sz w:val="16"/>
      <w:szCs w:val="16"/>
    </w:rPr>
  </w:style>
  <w:style w:type="paragraph" w:styleId="2">
    <w:name w:val="Body Text Indent 2"/>
    <w:basedOn w:val="a"/>
    <w:rsid w:val="00047313"/>
    <w:pPr>
      <w:spacing w:after="120" w:line="480" w:lineRule="auto"/>
      <w:ind w:left="283"/>
    </w:pPr>
  </w:style>
  <w:style w:type="character" w:styleId="a6">
    <w:name w:val="footnote reference"/>
    <w:basedOn w:val="a0"/>
    <w:semiHidden/>
    <w:rsid w:val="00681978"/>
    <w:rPr>
      <w:vertAlign w:val="superscript"/>
    </w:rPr>
  </w:style>
  <w:style w:type="paragraph" w:styleId="a7">
    <w:name w:val="footnote text"/>
    <w:basedOn w:val="a"/>
    <w:semiHidden/>
    <w:rsid w:val="00681978"/>
    <w:rPr>
      <w:sz w:val="20"/>
      <w:szCs w:val="20"/>
    </w:rPr>
  </w:style>
  <w:style w:type="paragraph" w:styleId="a8">
    <w:name w:val="footer"/>
    <w:basedOn w:val="a"/>
    <w:rsid w:val="002B76E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Раздел: Денежно-кредитная политика</vt:lpstr>
    </vt:vector>
  </TitlesOfParts>
  <Company>Home</Company>
  <LinksUpToDate>false</LinksUpToDate>
  <CharactersWithSpaces>12923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Раздел: Денежно-кредитная политика</dc:title>
  <dc:subject/>
  <dc:creator>1</dc:creator>
  <cp:keywords/>
  <dc:description/>
  <cp:lastModifiedBy>admin</cp:lastModifiedBy>
  <cp:revision>2</cp:revision>
  <dcterms:created xsi:type="dcterms:W3CDTF">2014-04-03T00:59:00Z</dcterms:created>
  <dcterms:modified xsi:type="dcterms:W3CDTF">2014-04-03T00:59:00Z</dcterms:modified>
</cp:coreProperties>
</file>