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CF" w:rsidRPr="00B04F86" w:rsidRDefault="00526DCF" w:rsidP="00526DCF">
      <w:pPr>
        <w:spacing w:before="120"/>
        <w:jc w:val="center"/>
        <w:rPr>
          <w:b/>
          <w:bCs/>
          <w:sz w:val="32"/>
          <w:szCs w:val="32"/>
        </w:rPr>
      </w:pPr>
      <w:r w:rsidRPr="00B04F86">
        <w:rPr>
          <w:b/>
          <w:bCs/>
          <w:sz w:val="32"/>
          <w:szCs w:val="32"/>
        </w:rPr>
        <w:t>Цена гениальной идеи</w:t>
      </w:r>
    </w:p>
    <w:p w:rsidR="00526DCF" w:rsidRPr="00B04F86" w:rsidRDefault="00526DCF" w:rsidP="00526DCF">
      <w:pPr>
        <w:spacing w:before="120"/>
        <w:ind w:firstLine="567"/>
        <w:jc w:val="both"/>
        <w:rPr>
          <w:sz w:val="28"/>
          <w:szCs w:val="28"/>
        </w:rPr>
      </w:pPr>
      <w:r w:rsidRPr="00B04F86">
        <w:rPr>
          <w:sz w:val="28"/>
          <w:szCs w:val="28"/>
        </w:rPr>
        <w:t>Антон Буланов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>Как платить рекламному агентству? При покупке эфирного времени или рекламного пространства в СМИ комиссионное вознаграждение агентства составляет обычно определенный процент от суммы сделки.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 xml:space="preserve">Гораздо сложнее определить стоимость творческой идеи или разработки стратегического решения. Самым простым вариантом является договоренность о фиксированной сумме вознаграждения. Однако на практике достичь такой договоренности бывает трудно: оценка гениальности рекламной идеи зачастую субъективна, а результаты ее воплощения в жизнь предсказать заранее невозможно. Объективным критерием можно было бы считать рост продаж компании - клиента после проведенной рекламной кампании, но использовать этот критерий трудно, потому что рост может начаться только по истечении определенного времени с момента выхода рекламы. К тому же успех или неудача рекламной кампании определяется не только качеством идеи, но и другими факторами - например, качеством медиа - планирования или тем, как клиент организовал дистрибуцию. 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 xml:space="preserve">Фиксированная и заранее оговоренная оплата творческих услуг (в форме выплачиваемого единовременно гонорара) более характерна для разовых проектов и для практики небольших агентств. 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 xml:space="preserve">Клиенты, обращающиеся к услугам международных сетевых агентств, как правило, готовы платить за качественную работу и уверены в том, что именно такая работа будет для них сделана. Сетевые агентства предлагают клиентам различные варианты оплаты своих услуг. Чаще всего в основе этих расчетов лежит стоимость процесса по созданию творческих решений. Этот процесс предполагает участие различных сотрудников агентства (менеджеров по работе с клиентами, специалистов отдела стратегического планирования, членов творческой команды - креативного директора, арт - директора и копирайтера). Время, затраченное каждым из занятых сотрудников, и оплачивает клиент. 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 xml:space="preserve">Существует схема оплаты, при которой агентство оценивает свою работу в количестве часов. Как правило, у агентств есть почасовые расценки, неодинаковые для специалистов разного уровня. Часто клиент, не готовый к почасовой форме оплаты, впадает в типичное заблуждение, восхищаясь: "Вот так зарплата у вашего сотрудника!" На самом деле выставляемая клиенту почасовая стоимость высчитывается следующим образом. Сумма зарплаты сотрудника с учетом всех необходимых налогов служит основой для расчетов. К этой сумме прибавляются накладные расходы (так называемые overheads) и определенный процент плановой прибыли агентства. У некоторых агентств есть "меню", в котором указано количество часов либо просто стоимость выполнения типовых работ. Почасовая схема оплаты, так же как и фиксированная оплата, более уместна при разовых проектах. 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 xml:space="preserve">Между тем практика показывает, что наиболее качественной работа агентства бывает в случаях, когда его команда обслуживает брэнд на постоянной основе. Постоянно работая с одним и тем же клиентом, команда более глубоко понимает сам брэнд, специфику рынка, конкурентное окружение, особенности клиента. Профессиональная команда накапливает в процессе работы опыт и знания, которые позволяют агентству устанавливать с клиентом действительно партнерские отношения. Если работа выстраивается на постоянной основе, наиболее логичной является оплата услуг агентства по принципу ежемесячного гонорара. Размер такого гонорара также рассчитывается в зависимости от того, какая команда участвует в проекте. В отличие от почасовой схемы оплаты за основу здесь принимается время, фактически затраченное каждым сотрудником агентства, но не в часах: вычисляется процент рабочего времени, затраченного данным сотрудником на работу именно с этим клиентом в ходе всего проекта. </w:t>
      </w:r>
    </w:p>
    <w:p w:rsidR="00526DCF" w:rsidRPr="003F7F21" w:rsidRDefault="00526DCF" w:rsidP="00526DCF">
      <w:pPr>
        <w:spacing w:before="120"/>
        <w:ind w:firstLine="567"/>
        <w:jc w:val="both"/>
      </w:pPr>
      <w:r w:rsidRPr="003F7F21">
        <w:t>Оплату услуг агентства можно поставить в зависимость от результатов его работы - часть вознаграждения может выплачиваться агентству в форме бонуса по итогам года. Эта часть, как правило, является процентом от суммы годового вознаграждения и зависит от объема продаж клиента, динамики различных рыночных показателей брэнда (например, знания марки потребителями), а также от оценки клиентом собственно сервиса, предоставленного агентством в течение года.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CF"/>
    <w:rsid w:val="00002B5A"/>
    <w:rsid w:val="0010437E"/>
    <w:rsid w:val="00316F32"/>
    <w:rsid w:val="003F7F21"/>
    <w:rsid w:val="004119B7"/>
    <w:rsid w:val="0041238B"/>
    <w:rsid w:val="00526DCF"/>
    <w:rsid w:val="00616072"/>
    <w:rsid w:val="006A5004"/>
    <w:rsid w:val="00710178"/>
    <w:rsid w:val="007F748B"/>
    <w:rsid w:val="0081563E"/>
    <w:rsid w:val="008B35EE"/>
    <w:rsid w:val="00905CC1"/>
    <w:rsid w:val="009E1C92"/>
    <w:rsid w:val="00B04F86"/>
    <w:rsid w:val="00B42C45"/>
    <w:rsid w:val="00B47B6A"/>
    <w:rsid w:val="00E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A58AD-A12F-463C-85FA-3F783066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2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гениальной идеи</vt:lpstr>
    </vt:vector>
  </TitlesOfParts>
  <Company>Home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гениальной идеи</dc:title>
  <dc:subject/>
  <dc:creator>User</dc:creator>
  <cp:keywords/>
  <dc:description/>
  <cp:lastModifiedBy>admin</cp:lastModifiedBy>
  <cp:revision>2</cp:revision>
  <dcterms:created xsi:type="dcterms:W3CDTF">2014-02-14T18:14:00Z</dcterms:created>
  <dcterms:modified xsi:type="dcterms:W3CDTF">2014-02-14T18:14:00Z</dcterms:modified>
</cp:coreProperties>
</file>