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579" w:rsidRDefault="00D36FAB">
      <w:pPr>
        <w:pStyle w:val="10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Российская академия государственной службы при Президенте Российской Федерации</w:t>
      </w:r>
      <w:r>
        <w:rPr>
          <w:rFonts w:ascii="Times New Roman" w:hAnsi="Times New Roman"/>
          <w:sz w:val="28"/>
        </w:rPr>
        <w:t>.</w:t>
      </w:r>
    </w:p>
    <w:p w:rsidR="004A6579" w:rsidRDefault="004A6579">
      <w:pPr>
        <w:pStyle w:val="10"/>
        <w:rPr>
          <w:rFonts w:ascii="Times New Roman" w:hAnsi="Times New Roman"/>
          <w:sz w:val="28"/>
        </w:rPr>
      </w:pPr>
    </w:p>
    <w:p w:rsidR="004A6579" w:rsidRDefault="004A6579">
      <w:pPr>
        <w:pStyle w:val="10"/>
        <w:rPr>
          <w:rFonts w:ascii="Times New Roman" w:hAnsi="Times New Roman"/>
          <w:sz w:val="24"/>
        </w:rPr>
      </w:pPr>
    </w:p>
    <w:p w:rsidR="004A6579" w:rsidRDefault="004A6579">
      <w:pPr>
        <w:pStyle w:val="10"/>
        <w:rPr>
          <w:rFonts w:ascii="Times New Roman" w:hAnsi="Times New Roman"/>
          <w:sz w:val="24"/>
        </w:rPr>
      </w:pPr>
    </w:p>
    <w:p w:rsidR="004A6579" w:rsidRDefault="004A6579">
      <w:pPr>
        <w:ind w:left="284" w:right="-241"/>
        <w:jc w:val="center"/>
        <w:rPr>
          <w:rFonts w:ascii="Times New Roman" w:hAnsi="Times New Roman"/>
        </w:rPr>
      </w:pPr>
    </w:p>
    <w:p w:rsidR="004A6579" w:rsidRDefault="004A6579">
      <w:pPr>
        <w:ind w:left="284" w:right="-241"/>
        <w:jc w:val="center"/>
        <w:rPr>
          <w:rFonts w:ascii="Times New Roman" w:hAnsi="Times New Roman"/>
        </w:rPr>
      </w:pPr>
    </w:p>
    <w:p w:rsidR="004A6579" w:rsidRDefault="004A6579">
      <w:pPr>
        <w:ind w:left="284" w:right="-241"/>
        <w:jc w:val="center"/>
        <w:rPr>
          <w:rFonts w:ascii="Times New Roman" w:hAnsi="Times New Roman"/>
        </w:rPr>
      </w:pPr>
    </w:p>
    <w:p w:rsidR="004A6579" w:rsidRDefault="004A6579">
      <w:pPr>
        <w:ind w:left="284" w:right="-241"/>
        <w:jc w:val="center"/>
        <w:rPr>
          <w:rFonts w:ascii="Times New Roman" w:hAnsi="Times New Roman"/>
        </w:rPr>
      </w:pPr>
    </w:p>
    <w:p w:rsidR="004A6579" w:rsidRDefault="004A6579">
      <w:pPr>
        <w:ind w:left="284" w:right="-241"/>
        <w:jc w:val="center"/>
        <w:rPr>
          <w:rFonts w:ascii="Times New Roman" w:hAnsi="Times New Roman"/>
        </w:rPr>
      </w:pPr>
    </w:p>
    <w:p w:rsidR="004A6579" w:rsidRDefault="00D36FAB">
      <w:pPr>
        <w:pStyle w:val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Северо – Западная академия государственной службы.</w:t>
      </w:r>
    </w:p>
    <w:p w:rsidR="004A6579" w:rsidRDefault="00D36F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Факультет переподготовки государственных служащих.</w:t>
      </w:r>
    </w:p>
    <w:p w:rsidR="004A6579" w:rsidRDefault="004A6579">
      <w:pPr>
        <w:jc w:val="center"/>
        <w:rPr>
          <w:rFonts w:ascii="Times New Roman" w:hAnsi="Times New Roman"/>
          <w:sz w:val="24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D36FAB">
      <w:pPr>
        <w:jc w:val="center"/>
        <w:rPr>
          <w:rFonts w:ascii="Times New Roman" w:hAnsi="Times New Roman"/>
          <w:b/>
          <w:caps/>
          <w:sz w:val="44"/>
        </w:rPr>
      </w:pPr>
      <w:r>
        <w:rPr>
          <w:rFonts w:ascii="Times New Roman" w:hAnsi="Times New Roman"/>
          <w:b/>
          <w:caps/>
          <w:sz w:val="44"/>
        </w:rPr>
        <w:t>Реферат</w:t>
      </w:r>
    </w:p>
    <w:p w:rsidR="004A6579" w:rsidRDefault="004A6579">
      <w:pPr>
        <w:jc w:val="center"/>
        <w:rPr>
          <w:rFonts w:ascii="Times New Roman" w:hAnsi="Times New Roman"/>
          <w:b/>
          <w:sz w:val="36"/>
        </w:rPr>
      </w:pPr>
    </w:p>
    <w:p w:rsidR="004A6579" w:rsidRDefault="004A6579">
      <w:pPr>
        <w:jc w:val="center"/>
        <w:rPr>
          <w:rFonts w:ascii="Times New Roman" w:hAnsi="Times New Roman"/>
          <w:b/>
          <w:sz w:val="36"/>
        </w:rPr>
      </w:pPr>
    </w:p>
    <w:p w:rsidR="004A6579" w:rsidRDefault="004A6579">
      <w:pPr>
        <w:jc w:val="center"/>
        <w:rPr>
          <w:rFonts w:ascii="Times New Roman" w:hAnsi="Times New Roman"/>
          <w:b/>
          <w:sz w:val="36"/>
        </w:rPr>
      </w:pPr>
    </w:p>
    <w:p w:rsidR="004A6579" w:rsidRDefault="004A6579">
      <w:pPr>
        <w:jc w:val="center"/>
        <w:rPr>
          <w:rFonts w:ascii="Times New Roman" w:hAnsi="Times New Roman"/>
          <w:b/>
          <w:sz w:val="36"/>
        </w:rPr>
      </w:pPr>
    </w:p>
    <w:p w:rsidR="004A6579" w:rsidRDefault="00D36FAB">
      <w:pPr>
        <w:pStyle w:val="2"/>
        <w:rPr>
          <w:rFonts w:ascii="Arial" w:hAnsi="Arial"/>
          <w:b/>
          <w:sz w:val="36"/>
        </w:rPr>
      </w:pPr>
      <w:r>
        <w:rPr>
          <w:rFonts w:ascii="Times New Roman" w:hAnsi="Times New Roman"/>
          <w:sz w:val="32"/>
        </w:rPr>
        <w:t>На тему: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  <w:sz w:val="36"/>
        </w:rPr>
        <w:t>“Ценные бумаги и их рынки”</w:t>
      </w:r>
    </w:p>
    <w:p w:rsidR="004A6579" w:rsidRDefault="004A6579">
      <w:pPr>
        <w:rPr>
          <w:rFonts w:ascii="Times New Roman" w:hAnsi="Times New Roman"/>
          <w:sz w:val="36"/>
        </w:rPr>
      </w:pPr>
    </w:p>
    <w:p w:rsidR="004A6579" w:rsidRDefault="004A6579">
      <w:pPr>
        <w:rPr>
          <w:rFonts w:ascii="Times New Roman" w:hAnsi="Times New Roman"/>
        </w:rPr>
      </w:pPr>
    </w:p>
    <w:p w:rsidR="004A6579" w:rsidRDefault="004A6579">
      <w:pPr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  <w:sz w:val="24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4A6579">
      <w:pPr>
        <w:rPr>
          <w:rFonts w:ascii="Times New Roman" w:hAnsi="Times New Roman"/>
        </w:rPr>
      </w:pPr>
    </w:p>
    <w:p w:rsidR="004A6579" w:rsidRDefault="004A6579">
      <w:pPr>
        <w:jc w:val="center"/>
        <w:rPr>
          <w:rFonts w:ascii="Times New Roman" w:hAnsi="Times New Roman"/>
        </w:rPr>
      </w:pPr>
    </w:p>
    <w:p w:rsidR="004A6579" w:rsidRDefault="00D36F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Санкт – Петербург.</w:t>
      </w:r>
    </w:p>
    <w:p w:rsidR="004A6579" w:rsidRDefault="00D36F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2000 г.</w:t>
      </w:r>
    </w:p>
    <w:p w:rsidR="004A6579" w:rsidRDefault="004A6579">
      <w:pPr>
        <w:jc w:val="center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A6579" w:rsidRDefault="00D36FA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4A6579" w:rsidRDefault="004A6579">
      <w:pPr>
        <w:jc w:val="both"/>
        <w:rPr>
          <w:rFonts w:ascii="Times New Roman" w:hAnsi="Times New Roman"/>
          <w:b/>
          <w:sz w:val="28"/>
        </w:rPr>
      </w:pPr>
    </w:p>
    <w:p w:rsidR="004A6579" w:rsidRDefault="004A6579">
      <w:pPr>
        <w:jc w:val="both"/>
        <w:rPr>
          <w:rFonts w:ascii="Times New Roman" w:hAnsi="Times New Roman"/>
          <w:b/>
          <w:sz w:val="28"/>
        </w:rPr>
      </w:pP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Общая характеристика российского рынка ценных бумаг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3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займа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3</w:t>
      </w:r>
    </w:p>
    <w:p w:rsidR="004A6579" w:rsidRDefault="00D36FA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Облигации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3</w:t>
      </w:r>
    </w:p>
    <w:p w:rsidR="004A6579" w:rsidRDefault="00D36FA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Векселя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8</w:t>
      </w:r>
    </w:p>
    <w:p w:rsidR="004A6579" w:rsidRDefault="00D36FAB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Сертификаты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10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собственности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11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и классификация рынка ценных бумаг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12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Активность рынка ценных бумаг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14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15</w:t>
      </w:r>
    </w:p>
    <w:p w:rsidR="004A6579" w:rsidRDefault="00D36FA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Список используемой литературы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стр. 16</w:t>
      </w:r>
    </w:p>
    <w:p w:rsidR="004A6579" w:rsidRDefault="00D36F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A6579" w:rsidRDefault="00D36FAB">
      <w:pPr>
        <w:ind w:left="-284" w:firstLine="284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Общая характеристика российского рынка ценных бумаг</w:t>
      </w:r>
    </w:p>
    <w:p w:rsidR="004A6579" w:rsidRDefault="004A6579">
      <w:pPr>
        <w:ind w:left="-284" w:firstLine="284"/>
        <w:rPr>
          <w:rFonts w:ascii="Times New Roman" w:hAnsi="Times New Roman"/>
          <w:b/>
          <w:sz w:val="24"/>
        </w:rPr>
      </w:pPr>
    </w:p>
    <w:p w:rsidR="004A6579" w:rsidRDefault="00D36FAB">
      <w:pPr>
        <w:pStyle w:val="21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Российский рынок ценных бумаг находится в стадии становления, активно формируются его элементы и инфраструктура.</w:t>
      </w:r>
    </w:p>
    <w:p w:rsidR="004A6579" w:rsidRDefault="00D36FAB">
      <w:pPr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задача, решаемая на рынке ценных бумаг, - обеспечение взаимодействия нуждающихся в заемном капитале и тех, кто может его предоставить, т.е. эмитентов и инвесторов. Решение этой задачи способствует перераспределение ресурсов на наиболее эффективные направления на основе рыночных механизмов.</w:t>
      </w:r>
    </w:p>
    <w:p w:rsidR="004A6579" w:rsidRDefault="00D36FAB">
      <w:pPr>
        <w:pStyle w:val="a3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Основными проблемами развития рынка ценных бумаг в России являются:</w:t>
      </w:r>
    </w:p>
    <w:p w:rsidR="004A6579" w:rsidRDefault="00D36FAB">
      <w:pPr>
        <w:numPr>
          <w:ilvl w:val="0"/>
          <w:numId w:val="1"/>
        </w:numPr>
        <w:tabs>
          <w:tab w:val="left" w:pos="444"/>
        </w:tabs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масштабов рынка за счет увеличения числа видов и массы ценных бумаг, количества эмитентов и инвесторов, возникновения и развития разнообразных сегментов рынка в соответствии с интересами его участников;</w:t>
      </w:r>
    </w:p>
    <w:p w:rsidR="004A6579" w:rsidRDefault="00D36FAB">
      <w:pPr>
        <w:numPr>
          <w:ilvl w:val="0"/>
          <w:numId w:val="1"/>
        </w:numPr>
        <w:tabs>
          <w:tab w:val="left" w:pos="444"/>
        </w:tabs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от преобладания первичного размещения ценных бумаг к развитию вторичного рынка при наращивании объемов и доли публичного размещения ценных бумаг по сравнению с частным;</w:t>
      </w:r>
    </w:p>
    <w:p w:rsidR="004A6579" w:rsidRDefault="00D36FAB">
      <w:pPr>
        <w:numPr>
          <w:ilvl w:val="0"/>
          <w:numId w:val="1"/>
        </w:numPr>
        <w:tabs>
          <w:tab w:val="left" w:pos="444"/>
        </w:tabs>
        <w:ind w:left="-284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профессиональной деятельности, определение организационных форм рынка, формирование системы торговли акциями, облигациями и другими ценными бумагами;</w:t>
      </w:r>
    </w:p>
    <w:p w:rsidR="004A6579" w:rsidRDefault="00D36FAB">
      <w:pPr>
        <w:numPr>
          <w:ilvl w:val="0"/>
          <w:numId w:val="1"/>
        </w:numPr>
        <w:tabs>
          <w:tab w:val="left" w:pos="360"/>
        </w:tabs>
        <w:ind w:left="-284" w:right="-1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инфраструктуры фондового рынка, обеспечивающей четкое ведение реестров, депозитарные и расчетно–клиринговые услуги, информационное и правовое обслуживание;</w:t>
      </w:r>
    </w:p>
    <w:p w:rsidR="004A6579" w:rsidRDefault="00D36FAB">
      <w:pPr>
        <w:pStyle w:val="22"/>
        <w:numPr>
          <w:ilvl w:val="0"/>
          <w:numId w:val="1"/>
        </w:numPr>
        <w:tabs>
          <w:tab w:val="left" w:pos="360"/>
        </w:tabs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Налаживание регулирования рынка ценных бумаг на основе взаимодействия государственных органов и организаций профессиональных участников.</w:t>
      </w:r>
    </w:p>
    <w:p w:rsidR="004A6579" w:rsidRDefault="00D36FAB">
      <w:pPr>
        <w:ind w:left="-284" w:right="-1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Рынок ценных бумаг объединяет часть кредитного рынка </w:t>
      </w:r>
      <w:r>
        <w:rPr>
          <w:rFonts w:ascii="Times New Roman" w:hAnsi="Times New Roman"/>
          <w:i/>
          <w:sz w:val="24"/>
        </w:rPr>
        <w:t xml:space="preserve">(рынок инструментов займа или долговых обязательств) </w:t>
      </w:r>
      <w:r>
        <w:rPr>
          <w:rFonts w:ascii="Times New Roman" w:hAnsi="Times New Roman"/>
          <w:sz w:val="24"/>
        </w:rPr>
        <w:t>и рынок инструментов собственности, т.е.  охватывает операции по выпуску и обращению инструментов займа, инструментов собственности, а также их гибридов и производных.</w:t>
      </w:r>
    </w:p>
    <w:p w:rsidR="004A6579" w:rsidRDefault="004A6579">
      <w:pPr>
        <w:ind w:left="-284" w:right="-1" w:firstLine="284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-284" w:right="-1" w:firstLine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Инструменты займа</w:t>
      </w:r>
    </w:p>
    <w:p w:rsidR="004A6579" w:rsidRDefault="004A6579">
      <w:pPr>
        <w:pStyle w:val="22"/>
        <w:ind w:left="-284" w:firstLine="284"/>
        <w:jc w:val="both"/>
        <w:rPr>
          <w:rFonts w:ascii="Times New Roman" w:hAnsi="Times New Roman"/>
        </w:rPr>
      </w:pPr>
    </w:p>
    <w:p w:rsidR="004A6579" w:rsidRDefault="00D36FAB">
      <w:pPr>
        <w:pStyle w:val="22"/>
        <w:ind w:left="-284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инструментам займа относятся: облигации, векселя, сертификаты.</w:t>
      </w:r>
    </w:p>
    <w:p w:rsidR="004A6579" w:rsidRDefault="004A6579">
      <w:pPr>
        <w:ind w:left="-284" w:right="-1" w:firstLine="284"/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ind w:left="-284" w:right="-1" w:firstLine="284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2.1 </w:t>
      </w:r>
      <w:r>
        <w:rPr>
          <w:rFonts w:ascii="Times New Roman" w:hAnsi="Times New Roman"/>
          <w:b/>
          <w:sz w:val="24"/>
          <w:u w:val="single"/>
        </w:rPr>
        <w:t>Облигации</w:t>
      </w:r>
    </w:p>
    <w:p w:rsidR="004A6579" w:rsidRDefault="004A6579">
      <w:pPr>
        <w:ind w:left="-284" w:right="-1" w:firstLine="284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-284" w:right="-1"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Облигация – </w:t>
      </w:r>
      <w:r>
        <w:rPr>
          <w:rFonts w:ascii="Times New Roman" w:hAnsi="Times New Roman"/>
          <w:i/>
          <w:sz w:val="24"/>
        </w:rPr>
        <w:t>долговое обязательство, приносящее проценты, обычно выпускаемое сериями.</w:t>
      </w:r>
    </w:p>
    <w:p w:rsidR="004A6579" w:rsidRDefault="00D36FAB">
      <w:pPr>
        <w:ind w:left="-284" w:right="-1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Эмитент облигаций обязуется выплатить через определенный период времени основную сумму долга и периодически, обычно раз в пол года, выплачивать проценты. В отличие от векселей и других долговых обязательств эмиссия облигаций санкционирована – советом директоров корпорации или иным управляющим органом. Облигации обеспечиваются залогом какого-либо имущества корпорации и печатаются на специальном бланке, скреплены печатью эмитента.</w:t>
      </w:r>
    </w:p>
    <w:p w:rsidR="004A6579" w:rsidRDefault="00D36FAB">
      <w:pPr>
        <w:ind w:left="-284" w:right="-1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Классификация облигаций:</w:t>
      </w:r>
    </w:p>
    <w:p w:rsidR="004A6579" w:rsidRDefault="00D36FAB">
      <w:pPr>
        <w:numPr>
          <w:ilvl w:val="0"/>
          <w:numId w:val="1"/>
        </w:numPr>
        <w:tabs>
          <w:tab w:val="left" w:pos="612"/>
        </w:tabs>
        <w:ind w:left="612" w:right="-1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по методу выплат</w:t>
      </w:r>
    </w:p>
    <w:p w:rsidR="004A6579" w:rsidRDefault="00D36FAB">
      <w:pPr>
        <w:numPr>
          <w:ilvl w:val="0"/>
          <w:numId w:val="1"/>
        </w:numPr>
        <w:tabs>
          <w:tab w:val="left" w:pos="612"/>
        </w:tabs>
        <w:ind w:left="612" w:right="-1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по эмитентам</w:t>
      </w:r>
    </w:p>
    <w:p w:rsidR="004A6579" w:rsidRDefault="00D36FAB">
      <w:pPr>
        <w:numPr>
          <w:ilvl w:val="0"/>
          <w:numId w:val="1"/>
        </w:numPr>
        <w:tabs>
          <w:tab w:val="left" w:pos="612"/>
        </w:tabs>
        <w:ind w:left="612" w:right="-1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по степени надежности </w:t>
      </w:r>
    </w:p>
    <w:p w:rsidR="004A6579" w:rsidRDefault="00D36FAB">
      <w:pPr>
        <w:numPr>
          <w:ilvl w:val="0"/>
          <w:numId w:val="1"/>
        </w:numPr>
        <w:tabs>
          <w:tab w:val="left" w:pos="612"/>
        </w:tabs>
        <w:ind w:left="612" w:right="-1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по срокам погашения</w:t>
      </w:r>
    </w:p>
    <w:p w:rsidR="004A6579" w:rsidRDefault="00D36FAB">
      <w:pPr>
        <w:numPr>
          <w:ilvl w:val="0"/>
          <w:numId w:val="1"/>
        </w:numPr>
        <w:tabs>
          <w:tab w:val="left" w:pos="612"/>
        </w:tabs>
        <w:ind w:left="612" w:right="-1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по иерархичности требований.</w:t>
      </w:r>
    </w:p>
    <w:p w:rsidR="004A6579" w:rsidRDefault="004A6579">
      <w:pPr>
        <w:tabs>
          <w:tab w:val="left" w:pos="612"/>
        </w:tabs>
        <w:ind w:left="252"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tabs>
          <w:tab w:val="left" w:pos="612"/>
        </w:tabs>
        <w:ind w:left="252"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tabs>
          <w:tab w:val="left" w:pos="612"/>
        </w:tabs>
        <w:ind w:left="252"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tabs>
          <w:tab w:val="left" w:pos="612"/>
        </w:tabs>
        <w:ind w:left="252" w:right="-1"/>
        <w:jc w:val="both"/>
        <w:rPr>
          <w:rFonts w:ascii="Times New Roman" w:hAnsi="Times New Roman"/>
          <w:i/>
          <w:sz w:val="24"/>
          <w:u w:val="single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398"/>
        <w:gridCol w:w="4"/>
        <w:gridCol w:w="4052"/>
        <w:gridCol w:w="4"/>
      </w:tblGrid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63" style="position:absolute;left:0;text-align:left;flip:y;z-index:251686400;mso-position-horizontal:absolute;mso-position-horizontal-relative:text;mso-position-vertical:absolute;mso-position-vertical-relative:text" from="130.8pt,9.95pt" to="253.2pt,132.55pt" o:allowincell="f">
                  <v:stroke endarrow="classic" endarrowlength="long"/>
                </v:line>
              </w:pict>
            </w:r>
          </w:p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аккумуляционная,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накопительная</w:t>
            </w: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64" style="position:absolute;left:0;text-align:left;flip:y;z-index:251687424;mso-position-horizontal:absolute;mso-position-horizontal-relative:text;mso-position-vertical:absolute;mso-position-vertical-relative:text" from="130.8pt,6.4pt" to="253.2pt,93pt" o:allowincell="f">
                  <v:stroke endarrow="classic" endarrowlength="long"/>
                </v:line>
              </w:pict>
            </w:r>
          </w:p>
        </w:tc>
        <w:tc>
          <w:tcPr>
            <w:tcW w:w="4056" w:type="dxa"/>
            <w:gridSpan w:val="2"/>
            <w:tcBorders>
              <w:bottom w:val="nil"/>
            </w:tcBorders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Облигация купонная</w:t>
            </w:r>
          </w:p>
          <w:p w:rsidR="004A6579" w:rsidRDefault="004A6579">
            <w:pPr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71" style="position:absolute;left:0;text-align:left;flip:y;z-index:251693568;mso-position-horizontal:absolute;mso-position-horizontal-relative:text;mso-position-vertical:absolute;mso-position-vertical-relative:text" from="130.8pt,4.9pt" to="253.2pt,55.3pt" o:allowincell="f">
                  <v:stroke endarrow="classic" endarrowlength="long"/>
                </v:line>
              </w:pict>
            </w:r>
          </w:p>
        </w:tc>
        <w:tc>
          <w:tcPr>
            <w:tcW w:w="4056" w:type="dxa"/>
            <w:gridSpan w:val="2"/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Дисконтная облигация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</w:trPr>
        <w:tc>
          <w:tcPr>
            <w:tcW w:w="2722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167" style="position:absolute;left:0;text-align:left;z-index:251690496;mso-position-horizontal:absolute;mso-position-horizontal-relative:text;mso-position-vertical:absolute;mso-position-vertical-relative:text" from="130.8pt,12.2pt" to="253.2pt,98.6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165" style="position:absolute;left:0;text-align:left;flip:y;z-index:251688448;mso-position-horizontal:absolute;mso-position-horizontal-relative:text;mso-position-vertical:absolute;mso-position-vertical-relative:text" from="130.8pt,11.8pt" to="253.2pt,11.8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166" style="position:absolute;left:0;text-align:left;z-index:251689472;mso-position-horizontal:absolute;mso-position-horizontal-relative:text;mso-position-vertical:absolute;mso-position-vertical-relative:text" from="130.8pt,11.8pt" to="253.2pt,47.8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168" style="position:absolute;left:0;text-align:left;z-index:251691520;mso-position-horizontal:absolute;mso-position-horizontal-relative:text;mso-position-vertical:absolute;mso-position-vertical-relative:text" from="130.8pt,19pt" to="253.2pt,141.4pt" o:allowincell="f">
                  <v:stroke endarrow="classic" endarrowlength="long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По методу выплаты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доходов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Облигация с потоком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наличности</w:t>
            </w: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69" style="position:absolute;left:0;text-align:left;z-index:251692544;mso-position-horizontal:absolute;mso-position-horizontal-relative:text;mso-position-vertical:absolute;mso-position-vertical-relative:text" from="130.8pt,-1.8pt" to="253.2pt,156.6pt" o:allowincell="f">
                  <v:stroke endarrow="classic" endarrowlength="long"/>
                </v:line>
              </w:pic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Облигация, индексированная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Относительно цены товара</w:t>
            </w: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с плавающей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ставкой</w:t>
            </w: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Доходная облигация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pStyle w:val="3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</w:tcPr>
          <w:p w:rsidR="004A6579" w:rsidRDefault="00D36FAB">
            <w:pPr>
              <w:pStyle w:val="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Облигация, дающая право</w:t>
            </w:r>
          </w:p>
          <w:p w:rsidR="004A6579" w:rsidRDefault="00D36FAB">
            <w:pPr>
              <w:pStyle w:val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участие в прибылях</w:t>
            </w:r>
          </w:p>
        </w:tc>
      </w:tr>
      <w:tr w:rsidR="004A6579">
        <w:tc>
          <w:tcPr>
            <w:tcW w:w="5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pStyle w:val="3"/>
              <w:rPr>
                <w:rFonts w:ascii="Times New Roman" w:hAnsi="Times New Roman"/>
                <w:sz w:val="24"/>
              </w:rPr>
            </w:pPr>
          </w:p>
        </w:tc>
      </w:tr>
    </w:tbl>
    <w:p w:rsidR="004A6579" w:rsidRDefault="004A6579">
      <w:pPr>
        <w:ind w:right="-1" w:firstLine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 </w:t>
      </w:r>
      <w:r>
        <w:rPr>
          <w:rFonts w:ascii="Times New Roman" w:hAnsi="Times New Roman"/>
          <w:i/>
          <w:sz w:val="24"/>
        </w:rPr>
        <w:t xml:space="preserve">Облигация аккумуляционная, накопительная – </w:t>
      </w:r>
      <w:r>
        <w:rPr>
          <w:rFonts w:ascii="Times New Roman" w:hAnsi="Times New Roman"/>
          <w:sz w:val="24"/>
        </w:rPr>
        <w:t>продается с дисконтом. Если такую облигацию сохранить до погашения, то процентный доход по ней будет представлять собой разницу между номинальной стоимостью облигации и ценой покупки. Если облигация реализована до погашения, то доход определяется как разница между ценой продажи и ценой покупки.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б) Облигация купонная – </w:t>
      </w:r>
      <w:r>
        <w:rPr>
          <w:rFonts w:ascii="Times New Roman" w:hAnsi="Times New Roman"/>
          <w:sz w:val="24"/>
        </w:rPr>
        <w:t>облигация, к которой прилагаются процентные купоны. Выплаты процентов производятся по предъявляемым владельцами купонам.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в) Дисконтная облигация – </w:t>
      </w:r>
      <w:r>
        <w:rPr>
          <w:rFonts w:ascii="Times New Roman" w:hAnsi="Times New Roman"/>
          <w:sz w:val="24"/>
        </w:rPr>
        <w:t>продается ниже своей номинальной стоимости. При высоком дисконте снижается риск долгосрочного погашения облигаций.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г) Облигация с потоком наличности – </w:t>
      </w:r>
      <w:r>
        <w:rPr>
          <w:rFonts w:ascii="Times New Roman" w:hAnsi="Times New Roman"/>
          <w:sz w:val="24"/>
        </w:rPr>
        <w:t>гибридная ценная бумага, соединяющая особенности традиционных обеспеченных ипотекой облигаций и обычных ценных бумаг, выпускаемых на основе пула ипотек или других кредитов. Представляет собой долговое обязательство эмитента с фиксированным купонным доходом и графиком платежей. Является полностью окупаемым финансовым инструментом со средним сроком обращения, равным или меньшим сроку существования неделимого пула ипотек, который служит ее обеспечением.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д) Облигация с плавающей ставкой – </w:t>
      </w:r>
      <w:r>
        <w:rPr>
          <w:rFonts w:ascii="Times New Roman" w:hAnsi="Times New Roman"/>
          <w:sz w:val="24"/>
        </w:rPr>
        <w:t>долговой инструмент, выпускаемый крупными корпорациями и финансовыми организациями, процентная ставка по которому привязана к какой-нибудь другой процентной ставке, чаще всего к ставке по казначейским векселям, и ее периодически корректируют таким образом, чтобы она превышала базовую ставку.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е) Облигация, индексированная относительно цены товара – </w:t>
      </w:r>
      <w:r>
        <w:rPr>
          <w:rFonts w:ascii="Times New Roman" w:hAnsi="Times New Roman"/>
          <w:sz w:val="24"/>
        </w:rPr>
        <w:t>облигация, привязанная к цене соответствующего товара (золото), выпускается в целях защиты от инфляции.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ж)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Доходная облигация – </w:t>
      </w:r>
      <w:r>
        <w:rPr>
          <w:rFonts w:ascii="Times New Roman" w:hAnsi="Times New Roman"/>
          <w:sz w:val="24"/>
        </w:rPr>
        <w:t>облигация, процент по которой выплачивается только в том случае, если корпорация – эмитент получает прибыль.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з)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Облигация, дающая право на участие в прибылях,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облигация, которая кроме права на получение гарантированного фиксированного процента дает еще право на участие в прибылях компании-эмитента.</w:t>
      </w:r>
    </w:p>
    <w:p w:rsidR="004A6579" w:rsidRDefault="004A6579">
      <w:pPr>
        <w:ind w:right="-1" w:firstLine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 w:firstLine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22"/>
        <w:gridCol w:w="4056"/>
      </w:tblGrid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27" style="position:absolute;left:0;text-align:left;flip:x;z-index:251621888;mso-position-horizontal:absolute;mso-position-horizontal-relative:text;mso-position-vertical:absolute;mso-position-vertical-relative:text" from="134.75pt,8.15pt" to="251.55pt,57.45pt" o:allowincell="f">
                  <v:stroke startarrow="classic"/>
                </v:line>
              </w:pict>
            </w: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муниципальная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застрахованная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127" w:type="dxa"/>
            <w:vAlign w:val="center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29" style="position:absolute;left:0;text-align:left;z-index:251623936;mso-position-horizontal:absolute;mso-position-horizontal-relative:text;mso-position-vertical:absolute;mso-position-vertical-relative:text" from="134.85pt,19.4pt" to="250.8pt,109.9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0" style="position:absolute;left:0;text-align:left;z-index:251624960;mso-position-horizontal:absolute;mso-position-horizontal-relative:text;mso-position-vertical:absolute;mso-position-vertical-relative:text" from="135.3pt,17.35pt" to="252.1pt,60.5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22912;mso-position-horizontal:absolute;mso-position-horizontal-relative:text;mso-position-vertical:absolute;mso-position-vertical-relative:text" from="134.85pt,15.4pt" to="251.65pt,15.4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По эмитентам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государственного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агентства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Облигация корпорации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органов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власти</w:t>
            </w:r>
          </w:p>
        </w:tc>
      </w:tr>
    </w:tbl>
    <w:p w:rsidR="004A6579" w:rsidRDefault="004A6579">
      <w:pPr>
        <w:ind w:right="-1" w:firstLine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 w:firstLine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Облигация муниципальная застрахованная – </w:t>
      </w:r>
      <w:r>
        <w:rPr>
          <w:rFonts w:ascii="Times New Roman" w:hAnsi="Times New Roman"/>
          <w:sz w:val="24"/>
        </w:rPr>
        <w:t>муниципальная облигация, выпускаемая со страховым покрытием риска неуплаты основной суммы долга и процентов. Страховая премия выплачивается эмитентом, а облигация получает высокий рейтинг в силу того, что она защищена от невыполнения обязательств.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Облигация государственного агентства – </w:t>
      </w:r>
      <w:r>
        <w:rPr>
          <w:rFonts w:ascii="Times New Roman" w:hAnsi="Times New Roman"/>
          <w:sz w:val="24"/>
        </w:rPr>
        <w:t>облигация, выпускаемая американскими государственными учреждениями и корпорациями с государственным участием для покрытия своих долгов. Рейтинг надежности этих облигаций лишь немного ниже рейтинга казначейских бумаг.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Облигация корпорации –</w:t>
      </w:r>
      <w:r>
        <w:rPr>
          <w:rFonts w:ascii="Times New Roman" w:hAnsi="Times New Roman"/>
          <w:sz w:val="24"/>
        </w:rPr>
        <w:t xml:space="preserve"> всякое долгосрочное финансовое обязательство, эмитированное корпорациями, действующими в отраслях, отличных от коммунального хозяйства, банковской сферы и железнодорожного транспорта. Поступления от продажи облигации используются для расширения производства, пополнения оборотного капитала и выплаты других долгов.</w:t>
      </w: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Облигация органов власти –</w:t>
      </w:r>
      <w:r>
        <w:rPr>
          <w:rFonts w:ascii="Times New Roman" w:hAnsi="Times New Roman"/>
          <w:sz w:val="24"/>
        </w:rPr>
        <w:t xml:space="preserve"> облигация, выпущенная правительственным агентством или государственной корпорацией по управлению государственным предприятием и оплачиваемая из его доходов.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409"/>
        <w:gridCol w:w="3969"/>
      </w:tblGrid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31" style="position:absolute;left:0;text-align:left;flip:x;z-index:251625984;mso-position-horizontal:absolute;mso-position-horizontal-relative:text;mso-position-vertical:absolute;mso-position-vertical-relative:text" from="134.85pt,12pt" to="255.3pt,55.2pt" o:allowincell="f">
                  <v:stroke startarrow="classic"/>
                </v:line>
              </w:pict>
            </w:r>
          </w:p>
        </w:tc>
        <w:tc>
          <w:tcPr>
            <w:tcW w:w="3969" w:type="dxa"/>
          </w:tcPr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Высоконадежная</w:t>
            </w:r>
          </w:p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</w:t>
            </w: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left="34" w:right="-1" w:hanging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127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35" style="position:absolute;left:0;text-align:left;z-index:251630080;mso-position-horizontal:absolute;mso-position-horizontal-relative:text;mso-position-vertical:absolute;mso-position-vertical-relative:text" from="134.85pt,20.4pt" to="255.3pt,143.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28032;mso-position-horizontal:absolute;mso-position-horizontal-relative:text;mso-position-vertical:absolute;mso-position-vertical-relative:text" from="135.3pt,17.2pt" to="254.9pt,103.6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4" style="position:absolute;left:0;text-align:left;z-index:251629056;mso-position-horizontal:absolute;mso-position-horizontal-relative:text;mso-position-vertical:absolute;mso-position-vertical-relative:text" from="135.25pt,15.6pt" to="254.85pt,58.8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27008;mso-position-horizontal:absolute;mso-position-horizontal-relative:text;mso-position-vertical:absolute;mso-position-vertical-relative:text" from="135.25pt,13.6pt" to="254.85pt,13.6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 xml:space="preserve">По степени 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надежности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3969" w:type="dxa"/>
          </w:tcPr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с высоким</w:t>
            </w:r>
          </w:p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рейтингом</w:t>
            </w: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left="34" w:right="-1" w:hanging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left="34" w:right="-1" w:hanging="3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</w:tcPr>
          <w:p w:rsidR="004A6579" w:rsidRDefault="00D36FAB">
            <w:pPr>
              <w:pStyle w:val="5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Мусорная </w:t>
            </w:r>
          </w:p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</w:t>
            </w: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left="34" w:right="-1" w:hanging="34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без</w:t>
            </w:r>
          </w:p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обеспечения</w:t>
            </w: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</w:tcPr>
          <w:p w:rsidR="004A6579" w:rsidRDefault="004A6579">
            <w:pPr>
              <w:ind w:left="34" w:right="-1" w:hanging="3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3969" w:type="dxa"/>
            <w:vAlign w:val="center"/>
          </w:tcPr>
          <w:p w:rsidR="004A6579" w:rsidRDefault="004A6579">
            <w:pPr>
              <w:ind w:left="34" w:right="-1" w:hanging="34"/>
              <w:jc w:val="center"/>
              <w:rPr>
                <w:rFonts w:ascii="Times New Roman" w:hAnsi="Times New Roman"/>
                <w:i/>
                <w:sz w:val="12"/>
                <w:lang w:val="en-US"/>
              </w:rPr>
            </w:pPr>
          </w:p>
          <w:p w:rsidR="004A6579" w:rsidRDefault="00D36FAB">
            <w:pPr>
              <w:ind w:left="34" w:right="-1" w:hanging="34"/>
              <w:jc w:val="center"/>
              <w:rPr>
                <w:rFonts w:ascii="Times New Roman" w:hAnsi="Times New Roman"/>
                <w:i/>
                <w:sz w:val="10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 “с подушкой”</w:t>
            </w:r>
          </w:p>
          <w:p w:rsidR="004A6579" w:rsidRDefault="004A6579">
            <w:pPr>
              <w:ind w:left="34" w:right="-1" w:hanging="34"/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4A6579">
        <w:trPr>
          <w:gridAfter w:val="1"/>
          <w:wAfter w:w="3969" w:type="dxa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center"/>
              <w:rPr>
                <w:sz w:val="24"/>
              </w:rPr>
            </w:pPr>
          </w:p>
        </w:tc>
      </w:tr>
    </w:tbl>
    <w:p w:rsidR="004A6579" w:rsidRDefault="00D36FAB">
      <w:pPr>
        <w:ind w:left="567" w:right="-1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</w:p>
    <w:p w:rsidR="004A6579" w:rsidRDefault="004A6579">
      <w:pPr>
        <w:ind w:left="567" w:right="-1" w:hanging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 w:right="-1" w:hanging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Высоконадежная облигация – </w:t>
      </w:r>
      <w:r>
        <w:rPr>
          <w:rFonts w:ascii="Times New Roman" w:hAnsi="Times New Roman"/>
          <w:sz w:val="24"/>
        </w:rPr>
        <w:t>первоклассная, золотообрезная облигация,              выпускаемая компанией, которая на протяжении нескольких лет получает солидную прибыль и выплачивает держателям облигаций процент без задержки.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Облигация с высоким рейтингом –</w:t>
      </w:r>
      <w:r>
        <w:rPr>
          <w:rFonts w:ascii="Times New Roman" w:hAnsi="Times New Roman"/>
          <w:sz w:val="24"/>
        </w:rPr>
        <w:t xml:space="preserve"> облигация с рейтингом ААА или АА, присваиваемым рейтинговыми агентствами.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Мусорная облигация –</w:t>
      </w:r>
      <w:r>
        <w:rPr>
          <w:rFonts w:ascii="Times New Roman" w:hAnsi="Times New Roman"/>
          <w:sz w:val="24"/>
        </w:rPr>
        <w:t xml:space="preserve"> бросовая облигация, высокие процентные ставки по которой служат компенсацией повышенного риска неуплаты по ней. Это бумаги низкого инвестиционного уровня, они имеют рейтинги В.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Облигация без обеспечения –</w:t>
      </w:r>
      <w:r>
        <w:rPr>
          <w:rFonts w:ascii="Times New Roman" w:hAnsi="Times New Roman"/>
          <w:sz w:val="24"/>
        </w:rPr>
        <w:t xml:space="preserve"> облигация, погашение которой не обеспечено каким-либо активом.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Облигация “с подушкой” –</w:t>
      </w:r>
      <w:r>
        <w:rPr>
          <w:rFonts w:ascii="Times New Roman" w:hAnsi="Times New Roman"/>
          <w:sz w:val="24"/>
        </w:rPr>
        <w:t xml:space="preserve"> облигация высшей категории надежности с высокой процентной ставкой, продается с премией, т.е. по цене выше номинала, обычно до погашения приносит более высокий доход.</w:t>
      </w: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right="-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22"/>
        <w:gridCol w:w="4056"/>
      </w:tblGrid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42" style="position:absolute;left:0;text-align:left;flip:x;z-index:251637248;mso-position-horizontal:absolute;mso-position-horizontal-relative:text;mso-position-vertical:absolute;mso-position-vertical-relative:text" from="134.85pt,15pt" to="252.2pt,139.2pt" o:allowincell="f">
                  <v:stroke startarrow="classic"/>
                </v:line>
              </w:pict>
            </w: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Краткосрочная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43" style="position:absolute;left:0;text-align:left;flip:x;z-index:251638272;mso-position-horizontal:absolute;mso-position-horizontal-relative:text;mso-position-vertical:absolute;mso-position-vertical-relative:text" from="134.85pt,12.55pt" to="251.65pt,98.95pt" o:allowincell="f">
                  <v:stroke startarrow="classic"/>
                </v:line>
              </w:pict>
            </w:r>
          </w:p>
        </w:tc>
        <w:tc>
          <w:tcPr>
            <w:tcW w:w="4056" w:type="dxa"/>
            <w:tcBorders>
              <w:bottom w:val="nil"/>
            </w:tcBorders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Досрочно погашенная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44" style="position:absolute;left:0;text-align:left;flip:x;z-index:251639296;mso-position-horizontal:absolute;mso-position-horizontal-relative:text;mso-position-vertical:absolute;mso-position-vertical-relative:text" from="134.85pt,14.55pt" to="251.65pt,57.75pt" o:allowincell="f">
                  <v:stroke startarrow="classic"/>
                </v:line>
              </w:pict>
            </w:r>
          </w:p>
        </w:tc>
        <w:tc>
          <w:tcPr>
            <w:tcW w:w="4056" w:type="dxa"/>
            <w:vAlign w:val="center"/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Рентная облигация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127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48" style="position:absolute;left:0;text-align:left;z-index:251643392;mso-position-horizontal:absolute;mso-position-horizontal-relative:text;mso-position-vertical:absolute;mso-position-vertical-relative:text" from="134.85pt,23.35pt" to="252.5pt,135.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45" style="position:absolute;left:0;text-align:left;z-index:251640320;mso-position-horizontal:absolute;mso-position-horizontal-relative:text;mso-position-vertical:absolute;mso-position-vertical-relative:text" from="134.85pt,15.9pt" to="251.65pt,15.9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46" style="position:absolute;left:0;text-align:left;z-index:251641344;mso-position-horizontal:absolute;mso-position-horizontal-relative:text;mso-position-vertical:absolute;mso-position-vertical-relative:text" from="134.85pt,17.1pt" to="251.65pt,60.3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47" style="position:absolute;left:0;text-align:left;z-index:251642368;mso-position-horizontal:absolute;mso-position-horizontal-relative:text;mso-position-vertical:absolute;mso-position-vertical-relative:text" from="134.85pt,19.1pt" to="251.65pt,105.5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По срокам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погашения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Промежуточная облигация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Среднесрочная облигация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Досрочная корпоративная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облигация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Пролонгированная облигация</w:t>
            </w:r>
          </w:p>
        </w:tc>
      </w:tr>
    </w:tbl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а)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Досрочно погашаемая облигация - </w:t>
      </w:r>
      <w:r>
        <w:rPr>
          <w:rFonts w:ascii="Times New Roman" w:hAnsi="Times New Roman"/>
          <w:sz w:val="24"/>
        </w:rPr>
        <w:t xml:space="preserve"> облигационный выпуск, которой может быть полностью или частично погашен корпорацией-эмитентом при определенных условиях.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Рентная облигация –</w:t>
      </w:r>
      <w:r>
        <w:rPr>
          <w:rFonts w:ascii="Times New Roman" w:hAnsi="Times New Roman"/>
          <w:sz w:val="24"/>
        </w:rPr>
        <w:t xml:space="preserve"> бессрочная облигация, не имеющая фиксированной даты погашения.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Промежуточная облигация, </w:t>
      </w:r>
      <w:r>
        <w:rPr>
          <w:rFonts w:ascii="Times New Roman" w:hAnsi="Times New Roman"/>
          <w:sz w:val="24"/>
        </w:rPr>
        <w:t>или временная облигация, - такие облигации часто выпускаются на период до эмиссии постоянных облигаций с целью удовлетворения потребности в капитале.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 xml:space="preserve">Краткосрочная облигация – </w:t>
      </w:r>
      <w:r>
        <w:rPr>
          <w:rFonts w:ascii="Times New Roman" w:hAnsi="Times New Roman"/>
          <w:sz w:val="24"/>
        </w:rPr>
        <w:t>облигация, срок погашения которой обычно не менее 2 лет.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Среднесрочная облигация –</w:t>
      </w:r>
      <w:r>
        <w:rPr>
          <w:rFonts w:ascii="Times New Roman" w:hAnsi="Times New Roman"/>
          <w:sz w:val="24"/>
        </w:rPr>
        <w:t xml:space="preserve"> облигация, подлежащая погашению по требованию, не имеющая фиксированного срока погашения. Предъявить облигацию к погашению можно по истечении некоторого установленного периода времени.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е)</w:t>
      </w:r>
      <w:r>
        <w:rPr>
          <w:rFonts w:ascii="Times New Roman" w:hAnsi="Times New Roman"/>
          <w:i/>
          <w:sz w:val="24"/>
          <w:lang w:val="en-US"/>
        </w:rPr>
        <w:t> </w:t>
      </w:r>
      <w:r>
        <w:rPr>
          <w:rFonts w:ascii="Times New Roman" w:hAnsi="Times New Roman"/>
          <w:i/>
          <w:sz w:val="24"/>
        </w:rPr>
        <w:t>Долгосрочная корпоративная облигация –</w:t>
      </w:r>
      <w:r>
        <w:rPr>
          <w:rFonts w:ascii="Times New Roman" w:hAnsi="Times New Roman"/>
          <w:sz w:val="24"/>
        </w:rPr>
        <w:t xml:space="preserve"> долговые обязательства промышленных корпораций и финансовых компаний, действующих в сфере коммунальных услуг, и телефонных компаний. Срок обращения постоянных облигаций варьируется от 10 до 40 лет, а промежуточных – от 4 до 10 лет. Облигации с высокой степенью надежности, имеют рейтинг ААА и АА. Часто новые выпуски реализуются по ценам выше или ниже номинала в зависимости от текущего дохода по ним. Более старые облигации с низкими процентными купонами реализуются, как правило с дисконтом.</w:t>
      </w: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ж) Пролонгированная облигация –</w:t>
      </w:r>
      <w:r>
        <w:rPr>
          <w:rFonts w:ascii="Times New Roman" w:hAnsi="Times New Roman"/>
          <w:sz w:val="24"/>
        </w:rPr>
        <w:t xml:space="preserve"> долговое обязательство, которое не погашается по истечении срока его обращения, а пролонгируется и продолжает приносить проценты.</w:t>
      </w: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322"/>
        <w:gridCol w:w="4056"/>
      </w:tblGrid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36" style="position:absolute;left:0;text-align:left;flip:x;z-index:251631104;mso-position-horizontal:absolute;mso-position-horizontal-relative:text;mso-position-vertical:absolute;mso-position-vertical-relative:text" from="134.85pt,15.4pt" to="251.65pt,59.25pt" o:allowincell="f">
                  <v:stroke startarrow="classic"/>
                </v:line>
              </w:pict>
            </w: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Облигация 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 преимуществом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127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37" style="position:absolute;left:0;text-align:left;z-index:251632128;mso-position-horizontal:absolute;mso-position-horizontal-relative:text;mso-position-vertical:absolute;mso-position-vertical-relative:text" from="134.85pt,17.55pt" to="251.65pt,17.5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8" style="position:absolute;left:0;text-align:left;z-index:251633152;mso-position-horizontal:absolute;mso-position-horizontal-relative:text;mso-position-vertical:absolute;mso-position-vertical-relative:text" from="134.85pt,20.65pt" to="251.65pt,107.0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39" style="position:absolute;left:0;text-align:left;z-index:251634176;mso-position-horizontal:absolute;mso-position-horizontal-relative:text;mso-position-vertical:absolute;mso-position-vertical-relative:text" from="135.25pt,17.45pt" to="252.05pt,62.2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По иерархичности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требований 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Младшая облигация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Облигация высокого 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ранга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облигация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а) Облигация с преимуществом – </w:t>
      </w:r>
      <w:r>
        <w:rPr>
          <w:rFonts w:ascii="Times New Roman" w:hAnsi="Times New Roman"/>
          <w:sz w:val="24"/>
        </w:rPr>
        <w:t>облигация, имеющая преимущество перед другими облигациями, выпущенными той же компанией.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 Младшая облигация –</w:t>
      </w:r>
      <w:r>
        <w:rPr>
          <w:rFonts w:ascii="Times New Roman" w:hAnsi="Times New Roman"/>
          <w:sz w:val="24"/>
        </w:rPr>
        <w:t xml:space="preserve"> субординированная или второстепенная облигация по сравнению с облигациями других выпусков. В случае ликвидации предприятия-заемщика младшие облигации дают меньше прав на активы заемщика и оплачиваются после удовлетворения претензий по другим эмиссиям.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в) Облигация высокого ранга –</w:t>
      </w:r>
      <w:r>
        <w:rPr>
          <w:rFonts w:ascii="Times New Roman" w:hAnsi="Times New Roman"/>
          <w:sz w:val="24"/>
        </w:rPr>
        <w:t xml:space="preserve"> облигация, которая является старшей случаях, когда существует иерархичность требований.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г) Старшая облигация –</w:t>
      </w:r>
      <w:r>
        <w:rPr>
          <w:rFonts w:ascii="Times New Roman" w:hAnsi="Times New Roman"/>
          <w:sz w:val="24"/>
        </w:rPr>
        <w:t xml:space="preserve"> облигация, которая имеет преимущественное право на активы заемщика в случае его ликвидации.</w:t>
      </w: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2.2. </w:t>
      </w:r>
      <w:r>
        <w:rPr>
          <w:rFonts w:ascii="Times New Roman" w:hAnsi="Times New Roman"/>
          <w:b/>
          <w:sz w:val="24"/>
          <w:u w:val="single"/>
        </w:rPr>
        <w:t>Векселя</w:t>
      </w:r>
    </w:p>
    <w:p w:rsidR="004A6579" w:rsidRDefault="004A6579">
      <w:pPr>
        <w:ind w:left="567"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Вексель – вид ценной бумаги, представляющей безусловное и бесспорное денежное долговое обязательство строго установленной формы. Вексель может быть: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простым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 w:right="-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переводным.</w:t>
      </w:r>
    </w:p>
    <w:p w:rsidR="004A6579" w:rsidRDefault="004A6579">
      <w:pPr>
        <w:ind w:right="-1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Простой вексель – </w:t>
      </w:r>
      <w:r>
        <w:rPr>
          <w:rFonts w:ascii="Times New Roman" w:hAnsi="Times New Roman"/>
          <w:sz w:val="24"/>
        </w:rPr>
        <w:t>вексель, содержащий простое и ничем не обусловленное обещание векселедателя (должника) уплатить определенную сумму векселеполучателю (кредитору).</w:t>
      </w:r>
    </w:p>
    <w:p w:rsidR="004A6579" w:rsidRDefault="004A6579">
      <w:pPr>
        <w:ind w:left="567" w:right="-1"/>
        <w:jc w:val="both"/>
        <w:rPr>
          <w:rFonts w:ascii="Times New Roman" w:hAnsi="Times New Roman"/>
          <w:b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b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b/>
          <w:i/>
          <w:sz w:val="24"/>
        </w:rPr>
      </w:pPr>
    </w:p>
    <w:p w:rsidR="004A6579" w:rsidRDefault="00D36FAB">
      <w:pPr>
        <w:ind w:left="567"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Движение простого векселя:</w:t>
      </w:r>
    </w:p>
    <w:p w:rsidR="004A6579" w:rsidRDefault="004A6579">
      <w:pPr>
        <w:ind w:left="567" w:right="-1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3096"/>
        <w:gridCol w:w="2988"/>
      </w:tblGrid>
      <w:tr w:rsidR="004A6579">
        <w:tc>
          <w:tcPr>
            <w:tcW w:w="2421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40" style="position:absolute;left:0;text-align:left;z-index:251635200;mso-position-horizontal:absolute;mso-position-horizontal-relative:text;mso-position-vertical:absolute;mso-position-vertical-relative:text" from="149.65pt,6.25pt" to="304.15pt,6.25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Векселедатель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8" w:type="dxa"/>
          </w:tcPr>
          <w:p w:rsidR="004A6579" w:rsidRDefault="00D36FAB">
            <w:pPr>
              <w:pStyle w:val="6"/>
              <w:rPr>
                <w:b w:val="0"/>
                <w:i/>
              </w:rPr>
            </w:pPr>
            <w:r>
              <w:rPr>
                <w:b w:val="0"/>
                <w:i/>
              </w:rPr>
              <w:t>Векселеполучатель</w:t>
            </w:r>
          </w:p>
        </w:tc>
      </w:tr>
    </w:tbl>
    <w:p w:rsidR="004A6579" w:rsidRDefault="00A660D9">
      <w:pPr>
        <w:pStyle w:val="a4"/>
      </w:pPr>
      <w:r>
        <w:rPr>
          <w:noProof/>
        </w:rPr>
        <w:pict>
          <v:line id="_x0000_s1041" style="position:absolute;left:0;text-align:left;z-index:251636224;mso-position-horizontal:absolute;mso-position-horizontal-relative:text;mso-position-vertical:absolute;mso-position-vertical-relative:text" from="160.2pt,12.75pt" to="304.2pt,12.75pt" o:allowincell="f">
            <v:stroke startarrow="classic"/>
          </v:line>
        </w:pict>
      </w:r>
      <w:r w:rsidR="00D36FAB">
        <w:t>Простой вексель</w:t>
      </w:r>
    </w:p>
    <w:p w:rsidR="004A6579" w:rsidRDefault="004A6579"/>
    <w:p w:rsidR="004A6579" w:rsidRDefault="004A6579"/>
    <w:p w:rsidR="004A6579" w:rsidRDefault="004A6579">
      <w:pPr>
        <w:ind w:left="567"/>
        <w:jc w:val="both"/>
        <w:rPr>
          <w:rFonts w:ascii="Times New Roman" w:hAnsi="Times New Roman"/>
          <w:b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Переводной вексель</w:t>
      </w:r>
      <w:r>
        <w:rPr>
          <w:rFonts w:ascii="Times New Roman" w:hAnsi="Times New Roman"/>
          <w:sz w:val="24"/>
        </w:rPr>
        <w:t xml:space="preserve"> – это вексель, содержащий простое и ничем не обусловленное предложение (точнее – приказ) векселедателя третьему лицу уплатить определенную сумму векселеполучателю.</w:t>
      </w:r>
    </w:p>
    <w:p w:rsidR="004A6579" w:rsidRDefault="004A6579">
      <w:pPr>
        <w:ind w:left="567"/>
        <w:jc w:val="both"/>
        <w:rPr>
          <w:rFonts w:ascii="Times New Roman" w:hAnsi="Times New Roman"/>
          <w:b/>
          <w:i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Движение переводного векселя:</w:t>
      </w:r>
    </w:p>
    <w:p w:rsidR="004A6579" w:rsidRDefault="004A6579">
      <w:pPr>
        <w:ind w:left="56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3096"/>
        <w:gridCol w:w="2988"/>
      </w:tblGrid>
      <w:tr w:rsidR="004A6579">
        <w:tc>
          <w:tcPr>
            <w:tcW w:w="2421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49" style="position:absolute;left:0;text-align:left;z-index:251644416;mso-position-horizontal:absolute;mso-position-horizontal-relative:text;mso-position-vertical:absolute;mso-position-vertical-relative:text" from="149.65pt,6.25pt" to="304.15pt,6.25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Векселедатель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88" w:type="dxa"/>
          </w:tcPr>
          <w:p w:rsidR="004A6579" w:rsidRDefault="00D36FAB">
            <w:pPr>
              <w:pStyle w:val="6"/>
              <w:rPr>
                <w:b w:val="0"/>
                <w:i/>
              </w:rPr>
            </w:pPr>
            <w:r>
              <w:rPr>
                <w:b w:val="0"/>
                <w:i/>
              </w:rPr>
              <w:t>Векселеполучатель</w:t>
            </w:r>
          </w:p>
        </w:tc>
      </w:tr>
      <w:tr w:rsidR="004A6579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noProof/>
                <w:sz w:val="24"/>
              </w:rPr>
            </w:pPr>
            <w:r>
              <w:rPr>
                <w:noProof/>
              </w:rPr>
              <w:pict>
                <v:line id="_x0000_s1050" style="position:absolute;left:0;text-align:left;z-index:251645440;mso-position-horizontal:absolute;mso-position-horizontal-relative:text;mso-position-vertical:absolute;mso-position-vertical-relative:text" from="383.25pt,2.5pt" to="383.25pt,81.7pt" o:allowincell="f">
                  <v:stroke startarrow="classic"/>
                </v:line>
              </w:pict>
            </w:r>
            <w:r>
              <w:rPr>
                <w:noProof/>
              </w:rPr>
              <w:pict>
                <v:line id="_x0000_s1051" style="position:absolute;left:0;text-align:left;z-index:251646464;mso-position-horizontal:absolute;mso-position-horizontal-relative:text;mso-position-vertical:absolute;mso-position-vertical-relative:text" from="354.45pt,2.5pt" to="354.45pt,81.7pt" o:allowincell="f">
                  <v:stroke endarrow="classic"/>
                </v:lin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D36FAB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Переводной вексель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pStyle w:val="6"/>
              <w:rPr>
                <w:b w:val="0"/>
                <w:i/>
              </w:rPr>
            </w:pPr>
          </w:p>
        </w:tc>
      </w:tr>
    </w:tbl>
    <w:p w:rsidR="004A6579" w:rsidRDefault="00A660D9">
      <w:pPr>
        <w:ind w:lef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</w:rPr>
        <w:pict>
          <v:line id="_x0000_s1055" style="position:absolute;left:0;text-align:left;z-index:251650560;mso-position-horizontal:absolute;mso-position-horizontal-relative:text;mso-position-vertical:absolute;mso-position-vertical-relative:text" from="160.1pt,1.9pt" to="304.1pt,1.9pt" o:allowincell="f">
            <v:stroke startarrow="classic"/>
          </v:line>
        </w:pict>
      </w:r>
    </w:p>
    <w:p w:rsidR="004A6579" w:rsidRDefault="00D36FAB">
      <w:pPr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Предъявление</w:t>
      </w:r>
    </w:p>
    <w:p w:rsidR="004A6579" w:rsidRDefault="00D36FAB">
      <w:pPr>
        <w:ind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Векселя для акцепта</w:t>
      </w:r>
    </w:p>
    <w:p w:rsidR="004A6579" w:rsidRDefault="00D36FAB">
      <w:pPr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Акцептованный</w:t>
      </w:r>
    </w:p>
    <w:p w:rsidR="004A6579" w:rsidRDefault="00D36FAB">
      <w:pPr>
        <w:ind w:left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Вексель</w:t>
      </w:r>
    </w:p>
    <w:p w:rsidR="004A6579" w:rsidRDefault="004A6579">
      <w:pPr>
        <w:ind w:left="567"/>
        <w:jc w:val="right"/>
        <w:rPr>
          <w:rFonts w:ascii="Times New Roman" w:hAnsi="Times New Roman"/>
          <w:i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108"/>
        <w:gridCol w:w="2976"/>
      </w:tblGrid>
      <w:tr w:rsidR="004A6579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pStyle w:val="6"/>
              <w:rPr>
                <w:b w:val="0"/>
                <w:i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pStyle w:val="6"/>
              <w:rPr>
                <w:b w:val="0"/>
                <w:i/>
              </w:rPr>
            </w:pPr>
          </w:p>
        </w:tc>
        <w:tc>
          <w:tcPr>
            <w:tcW w:w="2976" w:type="dxa"/>
          </w:tcPr>
          <w:p w:rsidR="004A6579" w:rsidRDefault="00D36FAB">
            <w:pPr>
              <w:pStyle w:val="6"/>
              <w:rPr>
                <w:b w:val="0"/>
                <w:i/>
              </w:rPr>
            </w:pPr>
            <w:r>
              <w:rPr>
                <w:b w:val="0"/>
                <w:i/>
              </w:rPr>
              <w:t>Плательщик</w:t>
            </w:r>
          </w:p>
          <w:p w:rsidR="004A6579" w:rsidRDefault="00D36FAB">
            <w:pPr>
              <w:pStyle w:val="8"/>
            </w:pPr>
            <w:r>
              <w:t>По переводному векселю</w:t>
            </w:r>
          </w:p>
        </w:tc>
      </w:tr>
    </w:tbl>
    <w:p w:rsidR="004A6579" w:rsidRDefault="004A6579">
      <w:pPr>
        <w:ind w:left="567"/>
        <w:jc w:val="center"/>
        <w:rPr>
          <w:rFonts w:ascii="Times New Roman" w:hAnsi="Times New Roman"/>
          <w:i/>
          <w:sz w:val="24"/>
        </w:rPr>
      </w:pPr>
    </w:p>
    <w:p w:rsidR="004A6579" w:rsidRDefault="004A6579">
      <w:pPr>
        <w:ind w:left="567"/>
        <w:jc w:val="center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Акцепт – </w:t>
      </w:r>
      <w:r>
        <w:rPr>
          <w:rFonts w:ascii="Times New Roman" w:hAnsi="Times New Roman"/>
          <w:sz w:val="24"/>
        </w:rPr>
        <w:t>принятый к оплате переводной вексель (тратта), т.е. одна из форм безналичных расчетов.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pStyle w:val="9"/>
      </w:pPr>
      <w:r>
        <w:t>Виды векселей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Товарный вексель – </w:t>
      </w:r>
      <w:r>
        <w:rPr>
          <w:rFonts w:ascii="Times New Roman" w:hAnsi="Times New Roman"/>
          <w:sz w:val="24"/>
        </w:rPr>
        <w:t>в основе денежного обязательства, выраженного товарным векселем, лежит товарная сделка, коммерческий кредит, оказываемый продавцом покупателю при реализации товара.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Финансовый вексель –</w:t>
      </w:r>
      <w:r>
        <w:rPr>
          <w:rFonts w:ascii="Times New Roman" w:hAnsi="Times New Roman"/>
          <w:sz w:val="24"/>
        </w:rPr>
        <w:t xml:space="preserve"> в основе долгового обязательства, выраженного финансовым векселем, лежит финансовая операция, не связанная с куплей-продажей товаров.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Дружеский вексель –</w:t>
      </w:r>
      <w:r>
        <w:rPr>
          <w:rFonts w:ascii="Times New Roman" w:hAnsi="Times New Roman"/>
          <w:sz w:val="24"/>
        </w:rPr>
        <w:t xml:space="preserve"> это вексель, за которым не стоит никакой реальной сделки, никакого реального финансового обязательства. Обычно дружескими векселями обмениваются два реальных лица, которые находятся в доверительных отношениях, для того чтобы учесть или отдать в залог этот вексель в банке, получив под него реальные деньги, или использовать данный вексель для совершения платежей за товары.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Бронзовый вексель –</w:t>
      </w:r>
      <w:r>
        <w:rPr>
          <w:rFonts w:ascii="Times New Roman" w:hAnsi="Times New Roman"/>
          <w:sz w:val="24"/>
        </w:rPr>
        <w:t xml:space="preserve"> это вексель, за которым не стоит никакой реальной сделки, никакого реального финансового обязательства, при этом хотя бы одно лицо, участвующее в векселе, является вымышленным.</w:t>
      </w:r>
    </w:p>
    <w:p w:rsidR="004A6579" w:rsidRDefault="004A6579">
      <w:pPr>
        <w:pStyle w:val="31"/>
      </w:pPr>
    </w:p>
    <w:p w:rsidR="004A6579" w:rsidRDefault="004A6579">
      <w:pPr>
        <w:pStyle w:val="31"/>
      </w:pPr>
    </w:p>
    <w:p w:rsidR="004A6579" w:rsidRDefault="004A6579">
      <w:pPr>
        <w:pStyle w:val="31"/>
      </w:pPr>
    </w:p>
    <w:p w:rsidR="004A6579" w:rsidRDefault="004A6579">
      <w:pPr>
        <w:pStyle w:val="31"/>
      </w:pPr>
    </w:p>
    <w:p w:rsidR="004A6579" w:rsidRDefault="004A6579">
      <w:pPr>
        <w:pStyle w:val="31"/>
      </w:pPr>
    </w:p>
    <w:p w:rsidR="004A6579" w:rsidRDefault="00D36FAB">
      <w:pPr>
        <w:ind w:left="567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2.3. </w:t>
      </w:r>
      <w:r>
        <w:rPr>
          <w:rFonts w:ascii="Times New Roman" w:hAnsi="Times New Roman"/>
          <w:b/>
          <w:sz w:val="24"/>
          <w:u w:val="single"/>
        </w:rPr>
        <w:t>Сертификаты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  <w:u w:val="single"/>
        </w:rPr>
      </w:pPr>
    </w:p>
    <w:p w:rsidR="004A6579" w:rsidRDefault="00D36FAB">
      <w:pPr>
        <w:pStyle w:val="31"/>
      </w:pPr>
      <w:r>
        <w:t>Сертификат – долговое обязательство коммерческого банка как свидетельство о денежном вкладе.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 w:right="-1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72"/>
        <w:gridCol w:w="4056"/>
      </w:tblGrid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noProof/>
              </w:rPr>
              <w:pict>
                <v:line id="_x0000_s1052" style="position:absolute;left:0;text-align:left;flip:x;z-index:251647488;mso-position-horizontal:absolute;mso-position-horizontal-relative:text;mso-position-vertical:absolute;mso-position-vertical-relative:text" from="177.2pt,12.3pt" to="251.45pt,56.15pt" o:allowincell="f">
                  <v:stroke startarrow="classic"/>
                </v:line>
              </w:pict>
            </w: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Депозитный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сертификат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977" w:type="dxa"/>
          </w:tcPr>
          <w:p w:rsidR="004A6579" w:rsidRDefault="00A660D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</w:rPr>
              <w:pict>
                <v:line id="_x0000_s1054" style="position:absolute;left:0;text-align:left;z-index:251649536;mso-position-horizontal:absolute;mso-position-horizontal-relative:text;mso-position-vertical:absolute;mso-position-vertical-relative:text" from="178.05pt,16.55pt" to="251.45pt,60.95pt" o:allowincell="f">
                  <v:stroke endarrow="classic"/>
                </v:line>
              </w:pict>
            </w:r>
            <w:r>
              <w:rPr>
                <w:noProof/>
              </w:rPr>
              <w:pict>
                <v:line id="_x0000_s1053" style="position:absolute;left:0;text-align:left;z-index:251648512;mso-position-horizontal:absolute;mso-position-horizontal-relative:text;mso-position-vertical:absolute;mso-position-vertical-relative:text" from="177.2pt,14.2pt" to="251.45pt,14.2pt" o:allowincell="f">
                  <v:stroke endarrow="classic"/>
                </v:line>
              </w:pict>
            </w:r>
            <w:r w:rsidR="00D36FAB">
              <w:rPr>
                <w:rFonts w:ascii="Times New Roman" w:hAnsi="Times New Roman"/>
                <w:i/>
                <w:sz w:val="24"/>
              </w:rPr>
              <w:t>Долговое обязательство коммерческого банка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Сертификат денежного</w:t>
            </w:r>
          </w:p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рынка</w:t>
            </w: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44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ind w:right="-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56" w:type="dxa"/>
          </w:tcPr>
          <w:p w:rsidR="004A6579" w:rsidRDefault="00D36FAB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Валютный сертификат</w:t>
            </w:r>
          </w:p>
          <w:p w:rsidR="004A6579" w:rsidRDefault="004A6579">
            <w:pPr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</w:tbl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а) Депозитный сертификат – </w:t>
      </w:r>
      <w:r>
        <w:rPr>
          <w:rFonts w:ascii="Times New Roman" w:hAnsi="Times New Roman"/>
          <w:sz w:val="24"/>
        </w:rPr>
        <w:t>письменное свидетельство банка-эмитента о вкладе денежных средств, удостоверяющее право вкладчика или его правопреемника на получение по истечении установленного срока суммы депозита и процентов по нему.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 Сертификат денежного рынка –</w:t>
      </w:r>
      <w:r>
        <w:rPr>
          <w:rFonts w:ascii="Times New Roman" w:hAnsi="Times New Roman"/>
          <w:sz w:val="24"/>
        </w:rPr>
        <w:t xml:space="preserve"> депозитный сертификат сроком на шесть месяцев.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в) Валютный сертификат –</w:t>
      </w:r>
      <w:r>
        <w:rPr>
          <w:rFonts w:ascii="Times New Roman" w:hAnsi="Times New Roman"/>
          <w:sz w:val="24"/>
        </w:rPr>
        <w:t xml:space="preserve"> обратимый инструмент, пригодный для купли продажи в валютных дилинговых операционных залах. Представляет собой обязательство, выпускаемое первоклассным банком с обещанием оплатить вклад (депозит) в конкретный день и в конкретном месте. Поскольку валютный сертификат выпускается на предъявителя, он может передаваться другому держателю путем продаж без обязательного уведомления об этом эмитента сертификата. Валютный сертификат представляется к оплате в определенный день и установленным способом, эмитента совершенно не интересует судьба этой бумаги со дня его выпуска и до даты погашения.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Особенности депозитных сертификатов: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ценные бумаги, выпускаемые исключительно коммерческими банками;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 сертификатов как ценных бумаг регулируется банковским законодательством;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 требования по сертификатам может уступаться другим лицам;</w:t>
      </w:r>
    </w:p>
    <w:p w:rsidR="004A6579" w:rsidRDefault="00D36FAB">
      <w:pPr>
        <w:numPr>
          <w:ilvl w:val="0"/>
          <w:numId w:val="1"/>
        </w:numPr>
        <w:tabs>
          <w:tab w:val="left" w:pos="927"/>
        </w:tabs>
        <w:ind w:left="92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могут служить расчетным или платежным средством за товары и услуги.</w:t>
      </w:r>
    </w:p>
    <w:p w:rsidR="004A6579" w:rsidRDefault="004A6579">
      <w:pPr>
        <w:tabs>
          <w:tab w:val="left" w:pos="927"/>
        </w:tabs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Депозитные сертификаты обычно имеют более низкие процентные ставки, чем обычные срочные вклады (депозиты), которые помещаются на такой же период.</w:t>
      </w: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объясняется тем, что эмитент дает покупателю ликвидность, и эта ликвидность неоценима, поскольку при возникновении  у инвестора потребности в средствах он может продать бумагу, выпущенную другой стороной. Иными словами, ему нет  надобности заимствовать средства на свое имя. По сути он использует не свою кредитоспособность, а кредитоспособность эмитента.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pStyle w:val="9"/>
        <w:rPr>
          <w:sz w:val="28"/>
        </w:rPr>
      </w:pPr>
      <w:r>
        <w:rPr>
          <w:sz w:val="28"/>
        </w:rPr>
        <w:t>3. Инструменты собственности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8"/>
        </w:rPr>
      </w:pPr>
    </w:p>
    <w:p w:rsidR="004A6579" w:rsidRDefault="00D36FAB">
      <w:pPr>
        <w:pStyle w:val="31"/>
      </w:pPr>
      <w:r>
        <w:t>Инструмент собственности – это свидетельство о доле в собственности компании.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3096"/>
        <w:gridCol w:w="2988"/>
      </w:tblGrid>
      <w:tr w:rsidR="004A6579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060" style="position:absolute;left:0;text-align:left;z-index:251653632;mso-position-horizontal:absolute;mso-position-horizontal-relative:text;mso-position-vertical:absolute;mso-position-vertical-relative:text" from="304.05pt,11.7pt" to="380.3pt,47.7pt" o:allowincell="f">
                  <v:stroke endarrow="classic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058" style="position:absolute;left:0;text-align:left;flip:x;z-index:251651584;mso-position-horizontal:absolute;mso-position-horizontal-relative:text;mso-position-vertical:absolute;mso-position-vertical-relative:text" from="77.4pt,11pt" to="149.4pt,47pt" o:allowincell="f">
                  <v:stroke endarrow="classic"/>
                </v:line>
              </w:pict>
            </w:r>
          </w:p>
        </w:tc>
        <w:tc>
          <w:tcPr>
            <w:tcW w:w="3096" w:type="dxa"/>
          </w:tcPr>
          <w:p w:rsidR="004A6579" w:rsidRDefault="00D36F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инструментов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собственности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356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061" style="position:absolute;left:0;text-align:left;z-index:251654656;mso-position-horizontal:absolute;mso-position-horizontal-relative:text;mso-position-vertical:absolute;mso-position-vertical-relative:text" from="259.5pt,.25pt" to="325.9pt,78.25pt" o:allowincell="f">
                  <v:stroke endarrow="classic"/>
                </v:line>
              </w:pict>
            </w:r>
            <w:r>
              <w:rPr>
                <w:rFonts w:ascii="Times New Roman" w:hAnsi="Times New Roman"/>
                <w:i/>
                <w:noProof/>
              </w:rPr>
              <w:pict>
                <v:line id="_x0000_s1059" style="position:absolute;left:0;text-align:left;flip:x;z-index:251652608;mso-position-horizontal:absolute;mso-position-horizontal-relative:text;mso-position-vertical:absolute;mso-position-vertical-relative:text" from="129.9pt,.5pt" to="189.45pt,78.25pt" o:allowincell="f">
                  <v:stroke endarrow="classic"/>
                </v:line>
              </w:pict>
            </w:r>
            <w:r>
              <w:rPr>
                <w:rFonts w:ascii="Times New Roman" w:hAnsi="Times New Roman"/>
                <w:i/>
                <w:noProof/>
                <w:sz w:val="24"/>
              </w:rPr>
              <w:pict>
                <v:line id="_x0000_s1062" style="position:absolute;left:0;text-align:left;flip:x;z-index:251655680;mso-position-horizontal:absolute;mso-position-horizontal-relative:text;mso-position-vertical:absolute;mso-position-vertical-relative:text" from="224.3pt,1.3pt" to="224.9pt,119.85pt" o:allowincell="f">
                  <v:stroke endarrow="classic"/>
                </v:line>
              </w:pic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421" w:type="dxa"/>
          </w:tcPr>
          <w:p w:rsidR="004A6579" w:rsidRDefault="00D36FAB">
            <w:pPr>
              <w:pStyle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Обыкновенные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акции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Конвертируемые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привилегированные акции</w:t>
            </w:r>
          </w:p>
        </w:tc>
      </w:tr>
      <w:tr w:rsidR="004A6579"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c>
          <w:tcPr>
            <w:tcW w:w="2421" w:type="dxa"/>
          </w:tcPr>
          <w:p w:rsidR="004A6579" w:rsidRDefault="00D36FAB">
            <w:pPr>
              <w:pStyle w:val="8"/>
            </w:pPr>
            <w:r>
              <w:t>Опционы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88" w:type="dxa"/>
          </w:tcPr>
          <w:p w:rsidR="004A6579" w:rsidRDefault="00D36FAB">
            <w:pPr>
              <w:pStyle w:val="8"/>
            </w:pPr>
            <w:r>
              <w:t>Конвертируемые облигации</w:t>
            </w:r>
          </w:p>
        </w:tc>
      </w:tr>
    </w:tbl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A6579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96" w:type="dxa"/>
          </w:tcPr>
          <w:p w:rsidR="004A6579" w:rsidRDefault="00D36FAB">
            <w:pPr>
              <w:pStyle w:val="8"/>
            </w:pPr>
            <w:r>
              <w:t>Варранты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а) Обыкновенная акция – </w:t>
      </w:r>
      <w:r>
        <w:rPr>
          <w:rFonts w:ascii="Times New Roman" w:hAnsi="Times New Roman"/>
          <w:sz w:val="24"/>
        </w:rPr>
        <w:t>ценная бумага, дающая право на долю в активах и прибылях компании-эмитента и право голоса при принятии решений. У акции нет конечного срока погашения и для нее характерна ограниченная ответственность, т.е. инвестор не может потерять больше чем вложил в акцию, так как он не отвечает по обязательствам компании-эмитента.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б) Варрант</w:t>
      </w:r>
      <w:r>
        <w:rPr>
          <w:rFonts w:ascii="Times New Roman" w:hAnsi="Times New Roman"/>
          <w:sz w:val="24"/>
        </w:rPr>
        <w:t>, выпускаемый обычно вместе с акциями, документ, удостоверяющий право акционера на покупку акций из новых выпусков на льготных условиях.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в) Конвертируемая привилегированная акция – </w:t>
      </w:r>
      <w:r>
        <w:rPr>
          <w:rFonts w:ascii="Times New Roman" w:hAnsi="Times New Roman"/>
          <w:sz w:val="24"/>
        </w:rPr>
        <w:t>ценная бумага (неделимая и негасимая), которая в отличие от обыкновенных акций не дает права голоса, но имеет право на получение фиксированного дохода и право конверсии в обыкновенные акции при определенных условиях. Строго говоря, она не считается собственным капиталом компании и занимает промежуточное положение между инструментами собственности и инструментами займа. Если привилегированная акция конвертируется в обыкновенную акцию, то она становится титулом собственности.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г) Опцион, выпущенный компанией, -</w:t>
      </w:r>
      <w:r>
        <w:rPr>
          <w:rFonts w:ascii="Times New Roman" w:hAnsi="Times New Roman"/>
          <w:sz w:val="24"/>
        </w:rPr>
        <w:t xml:space="preserve"> акционерный опцион; это контракт, который дает право купить или продать акции по заранее оговоренной цене в течение некоторого периода времени до определенной даты включительно. При наступлении этой даты опцион теряет силу. Опционами акций крупных корпораций обычно торгуют на опционных биржах. Опционный контракт в течение времени своего действия может обращаться на вторичном рынке.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д) Конвертируемая облигация –</w:t>
      </w:r>
      <w:r>
        <w:rPr>
          <w:rFonts w:ascii="Times New Roman" w:hAnsi="Times New Roman"/>
          <w:sz w:val="24"/>
        </w:rPr>
        <w:t xml:space="preserve"> дает владельцу право в определенный момент времени или при определенных условиях обменять ее на другие ценные бумаги корпорации-эмитента на льготных условиях. Как правило, это необеспеченные долговые инструменты.</w:t>
      </w:r>
    </w:p>
    <w:p w:rsidR="004A6579" w:rsidRDefault="004A6579">
      <w:pPr>
        <w:ind w:left="567"/>
        <w:jc w:val="both"/>
        <w:rPr>
          <w:rFonts w:ascii="Times New Roman" w:hAnsi="Times New Roman"/>
          <w:i/>
          <w:sz w:val="24"/>
        </w:rPr>
      </w:pPr>
    </w:p>
    <w:p w:rsidR="004A6579" w:rsidRDefault="00D36FAB">
      <w:pPr>
        <w:pStyle w:val="9"/>
      </w:pPr>
      <w:r>
        <w:t>Гибридные инструменты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Промежуточное положение между долговыми ценными бумагами и инструментами собственности занимают гибридные инструменты, к которым относятся ценные бумаги, имеющие признаки как облигаций, так и акций.</w:t>
      </w: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sz w:val="24"/>
        </w:rPr>
      </w:pPr>
    </w:p>
    <w:p w:rsidR="004A6579" w:rsidRDefault="00D36FAB">
      <w:pPr>
        <w:ind w:left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4.Структура и классификация рынка ценных бумаг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8"/>
        </w:rPr>
      </w:pPr>
    </w:p>
    <w:p w:rsidR="004A6579" w:rsidRDefault="00D36FAB">
      <w:pPr>
        <w:pStyle w:val="9"/>
      </w:pPr>
      <w:r>
        <w:t>Структура рынка ценных бумаг</w: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4A6579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4A6579" w:rsidRDefault="00D36F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Рынок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ценных бумаг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A6579" w:rsidRDefault="00A660D9">
      <w:pPr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line id="_x0000_s1066" style="position:absolute;left:0;text-align:left;z-index:251659776;mso-position-horizontal:absolute;mso-position-horizontal-relative:text;mso-position-vertical:absolute;mso-position-vertical-relative:text" from="95.4pt,8.3pt" to="95.4pt,22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65" style="position:absolute;left:0;text-align:left;z-index:251658752;mso-position-horizontal:absolute;mso-position-horizontal-relative:text;mso-position-vertical:absolute;mso-position-vertical-relative:text" from="347.4pt,8.3pt" to="347.4pt,22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64" style="position:absolute;left:0;text-align:left;z-index:251657728;mso-position-horizontal:absolute;mso-position-horizontal-relative:text;mso-position-vertical:absolute;mso-position-vertical-relative:text" from="95.4pt,8.3pt" to="347.4pt,8.3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63" style="position:absolute;left:0;text-align:left;z-index:251656704;mso-position-horizontal:absolute;mso-position-horizontal-relative:text;mso-position-vertical:absolute;mso-position-vertical-relative:text" from="217.8pt,1.1pt" to="217.8pt,8.3pt" o:allowincell="f"/>
        </w:pic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417"/>
        <w:gridCol w:w="3686"/>
      </w:tblGrid>
      <w:tr w:rsidR="004A6579">
        <w:tc>
          <w:tcPr>
            <w:tcW w:w="3794" w:type="dxa"/>
          </w:tcPr>
          <w:p w:rsidR="004A6579" w:rsidRDefault="00D36FAB">
            <w:pPr>
              <w:pStyle w:val="8"/>
            </w:pPr>
            <w:r>
              <w:t>Первичный рынок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</w:tcPr>
          <w:p w:rsidR="004A6579" w:rsidRDefault="00D36FAB">
            <w:pPr>
              <w:pStyle w:val="8"/>
            </w:pPr>
            <w:r>
              <w:t>Вторичный рынок</w:t>
            </w:r>
          </w:p>
        </w:tc>
      </w:tr>
    </w:tbl>
    <w:p w:rsidR="004A6579" w:rsidRDefault="00A660D9">
      <w:pPr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line id="_x0000_s1074" style="position:absolute;left:0;text-align:left;z-index:251665920;mso-position-horizontal:absolute;mso-position-horizontal-relative:text;mso-position-vertical:absolute;mso-position-vertical-relative:text" from="95.4pt,1.8pt" to="95.45pt,16.2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69" style="position:absolute;left:0;text-align:left;z-index:251661824;mso-position-horizontal:absolute;mso-position-horizontal-relative:text;mso-position-vertical:absolute;mso-position-vertical-relative:text" from="347.4pt,1.8pt" to="347.4pt,1.8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67" style="position:absolute;left:0;text-align:left;z-index:251660800;mso-position-horizontal:absolute;mso-position-horizontal-relative:text;mso-position-vertical:absolute;mso-position-vertical-relative:text" from="347.4pt,1.8pt" to="347.4pt,16.2pt" o:allowincell="f"/>
        </w:pict>
      </w:r>
    </w:p>
    <w:p w:rsidR="004A6579" w:rsidRDefault="00A660D9">
      <w:pPr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pict>
          <v:line id="_x0000_s1077" style="position:absolute;left:0;text-align:left;z-index:251668992;mso-position-horizontal:absolute;mso-position-horizontal-relative:text;mso-position-vertical:absolute;mso-position-vertical-relative:text" from="138.6pt,2.7pt" to="138.6pt,38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76" style="position:absolute;left:0;text-align:left;z-index:251667968;mso-position-horizontal:absolute;mso-position-horizontal-relative:text;mso-position-vertical:absolute;mso-position-vertical-relative:text" from="37.8pt,2.7pt" to="37.8pt,38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75" style="position:absolute;left:0;text-align:left;flip:x;z-index:251666944;mso-position-horizontal:absolute;mso-position-horizontal-relative:text;mso-position-vertical:absolute;mso-position-vertical-relative:text" from="37.8pt,2.7pt" to="138.6pt,2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72" style="position:absolute;left:0;text-align:left;z-index:251664896;mso-position-horizontal:absolute;mso-position-horizontal-relative:text;mso-position-vertical:absolute;mso-position-vertical-relative:text" from="390.6pt,2.7pt" to="390.6pt,38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71" style="position:absolute;left:0;text-align:left;z-index:251663872;mso-position-horizontal:absolute;mso-position-horizontal-relative:text;mso-position-vertical:absolute;mso-position-vertical-relative:text" from="304.2pt,2.7pt" to="304.2pt,38.7pt" o:allowincell="f"/>
        </w:pict>
      </w:r>
      <w:r>
        <w:rPr>
          <w:rFonts w:ascii="Times New Roman" w:hAnsi="Times New Roman"/>
          <w:b/>
          <w:noProof/>
          <w:sz w:val="24"/>
        </w:rPr>
        <w:pict>
          <v:line id="_x0000_s1070" style="position:absolute;left:0;text-align:left;z-index:251662848;mso-position-horizontal:absolute;mso-position-horizontal-relative:text;mso-position-vertical:absolute;mso-position-vertical-relative:text" from="304.2pt,2.7pt" to="390.6pt,2.7pt" o:allowincell="f"/>
        </w:pict>
      </w: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ind w:left="567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236"/>
        <w:gridCol w:w="1701"/>
        <w:gridCol w:w="1417"/>
        <w:gridCol w:w="1701"/>
        <w:gridCol w:w="284"/>
        <w:gridCol w:w="1701"/>
      </w:tblGrid>
      <w:tr w:rsidR="004A6579">
        <w:tc>
          <w:tcPr>
            <w:tcW w:w="1857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Рынок первичных эмиссий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A6579" w:rsidRDefault="00D36FAB">
            <w:pPr>
              <w:ind w:left="-28" w:firstLine="2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Рынок</w:t>
            </w:r>
          </w:p>
          <w:p w:rsidR="004A6579" w:rsidRDefault="00D36FAB">
            <w:pPr>
              <w:ind w:left="-28" w:firstLine="2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вторичных</w:t>
            </w:r>
          </w:p>
          <w:p w:rsidR="004A6579" w:rsidRDefault="00D36FAB">
            <w:pPr>
              <w:ind w:left="-28" w:firstLine="28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эмиссий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A6579" w:rsidRDefault="00D36FAB">
            <w:pPr>
              <w:pStyle w:val="8"/>
            </w:pPr>
            <w:r>
              <w:t>Биржевой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рынок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4A6579" w:rsidRDefault="00D36FAB">
            <w:pPr>
              <w:pStyle w:val="8"/>
            </w:pPr>
            <w:r>
              <w:t>Внебиржевой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рынок</w:t>
            </w:r>
          </w:p>
        </w:tc>
      </w:tr>
    </w:tbl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Первичный рынок – </w:t>
      </w:r>
      <w:r>
        <w:rPr>
          <w:rFonts w:ascii="Times New Roman" w:hAnsi="Times New Roman"/>
          <w:sz w:val="24"/>
        </w:rPr>
        <w:t>это рынок первичных и вторичных эмиссий ценных бумаг, на котором осуществляется их начальное размещение среди инвесторов.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Вторичный рынок – </w:t>
      </w:r>
      <w:r>
        <w:rPr>
          <w:rFonts w:ascii="Times New Roman" w:hAnsi="Times New Roman"/>
          <w:sz w:val="24"/>
        </w:rPr>
        <w:t>это рынок, где обращаются реализованные на первичном рынке ценные бумаги.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Вторичный рынок включает: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а) Биржевой рынок – </w:t>
      </w:r>
      <w:r>
        <w:rPr>
          <w:rFonts w:ascii="Times New Roman" w:hAnsi="Times New Roman"/>
          <w:sz w:val="24"/>
        </w:rPr>
        <w:t>операции на фондовых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биржах – организациях, которые создают условия для обращения ценных бумаг. Нормативные правила допуска ценных бумаг на фондовый рынок достаточно строгие.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б) Внебиржевой рынок </w:t>
      </w:r>
      <w:r>
        <w:rPr>
          <w:rFonts w:ascii="Times New Roman" w:hAnsi="Times New Roman"/>
          <w:sz w:val="24"/>
        </w:rPr>
        <w:t>охватывает рынок операций ценными бумагами вне биржи: первичное размещение, а также перепродажу ценных бумаг тех эмитентов, которые не желают или не могут попасть на биржу.</w:t>
      </w: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Классификация рынка ценных бумаг</w:t>
      </w: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682"/>
        <w:gridCol w:w="1154"/>
        <w:gridCol w:w="2248"/>
        <w:gridCol w:w="1276"/>
        <w:gridCol w:w="148"/>
        <w:gridCol w:w="1978"/>
        <w:gridCol w:w="142"/>
      </w:tblGrid>
      <w:tr w:rsidR="004A6579">
        <w:trPr>
          <w:gridAfter w:val="1"/>
          <w:wAfter w:w="142" w:type="dxa"/>
          <w:trHeight w:val="6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_x0000_s1173" style="position:absolute;left:0;text-align:left;margin-left:290.8pt;margin-top:17.55pt;width:64.8pt;height:140.45pt;z-index:251670016" coordorigin="7234,2449" coordsize="1296,2809" o:allowincell="f">
                  <v:line id="_x0000_s1132" style="position:absolute;flip:y" from="7234,2449" to="8530,3601">
                    <v:stroke endarrow="classic" endarrowlength="long"/>
                  </v:line>
                  <v:line id="_x0000_s1133" style="position:absolute;flip:y" from="7234,3312" to="8530,3744">
                    <v:stroke endarrow="classic" endarrowlength="long"/>
                  </v:line>
                  <v:line id="_x0000_s1134" style="position:absolute" from="7234,3925" to="8530,4501">
                    <v:stroke endarrow="classic" endarrowlength="long"/>
                  </v:line>
                  <v:line id="_x0000_s1135" style="position:absolute" from="7234,4106" to="8530,5258">
                    <v:stroke endarrow="classic" endarrowlength="long"/>
                  </v:line>
                </v:group>
              </w:pic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Государственные организации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Промышленные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корпорации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 категориям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эмитентов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6" style="position:absolute;left:0;text-align:left;flip:y;z-index:251681280;mso-position-horizontal:absolute;mso-position-horizontal-relative:text;mso-position-vertical:absolute;mso-position-vertical-relative:text" from="120.7pt,1.75pt" to="178.25pt,204.7pt" o:allowincell="f">
                  <v:stroke endarrow="classic" endarrowlength="long"/>
                </v:line>
              </w:pic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Финансовые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компании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30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Коммерческие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банки</w:t>
            </w:r>
          </w:p>
        </w:tc>
      </w:tr>
      <w:tr w:rsidR="004A6579"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116"/>
        </w:trPr>
        <w:tc>
          <w:tcPr>
            <w:tcW w:w="9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66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36" style="position:absolute;left:0;text-align:left;flip:y;z-index:251671040;mso-position-horizontal:absolute;mso-position-horizontal-relative:text;mso-position-vertical:absolute;mso-position-vertical-relative:text" from="290.8pt,8.4pt" to="355.5pt,26.1pt" o:allowincell="f">
                  <v:stroke endarrow="classic" endarrowlength="long"/>
                </v:line>
              </w:pic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Бессрочные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7" style="position:absolute;left:0;text-align:left;flip:y;z-index:251682304;mso-position-horizontal:absolute;mso-position-horizontal-relative:text;mso-position-vertical:absolute;mso-position-vertical-relative:text" from="120.8pt,15.1pt" to="178.35pt,71.1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138" style="position:absolute;left:0;text-align:left;z-index:251672064;mso-position-horizontal:absolute;mso-position-horizontal-relative:text;mso-position-vertical:absolute;mso-position-vertical-relative:text" from="290.8pt,15.2pt" to="355.6pt,36.8pt" o:allowincell="f">
                  <v:stroke endarrow="classic" endarrowlength="long"/>
                </v:line>
              </w:pic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 срокам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выпуска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Срочные</w:t>
            </w:r>
          </w:p>
        </w:tc>
      </w:tr>
      <w:tr w:rsidR="004A6579">
        <w:trPr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302"/>
        </w:trPr>
        <w:tc>
          <w:tcPr>
            <w:tcW w:w="2518" w:type="dxa"/>
            <w:gridSpan w:val="2"/>
          </w:tcPr>
          <w:p w:rsidR="004A6579" w:rsidRDefault="00A660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9" style="position:absolute;left:0;text-align:left;z-index:251684352;mso-position-horizontal:absolute;mso-position-horizontal-relative:text;mso-position-vertical:absolute;mso-position-vertical-relative:text" from="120.7pt,28.3pt" to="178.25pt,265.1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158" style="position:absolute;left:0;text-align:left;z-index:251683328;mso-position-horizontal:absolute;mso-position-horizontal-relative:text;mso-position-vertical:absolute;mso-position-vertical-relative:text" from="120.7pt,18.2pt" to="179.65pt,85.9pt" o:allowincell="f">
                  <v:stroke endarrow="classic" endarrowlength="long"/>
                </v:line>
              </w:pict>
            </w:r>
            <w:r w:rsidR="00D36FAB">
              <w:rPr>
                <w:rFonts w:ascii="Times New Roman" w:hAnsi="Times New Roman"/>
                <w:b/>
                <w:sz w:val="24"/>
              </w:rPr>
              <w:t>Рынок ценных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бумаг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6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45" style="position:absolute;left:0;text-align:left;flip:y;z-index:251673088;mso-position-horizontal:absolute;mso-position-horizontal-relative:text;mso-position-vertical:absolute;mso-position-vertical-relative:text" from="290.8pt,6.5pt" to="353.9pt,45.9pt" o:allowincell="f">
                  <v:stroke endarrow="classic" endarrowlength="long"/>
                </v:line>
              </w:pic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Акции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47" style="position:absolute;left:0;text-align:left;flip:y;z-index:251674112;mso-position-horizontal:absolute;mso-position-horizontal-relative:text;mso-position-vertical:absolute;mso-position-vertical-relative:text" from="290.8pt,5.5pt" to="353.9pt,22.1pt" o:allowincell="f">
                  <v:stroke endarrow="classic" endarrowlength="long"/>
                </v:line>
              </w:pic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Облигации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0" style="position:absolute;left:0;text-align:left;z-index:251677184;mso-position-horizontal:absolute;mso-position-horizontal-relative:text;mso-position-vertical:absolute;mso-position-vertical-relative:text" from="290.8pt,27.85pt" to="353.9pt,120.25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149" style="position:absolute;left:0;text-align:left;z-index:251676160;mso-position-horizontal:absolute;mso-position-horizontal-relative:text;mso-position-vertical:absolute;mso-position-vertical-relative:text" from="290.8pt,19.2pt" to="353.9pt,69.85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148" style="position:absolute;left:0;text-align:left;z-index:251675136;mso-position-horizontal:absolute;mso-position-horizontal-relative:text;mso-position-vertical:absolute;mso-position-vertical-relative:text" from="290.8pt,13.2pt" to="353.9pt,41.05pt" o:allowincell="f">
                  <v:stroke endarrow="classic" endarrowlength="long"/>
                </v:line>
              </w:pic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 видам ценных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бумаг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Векселя</w:t>
            </w:r>
          </w:p>
        </w:tc>
      </w:tr>
      <w:tr w:rsidR="004A6579">
        <w:trPr>
          <w:gridAfter w:val="1"/>
          <w:wAfter w:w="142" w:type="dxa"/>
          <w:trHeight w:val="6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gridAfter w:val="1"/>
          <w:wAfter w:w="142" w:type="dxa"/>
          <w:trHeight w:val="302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:rsidR="004A6579" w:rsidRDefault="00D36FAB">
            <w:pPr>
              <w:pStyle w:val="8"/>
            </w:pPr>
            <w:r>
              <w:t>Производные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документы</w:t>
            </w:r>
          </w:p>
        </w:tc>
      </w:tr>
    </w:tbl>
    <w:p w:rsidR="004A6579" w:rsidRDefault="004A6579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688"/>
        <w:gridCol w:w="2126"/>
      </w:tblGrid>
      <w:tr w:rsidR="004A6579">
        <w:trPr>
          <w:trHeight w:val="30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Гибридные инструменты</w:t>
            </w:r>
          </w:p>
        </w:tc>
      </w:tr>
    </w:tbl>
    <w:p w:rsidR="004A6579" w:rsidRDefault="004A6579">
      <w:pPr>
        <w:ind w:right="-144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2248"/>
        <w:gridCol w:w="1276"/>
        <w:gridCol w:w="2126"/>
      </w:tblGrid>
      <w:tr w:rsidR="004A6579">
        <w:trPr>
          <w:trHeight w:val="66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60" style="position:absolute;left:0;text-align:left;flip:y;z-index:251685376;mso-position-horizontal:absolute;mso-position-horizontal-relative:text;mso-position-vertical:absolute;mso-position-vertical-relative:text" from="290.7pt,9.6pt" to="353.9pt,45.2pt" o:allowincell="f">
                  <v:stroke endarrow="classic" endarrowlength="long"/>
                </v:line>
              </w:pic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A6579" w:rsidRDefault="00D36FAB">
            <w:pPr>
              <w:pStyle w:val="8"/>
              <w:rPr>
                <w:spacing w:val="-20"/>
              </w:rPr>
            </w:pPr>
            <w:r>
              <w:rPr>
                <w:spacing w:val="-20"/>
              </w:rPr>
              <w:t>Интернациональный</w:t>
            </w:r>
          </w:p>
        </w:tc>
      </w:tr>
      <w:tr w:rsidR="004A6579">
        <w:trPr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3" style="position:absolute;left:0;text-align:left;flip:y;z-index:251678208;mso-position-horizontal:absolute;mso-position-horizontal-relative:text;mso-position-vertical:absolute;mso-position-vertical-relative:text" from="290.7pt,1.45pt" to="353.9pt,28.65pt" o:allowincell="f">
                  <v:stroke endarrow="classic" endarrowlength="long"/>
                </v:line>
              </w:pic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A6579" w:rsidRDefault="00D36FAB">
            <w:pPr>
              <w:pStyle w:val="8"/>
            </w:pPr>
            <w:r>
              <w:t>По территории</w:t>
            </w:r>
          </w:p>
        </w:tc>
      </w:tr>
      <w:tr w:rsidR="004A6579">
        <w:trPr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A660D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line id="_x0000_s1155" style="position:absolute;left:0;text-align:left;z-index:251680256;mso-position-horizontal:absolute;mso-position-horizontal-relative:text;mso-position-vertical:absolute;mso-position-vertical-relative:text" from="290.4pt,28.5pt" to="353.9pt,65.75pt" o:allowincell="f">
                  <v:stroke endarrow="classic" endarrowlength="long"/>
                </v:line>
              </w:pict>
            </w:r>
            <w:r>
              <w:rPr>
                <w:rFonts w:ascii="Times New Roman" w:hAnsi="Times New Roman"/>
                <w:noProof/>
                <w:sz w:val="24"/>
              </w:rPr>
              <w:pict>
                <v:line id="_x0000_s1154" style="position:absolute;left:0;text-align:left;z-index:251679232;mso-position-horizontal:absolute;mso-position-horizontal-relative:text;mso-position-vertical:absolute;mso-position-vertical-relative:text" from="291.1pt,16.55pt" to="353.9pt,44.15pt" o:allowincell="f">
                  <v:stroke endarrow="classic" endarrowlength="long"/>
                </v:line>
              </w:pic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</w:tcPr>
          <w:p w:rsidR="004A6579" w:rsidRDefault="00D36FAB">
            <w:pPr>
              <w:pStyle w:val="8"/>
            </w:pPr>
            <w:r>
              <w:t>По</w:t>
            </w:r>
          </w:p>
          <w:p w:rsidR="004A6579" w:rsidRDefault="00D36FA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A6579" w:rsidRDefault="00D36FAB">
            <w:pPr>
              <w:pStyle w:val="8"/>
            </w:pPr>
            <w:r>
              <w:t>Национальный</w:t>
            </w:r>
          </w:p>
        </w:tc>
      </w:tr>
      <w:tr w:rsidR="004A6579">
        <w:trPr>
          <w:trHeight w:val="61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A6579">
        <w:trPr>
          <w:trHeight w:val="302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4A6579" w:rsidRDefault="00D36FAB">
            <w:pPr>
              <w:pStyle w:val="8"/>
            </w:pPr>
            <w:r>
              <w:t>Региональный</w:t>
            </w:r>
          </w:p>
        </w:tc>
      </w:tr>
      <w:tr w:rsidR="004A6579"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A6579" w:rsidRDefault="00D36FAB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5. Активность рынка ценных бумаг</w:t>
            </w:r>
          </w:p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4A6579" w:rsidRDefault="004A6579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Рынок ликвидный –</w:t>
      </w:r>
      <w:r>
        <w:rPr>
          <w:rFonts w:ascii="Times New Roman" w:hAnsi="Times New Roman"/>
          <w:sz w:val="24"/>
        </w:rPr>
        <w:t xml:space="preserve"> рынок, на котором легко можно продать или купить ценные бумаги благодаря присутствию большого числа заинтересованных покупателей и продавцов, способных и желающих купить или продать значительный объем ценных бумаг с минимальным разбросом цен.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вялый – </w:t>
      </w:r>
      <w:r>
        <w:rPr>
          <w:rFonts w:ascii="Times New Roman" w:hAnsi="Times New Roman"/>
          <w:sz w:val="24"/>
        </w:rPr>
        <w:t>рынок, на котором основная часть сделок приходится на профессиональных торговцев в отличие от сделок, приходящихся на обычную публику. В результате объем сделок невелик и сокращается, а цены колеблются в очень узких пределах.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активный </w:t>
      </w:r>
      <w:r>
        <w:rPr>
          <w:rFonts w:ascii="Times New Roman" w:hAnsi="Times New Roman"/>
          <w:sz w:val="24"/>
        </w:rPr>
        <w:t>– рынок, на котором совершаются сделки “спот” или кассовые сделки с немедленной поставкой ценных бумаг.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тяжелый – </w:t>
      </w:r>
      <w:r>
        <w:rPr>
          <w:rFonts w:ascii="Times New Roman" w:hAnsi="Times New Roman"/>
          <w:sz w:val="24"/>
        </w:rPr>
        <w:t>рынок, для которого характерно падение курсовых цен ценных бумаг в связи с тем, что объем предложений превысил объем спроса.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“поддерживающий” – </w:t>
      </w:r>
      <w:r>
        <w:rPr>
          <w:rFonts w:ascii="Times New Roman" w:hAnsi="Times New Roman"/>
          <w:sz w:val="24"/>
        </w:rPr>
        <w:t>рынок, на котором цены, котируемые по контрактам с более отдаленными сроками поставки, превышают цены контрактов с близкими сроками поставки.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 растущий – </w:t>
      </w:r>
      <w:r>
        <w:rPr>
          <w:rFonts w:ascii="Times New Roman" w:hAnsi="Times New Roman"/>
          <w:sz w:val="24"/>
        </w:rPr>
        <w:t>состояние рынка, характеризующееся общим ростом курса акций.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прерывистый – </w:t>
      </w:r>
      <w:r>
        <w:rPr>
          <w:rFonts w:ascii="Times New Roman" w:hAnsi="Times New Roman"/>
          <w:sz w:val="24"/>
        </w:rPr>
        <w:t>в отличие от непрерывно котируемых ценных бумаг, включенных в официальный котировочный лист, это рынок не включенных в котировочные листы акций и облигаций, которые обращаются на отдельном рынке.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ленивый – </w:t>
      </w:r>
      <w:r>
        <w:rPr>
          <w:rFonts w:ascii="Times New Roman" w:hAnsi="Times New Roman"/>
          <w:sz w:val="24"/>
        </w:rPr>
        <w:t>торговля неактивными  ценными бумагами с медленным изменением цен при необычно низком объеме. Несколько акций продается и покупается с минимальными колебаниями цен.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узкий – </w:t>
      </w:r>
      <w:r>
        <w:rPr>
          <w:rFonts w:ascii="Times New Roman" w:hAnsi="Times New Roman"/>
          <w:sz w:val="24"/>
        </w:rPr>
        <w:t>рынок, на котором возможно положение, когда спрос на ценные бумаги настолько ограничен, что небольшие изменения объемов предложения или спроса могут привести к значительным колебаниям рыночной цены.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Рынок неустойчивый</w:t>
      </w:r>
      <w:r>
        <w:rPr>
          <w:rFonts w:ascii="Times New Roman" w:hAnsi="Times New Roman"/>
          <w:sz w:val="24"/>
        </w:rPr>
        <w:t xml:space="preserve"> – рынок, на котором цены колеблются быстро, но без явной тенденции.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Рынок нестабильный – </w:t>
      </w:r>
      <w:r>
        <w:rPr>
          <w:rFonts w:ascii="Times New Roman" w:hAnsi="Times New Roman"/>
          <w:sz w:val="24"/>
        </w:rPr>
        <w:t>рынок, на котором силы, создающие неравновесие, настолько сильны, что нарушение равновесия необратимо.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6. </w:t>
      </w:r>
      <w:r>
        <w:rPr>
          <w:rFonts w:ascii="Times New Roman" w:hAnsi="Times New Roman"/>
          <w:b/>
          <w:sz w:val="28"/>
        </w:rPr>
        <w:t>Заключение</w:t>
      </w:r>
    </w:p>
    <w:p w:rsidR="004A6579" w:rsidRDefault="004A6579">
      <w:pPr>
        <w:jc w:val="both"/>
        <w:rPr>
          <w:rFonts w:ascii="Times New Roman" w:hAnsi="Times New Roman"/>
          <w:b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Российский рынок ценных бумаг и взаимосвязанные с ним финансовый и валютный рынки  постепенно приобретают черты, свойственные странам с рыночной экономикой, преследуют те же цели, выполняют те же функции и используют сходные механизмы. </w:t>
      </w: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Вместе с тем рынок испытывает, и в обозримой перспективе будет испытывать потрясения, обусловленные общим экономическим и финансовым кризисом, инфляцией, неустойчивостью валютного курса. Будут сказываться нестабильность политической и социальной обстановки, слабость и коррумпированность государственного аппарата.</w:t>
      </w: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</w:p>
    <w:p w:rsidR="004A6579" w:rsidRDefault="00D36FA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A6579" w:rsidRDefault="004A6579">
      <w:pPr>
        <w:rPr>
          <w:rFonts w:ascii="Times New Roman" w:hAnsi="Times New Roman"/>
          <w:b/>
          <w:sz w:val="28"/>
        </w:rPr>
      </w:pPr>
    </w:p>
    <w:p w:rsidR="004A6579" w:rsidRDefault="00D36FA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Список используемой литературы</w:t>
      </w:r>
    </w:p>
    <w:p w:rsidR="004A6579" w:rsidRDefault="004A6579">
      <w:pPr>
        <w:rPr>
          <w:rFonts w:ascii="Times New Roman" w:hAnsi="Times New Roman"/>
          <w:b/>
          <w:sz w:val="28"/>
        </w:rPr>
      </w:pPr>
    </w:p>
    <w:p w:rsidR="004A6579" w:rsidRDefault="004A6579">
      <w:pPr>
        <w:rPr>
          <w:rFonts w:ascii="Times New Roman" w:hAnsi="Times New Roman"/>
          <w:b/>
          <w:sz w:val="28"/>
        </w:rPr>
      </w:pPr>
    </w:p>
    <w:p w:rsidR="004A6579" w:rsidRDefault="00D36FAB"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Абалкин Л.И.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Курс переходной экономики.  М.: Финстатинформ, 1997.</w:t>
      </w:r>
    </w:p>
    <w:p w:rsidR="004A6579" w:rsidRDefault="004A6579">
      <w:pPr>
        <w:pStyle w:val="2"/>
        <w:rPr>
          <w:rFonts w:ascii="Times New Roman" w:hAnsi="Times New Roman"/>
        </w:rPr>
      </w:pPr>
    </w:p>
    <w:p w:rsidR="004A6579" w:rsidRDefault="00D36FAB">
      <w:pPr>
        <w:pStyle w:val="2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Алексеев М.Ю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>Рынок ценных бумаг.  М.: Финансы и статистик, 1992.</w:t>
      </w:r>
    </w:p>
    <w:p w:rsidR="004A6579" w:rsidRDefault="004A6579">
      <w:pPr>
        <w:rPr>
          <w:rFonts w:ascii="Times New Roman" w:hAnsi="Times New Roman"/>
        </w:rPr>
      </w:pPr>
    </w:p>
    <w:p w:rsidR="004A6579" w:rsidRDefault="00D36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Гришаев С.П.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Что нужно знать о ценных бумагах.  М.: ЮРИСТ, 1997. </w:t>
      </w:r>
    </w:p>
    <w:p w:rsidR="004A6579" w:rsidRDefault="004A6579">
      <w:pPr>
        <w:rPr>
          <w:rFonts w:ascii="Times New Roman" w:hAnsi="Times New Roman"/>
          <w:sz w:val="24"/>
        </w:rPr>
      </w:pPr>
    </w:p>
    <w:p w:rsidR="004A6579" w:rsidRDefault="00D36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Миркин Я.М.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Ценные бумаги и фондовый рынок.  М.: Перспектива, 1995.</w:t>
      </w:r>
    </w:p>
    <w:p w:rsidR="004A6579" w:rsidRDefault="004A6579">
      <w:pPr>
        <w:rPr>
          <w:rFonts w:ascii="Times New Roman" w:hAnsi="Times New Roman"/>
          <w:sz w:val="24"/>
        </w:rPr>
      </w:pPr>
    </w:p>
    <w:p w:rsidR="004A6579" w:rsidRDefault="00D36F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Белых Л.П.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Основы финансового рынка.  М.: Финансы, ЮНИТИ, 1999.</w:t>
      </w:r>
    </w:p>
    <w:p w:rsidR="004A6579" w:rsidRDefault="004A6579">
      <w:pPr>
        <w:rPr>
          <w:rFonts w:ascii="Times New Roman" w:hAnsi="Times New Roman"/>
          <w:sz w:val="24"/>
        </w:rPr>
      </w:pPr>
    </w:p>
    <w:p w:rsidR="004A6579" w:rsidRDefault="004A6579">
      <w:pPr>
        <w:rPr>
          <w:rFonts w:ascii="Times New Roman" w:hAnsi="Times New Roman"/>
          <w:sz w:val="24"/>
        </w:rPr>
      </w:pPr>
    </w:p>
    <w:p w:rsidR="004A6579" w:rsidRDefault="004A6579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4A6579">
      <w:footerReference w:type="even" r:id="rId7"/>
      <w:footerReference w:type="default" r:id="rId8"/>
      <w:pgSz w:w="11906" w:h="16838"/>
      <w:pgMar w:top="1247" w:right="1418" w:bottom="124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79" w:rsidRDefault="00D36FAB">
      <w:r>
        <w:separator/>
      </w:r>
    </w:p>
  </w:endnote>
  <w:endnote w:type="continuationSeparator" w:id="0">
    <w:p w:rsidR="004A6579" w:rsidRDefault="00D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79" w:rsidRDefault="00D36F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6579" w:rsidRDefault="004A65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79" w:rsidRDefault="00D36F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4A6579" w:rsidRDefault="004A65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79" w:rsidRDefault="00D36FAB">
      <w:r>
        <w:separator/>
      </w:r>
    </w:p>
  </w:footnote>
  <w:footnote w:type="continuationSeparator" w:id="0">
    <w:p w:rsidR="004A6579" w:rsidRDefault="00D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FD77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56203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5A0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FAB"/>
    <w:rsid w:val="004A6579"/>
    <w:rsid w:val="00A660D9"/>
    <w:rsid w:val="00D3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4"/>
    <o:shapelayout v:ext="edit">
      <o:idmap v:ext="edit" data="1"/>
    </o:shapelayout>
  </w:shapeDefaults>
  <w:decimalSymbol w:val=","/>
  <w:listSeparator w:val=";"/>
  <w15:chartTrackingRefBased/>
  <w15:docId w15:val="{200FA6DA-7E2C-44D8-94C0-F7E9CDA5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</w:rPr>
  </w:style>
  <w:style w:type="paragraph" w:styleId="1">
    <w:name w:val="heading 1"/>
    <w:basedOn w:val="a"/>
    <w:next w:val="a"/>
    <w:qFormat/>
    <w:pPr>
      <w:keepNext/>
      <w:ind w:left="284" w:right="-241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right="-1"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i/>
      <w:sz w:val="24"/>
    </w:rPr>
  </w:style>
  <w:style w:type="paragraph" w:styleId="6">
    <w:name w:val="heading 6"/>
    <w:basedOn w:val="a"/>
    <w:next w:val="a"/>
    <w:qFormat/>
    <w:pPr>
      <w:keepNext/>
      <w:ind w:right="-1"/>
      <w:jc w:val="center"/>
      <w:outlineLvl w:val="5"/>
    </w:pPr>
    <w:rPr>
      <w:rFonts w:ascii="Times New Roman" w:hAnsi="Times New Roman"/>
      <w:b/>
      <w:sz w:val="24"/>
    </w:rPr>
  </w:style>
  <w:style w:type="paragraph" w:styleId="7">
    <w:name w:val="heading 7"/>
    <w:basedOn w:val="a"/>
    <w:next w:val="a"/>
    <w:qFormat/>
    <w:pPr>
      <w:keepNext/>
      <w:ind w:left="567"/>
      <w:jc w:val="center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Times New Roman" w:hAnsi="Times New Roman"/>
      <w:i/>
      <w:sz w:val="24"/>
    </w:rPr>
  </w:style>
  <w:style w:type="paragraph" w:styleId="9">
    <w:name w:val="heading 9"/>
    <w:basedOn w:val="a"/>
    <w:next w:val="a"/>
    <w:qFormat/>
    <w:pPr>
      <w:keepNext/>
      <w:ind w:left="567"/>
      <w:jc w:val="both"/>
      <w:outlineLvl w:val="8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Цитата1"/>
    <w:basedOn w:val="a"/>
    <w:pPr>
      <w:ind w:left="284" w:right="-241"/>
      <w:jc w:val="center"/>
    </w:pPr>
  </w:style>
  <w:style w:type="paragraph" w:customStyle="1" w:styleId="21">
    <w:name w:val="Основной текст 21"/>
    <w:basedOn w:val="a"/>
    <w:pPr>
      <w:ind w:left="-142" w:firstLine="142"/>
    </w:pPr>
    <w:rPr>
      <w:sz w:val="24"/>
    </w:rPr>
  </w:style>
  <w:style w:type="paragraph" w:styleId="a3">
    <w:name w:val="Body Text"/>
    <w:basedOn w:val="a"/>
    <w:semiHidden/>
    <w:rPr>
      <w:sz w:val="24"/>
    </w:rPr>
  </w:style>
  <w:style w:type="paragraph" w:customStyle="1" w:styleId="22">
    <w:name w:val="Основной текст 22"/>
    <w:basedOn w:val="a"/>
    <w:pPr>
      <w:ind w:right="-1"/>
    </w:pPr>
    <w:rPr>
      <w:sz w:val="24"/>
    </w:rPr>
  </w:style>
  <w:style w:type="paragraph" w:customStyle="1" w:styleId="210">
    <w:name w:val="Основной текст с отступом 21"/>
    <w:basedOn w:val="a"/>
    <w:pPr>
      <w:ind w:right="-1" w:firstLine="567"/>
      <w:jc w:val="both"/>
    </w:pPr>
    <w:rPr>
      <w:i/>
      <w:sz w:val="24"/>
    </w:rPr>
  </w:style>
  <w:style w:type="paragraph" w:styleId="a4">
    <w:name w:val="caption"/>
    <w:basedOn w:val="a"/>
    <w:next w:val="a"/>
    <w:qFormat/>
    <w:pPr>
      <w:ind w:left="567" w:right="-1"/>
      <w:jc w:val="center"/>
    </w:pPr>
    <w:rPr>
      <w:rFonts w:ascii="Times New Roman" w:hAnsi="Times New Roman"/>
      <w:i/>
      <w:sz w:val="24"/>
    </w:rPr>
  </w:style>
  <w:style w:type="paragraph" w:customStyle="1" w:styleId="31">
    <w:name w:val="Основной текст с отступом 31"/>
    <w:basedOn w:val="a"/>
    <w:pPr>
      <w:ind w:left="567"/>
      <w:jc w:val="both"/>
    </w:pPr>
    <w:rPr>
      <w:rFonts w:ascii="Times New Roman" w:hAnsi="Times New Roman"/>
      <w:i/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государственной службы при Президенте Российской Федерации</vt:lpstr>
    </vt:vector>
  </TitlesOfParts>
  <Company>УМТО и Т</Company>
  <LinksUpToDate>false</LinksUpToDate>
  <CharactersWithSpaces>20518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государственной службы при Президенте Российской Федерации</dc:title>
  <dc:subject/>
  <dc:creator>Ольга</dc:creator>
  <cp:keywords/>
  <dc:description/>
  <cp:lastModifiedBy>admin</cp:lastModifiedBy>
  <cp:revision>2</cp:revision>
  <cp:lastPrinted>2000-06-02T14:13:00Z</cp:lastPrinted>
  <dcterms:created xsi:type="dcterms:W3CDTF">2014-04-25T16:47:00Z</dcterms:created>
  <dcterms:modified xsi:type="dcterms:W3CDTF">2014-04-25T16:47:00Z</dcterms:modified>
</cp:coreProperties>
</file>