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C7" w:rsidRDefault="000E56C7">
      <w:pPr>
        <w:pStyle w:val="10"/>
        <w:jc w:val="center"/>
        <w:rPr>
          <w:sz w:val="40"/>
        </w:rPr>
      </w:pPr>
    </w:p>
    <w:p w:rsidR="000E56C7" w:rsidRDefault="000E56C7">
      <w:pPr>
        <w:pStyle w:val="10"/>
        <w:jc w:val="center"/>
        <w:rPr>
          <w:b/>
          <w:sz w:val="40"/>
        </w:rPr>
      </w:pPr>
    </w:p>
    <w:p w:rsidR="000E56C7" w:rsidRDefault="000E56C7">
      <w:pPr>
        <w:jc w:val="center"/>
        <w:rPr>
          <w:sz w:val="48"/>
        </w:rPr>
      </w:pPr>
      <w:r>
        <w:rPr>
          <w:sz w:val="48"/>
        </w:rPr>
        <w:t>П Л А Н:</w:t>
      </w:r>
    </w:p>
    <w:p w:rsidR="000E56C7" w:rsidRDefault="000E56C7"/>
    <w:p w:rsidR="000E56C7" w:rsidRDefault="000E56C7">
      <w:pPr>
        <w:pStyle w:val="11"/>
        <w:rPr>
          <w:noProof/>
        </w:rPr>
      </w:pPr>
      <w:r>
        <w:rPr>
          <w:noProof/>
        </w:rPr>
        <w:t>Введение.</w:t>
      </w:r>
      <w:r>
        <w:rPr>
          <w:noProof/>
        </w:rPr>
        <w:tab/>
        <w:t>2</w:t>
      </w:r>
    </w:p>
    <w:p w:rsidR="000E56C7" w:rsidRDefault="000E56C7">
      <w:pPr>
        <w:pStyle w:val="11"/>
        <w:rPr>
          <w:noProof/>
        </w:rPr>
      </w:pPr>
      <w:r>
        <w:rPr>
          <w:noProof/>
        </w:rPr>
        <w:t xml:space="preserve">Центральные </w:t>
      </w:r>
      <w:r>
        <w:rPr>
          <w:i/>
          <w:noProof/>
        </w:rPr>
        <w:t>органы</w:t>
      </w:r>
      <w:r>
        <w:rPr>
          <w:noProof/>
        </w:rPr>
        <w:t xml:space="preserve"> государственной власти</w:t>
      </w:r>
      <w:r>
        <w:rPr>
          <w:noProof/>
        </w:rPr>
        <w:tab/>
        <w:t>3</w:t>
      </w:r>
    </w:p>
    <w:p w:rsidR="000E56C7" w:rsidRDefault="000E56C7">
      <w:pPr>
        <w:pStyle w:val="20"/>
        <w:tabs>
          <w:tab w:val="right" w:leader="dot" w:pos="9055"/>
        </w:tabs>
        <w:rPr>
          <w:noProof/>
        </w:rPr>
      </w:pPr>
      <w:r>
        <w:rPr>
          <w:noProof/>
        </w:rPr>
        <w:t>1. Законодательная власть.</w:t>
      </w:r>
      <w:r>
        <w:rPr>
          <w:noProof/>
        </w:rPr>
        <w:tab/>
        <w:t>3</w:t>
      </w:r>
    </w:p>
    <w:p w:rsidR="000E56C7" w:rsidRDefault="000E56C7">
      <w:pPr>
        <w:pStyle w:val="20"/>
        <w:tabs>
          <w:tab w:val="right" w:leader="dot" w:pos="9055"/>
        </w:tabs>
        <w:rPr>
          <w:noProof/>
        </w:rPr>
      </w:pPr>
      <w:r>
        <w:rPr>
          <w:noProof/>
        </w:rPr>
        <w:t>2. Исполнительая власть.</w:t>
      </w:r>
      <w:r>
        <w:rPr>
          <w:noProof/>
        </w:rPr>
        <w:tab/>
        <w:t>7</w:t>
      </w:r>
    </w:p>
    <w:p w:rsidR="000E56C7" w:rsidRDefault="000E56C7">
      <w:pPr>
        <w:pStyle w:val="30"/>
        <w:tabs>
          <w:tab w:val="right" w:leader="dot" w:pos="9055"/>
        </w:tabs>
        <w:rPr>
          <w:noProof/>
          <w:sz w:val="24"/>
        </w:rPr>
      </w:pPr>
      <w:r>
        <w:rPr>
          <w:noProof/>
          <w:sz w:val="24"/>
        </w:rPr>
        <w:t>Президент, права и полномочия. Компетенция.</w:t>
      </w:r>
      <w:r>
        <w:rPr>
          <w:noProof/>
          <w:sz w:val="24"/>
        </w:rPr>
        <w:tab/>
      </w:r>
      <w:bookmarkStart w:id="0" w:name="_Hlt511405589"/>
      <w:r>
        <w:rPr>
          <w:noProof/>
        </w:rPr>
        <w:t>7</w:t>
      </w:r>
      <w:bookmarkEnd w:id="0"/>
    </w:p>
    <w:p w:rsidR="000E56C7" w:rsidRDefault="000E56C7">
      <w:pPr>
        <w:pStyle w:val="30"/>
        <w:tabs>
          <w:tab w:val="right" w:leader="dot" w:pos="9055"/>
        </w:tabs>
        <w:rPr>
          <w:noProof/>
        </w:rPr>
      </w:pPr>
      <w:r>
        <w:rPr>
          <w:noProof/>
          <w:sz w:val="24"/>
        </w:rPr>
        <w:t>Правительство Италии.</w:t>
      </w:r>
      <w:r>
        <w:rPr>
          <w:noProof/>
          <w:sz w:val="24"/>
        </w:rPr>
        <w:tab/>
      </w:r>
      <w:r>
        <w:rPr>
          <w:noProof/>
        </w:rPr>
        <w:t>9</w:t>
      </w:r>
    </w:p>
    <w:p w:rsidR="000E56C7" w:rsidRDefault="000E56C7">
      <w:pPr>
        <w:pStyle w:val="20"/>
        <w:tabs>
          <w:tab w:val="right" w:leader="dot" w:pos="9055"/>
        </w:tabs>
        <w:rPr>
          <w:noProof/>
        </w:rPr>
      </w:pPr>
      <w:r>
        <w:rPr>
          <w:caps/>
          <w:noProof/>
        </w:rPr>
        <w:t>3. с</w:t>
      </w:r>
      <w:r>
        <w:rPr>
          <w:noProof/>
        </w:rPr>
        <w:t>удебная власть.</w:t>
      </w:r>
      <w:r>
        <w:rPr>
          <w:noProof/>
        </w:rPr>
        <w:tab/>
        <w:t>12</w:t>
      </w:r>
    </w:p>
    <w:p w:rsidR="000E56C7" w:rsidRDefault="000E56C7">
      <w:pPr>
        <w:pStyle w:val="11"/>
        <w:rPr>
          <w:noProof/>
        </w:rPr>
      </w:pPr>
      <w:r>
        <w:rPr>
          <w:noProof/>
        </w:rPr>
        <w:t>Заключение.</w:t>
      </w:r>
      <w:r>
        <w:rPr>
          <w:noProof/>
        </w:rPr>
        <w:tab/>
        <w:t>15</w:t>
      </w:r>
    </w:p>
    <w:p w:rsidR="000E56C7" w:rsidRDefault="000E56C7">
      <w:pPr>
        <w:pStyle w:val="11"/>
        <w:rPr>
          <w:noProof/>
        </w:rPr>
      </w:pPr>
      <w:r>
        <w:rPr>
          <w:noProof/>
        </w:rPr>
        <w:t>Словарь</w:t>
      </w:r>
      <w:r>
        <w:rPr>
          <w:noProof/>
        </w:rPr>
        <w:tab/>
        <w:t>16</w:t>
      </w:r>
    </w:p>
    <w:p w:rsidR="000E56C7" w:rsidRDefault="000E56C7">
      <w:pPr>
        <w:pStyle w:val="11"/>
        <w:rPr>
          <w:noProof/>
        </w:rPr>
      </w:pPr>
      <w:r>
        <w:rPr>
          <w:noProof/>
        </w:rPr>
        <w:t>Список используемой литературы:</w:t>
      </w:r>
      <w:r>
        <w:rPr>
          <w:noProof/>
        </w:rPr>
        <w:tab/>
        <w:t>17</w:t>
      </w:r>
    </w:p>
    <w:p w:rsidR="000E56C7" w:rsidRDefault="000E56C7">
      <w:pPr>
        <w:pStyle w:val="10"/>
        <w:ind w:firstLine="0"/>
      </w:pPr>
    </w:p>
    <w:p w:rsidR="000E56C7" w:rsidRDefault="000E56C7">
      <w:r>
        <w:br w:type="page"/>
      </w:r>
    </w:p>
    <w:p w:rsidR="000E56C7" w:rsidRDefault="000E56C7">
      <w:pPr>
        <w:pStyle w:val="1"/>
      </w:pPr>
      <w:bookmarkStart w:id="1" w:name="_Toc511405579"/>
      <w:r>
        <w:t>Введение.</w:t>
      </w:r>
      <w:bookmarkEnd w:id="1"/>
    </w:p>
    <w:p w:rsidR="000E56C7" w:rsidRDefault="000E56C7"/>
    <w:p w:rsidR="000E56C7" w:rsidRDefault="000E56C7">
      <w:pPr>
        <w:pStyle w:val="23"/>
      </w:pPr>
      <w:r>
        <w:t>Система центральных органов государственной власти  Италии строится на основе принципа разделения властей: законодательная власть вверена двухпалатному парламенту, исполнительная - имеет двойственную структуры и включает Президента и правительство – Совет министров. Составной частью системы органов является Конституционный суд, обеспечивающий функционирование государственной системы в соответствии с нормами основного закона.</w:t>
      </w:r>
    </w:p>
    <w:p w:rsidR="000E56C7" w:rsidRDefault="000E56C7">
      <w:r>
        <w:t xml:space="preserve"> </w:t>
      </w:r>
    </w:p>
    <w:p w:rsidR="000E56C7" w:rsidRDefault="000E56C7">
      <w:r>
        <w:br w:type="page"/>
      </w:r>
    </w:p>
    <w:p w:rsidR="000E56C7" w:rsidRDefault="000E56C7">
      <w:pPr>
        <w:pStyle w:val="1"/>
      </w:pPr>
      <w:bookmarkStart w:id="2" w:name="_Toc511405580"/>
      <w:r>
        <w:t xml:space="preserve">Центральные </w:t>
      </w:r>
      <w:r>
        <w:rPr>
          <w:i/>
        </w:rPr>
        <w:t>органы</w:t>
      </w:r>
      <w:r>
        <w:t xml:space="preserve"> государственной власти</w:t>
      </w:r>
      <w:bookmarkEnd w:id="2"/>
    </w:p>
    <w:p w:rsidR="000E56C7" w:rsidRDefault="000E56C7">
      <w:pPr>
        <w:pStyle w:val="aa"/>
      </w:pPr>
    </w:p>
    <w:p w:rsidR="000E56C7" w:rsidRDefault="000E56C7">
      <w:pPr>
        <w:pStyle w:val="2"/>
        <w:rPr>
          <w:sz w:val="28"/>
        </w:rPr>
      </w:pPr>
      <w:bookmarkStart w:id="3" w:name="_Toc511405581"/>
      <w:r>
        <w:t>1. Законодательная власть.</w:t>
      </w:r>
      <w:bookmarkEnd w:id="3"/>
    </w:p>
    <w:p w:rsidR="000E56C7" w:rsidRDefault="000E56C7">
      <w:pPr>
        <w:ind w:firstLine="567"/>
      </w:pPr>
      <w:r>
        <w:rPr>
          <w:b/>
        </w:rPr>
        <w:t xml:space="preserve">Парламент. </w:t>
      </w:r>
      <w:r>
        <w:t xml:space="preserve">Согласно ч. 1 ст. 55 Конституции, Парламент состоит из Палаты депутатов и Сената. </w:t>
      </w:r>
    </w:p>
    <w:p w:rsidR="000E56C7" w:rsidRDefault="000E56C7">
      <w:pPr>
        <w:ind w:firstLine="567"/>
      </w:pPr>
      <w:r>
        <w:t xml:space="preserve">Двухпалатная структура итальянского Парламента характеризуется, таким образом, </w:t>
      </w:r>
      <w:r>
        <w:rPr>
          <w:i/>
        </w:rPr>
        <w:t>сильной верхней палатой</w:t>
      </w:r>
      <w:r>
        <w:t xml:space="preserve">, которая практически равноправна с нижней. Даже в случаях, когда палаты принимают решения совместно, тот факт, что Сенат численно вдвое меньше, чем Палата депутатов, существенного значения не имеет, ибо </w:t>
      </w:r>
      <w:r>
        <w:rPr>
          <w:i/>
        </w:rPr>
        <w:t>депутаты и сенаторы при голосовании считаются со своей принадлежностью не к палате, а к политической партии</w:t>
      </w:r>
      <w:r>
        <w:t>. Расхождения между палатами обычно не носят политического характера. Палаты избираются практически одинаково, и вследствие этого политический состав палат практически идентичен.</w:t>
      </w:r>
    </w:p>
    <w:p w:rsidR="000E56C7" w:rsidRDefault="000E56C7">
      <w:pPr>
        <w:ind w:firstLine="567"/>
      </w:pPr>
      <w:r>
        <w:rPr>
          <w:i/>
        </w:rPr>
        <w:t>Компетенция</w:t>
      </w:r>
      <w:r>
        <w:t xml:space="preserve"> Парламента очерчена в Конституции очень скупо, что говорит в пользу ее </w:t>
      </w:r>
      <w:r>
        <w:rPr>
          <w:i/>
        </w:rPr>
        <w:t>неограниченного характера в сфере общегосударственного ведения</w:t>
      </w:r>
      <w:r>
        <w:t>. Парламент принимает законы в данной сфере, а также принимает государственный бюджет и контролирует его исполнение, осуществляет политический контроль за деятельностью Правительства, участвует в формировании некоторых государственных органов и выполняет некоторые иные функции.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>Палата депутатов</w:t>
      </w:r>
      <w:r>
        <w:rPr>
          <w:sz w:val="28"/>
        </w:rPr>
        <w:t xml:space="preserve"> насчитывает 630 человек. Депутатом может быть избран любой гражданин республики, достигший возраста 25 лет. 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>Сенат</w:t>
      </w:r>
      <w:r>
        <w:rPr>
          <w:sz w:val="28"/>
        </w:rPr>
        <w:t xml:space="preserve"> республики насчитывает 322 сенатора. По конституции Италии сенатором может быть избран (назначен) гражданин, достигший возраста 40 лет.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 xml:space="preserve">Согласно итальянским законам право избирать в Палату депутатов имеют все граждане, достигшие возраста 18 лет, а в Сенат — 25 лет. 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 xml:space="preserve">В настоящий момент  в Испании (с 1993 г.) при избрании обеих палат парламента действует </w:t>
      </w:r>
      <w:r>
        <w:rPr>
          <w:b/>
          <w:sz w:val="28"/>
        </w:rPr>
        <w:t>мажоритарная избирательная система</w:t>
      </w:r>
      <w:r>
        <w:rPr>
          <w:sz w:val="28"/>
        </w:rPr>
        <w:t>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Палаты наделены большими полномочиями: утверждают государственный бюджет. решают вопросы о займах и предоставлении кредитов, ратифицируют международные договоры и т.д.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Согласно конституции, проводятся совместные заседания обеих палат для принятия присяги президента, лишения парламентской неприкосновенности одного из членов парламента или решения об объявлении войны, предании Президента, председателя Совета министров и министров суду.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>Руководящие органы палат</w:t>
      </w:r>
      <w:r>
        <w:rPr>
          <w:sz w:val="28"/>
        </w:rPr>
        <w:t xml:space="preserve"> – бюро. Каждый из этих органов включает председателя палаты, четырех вице-председателей, трех квесторов и 8 секретарей, причем в этих органах должны быть представлены все партийные фракции. Бюро избирается на 5 лет. Для образования партийных фракций в Палате депутатов требуется желание не менее 20 ее членов, допускается создание фракций и из меньшего числа при соблюдением партией ряда требований на выборах. В Сенате партийные фракции должны состоять из 10 сенаторов. Допускаются смешанные фракции из членов различных партий.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 xml:space="preserve">В палатах образуются </w:t>
      </w:r>
      <w:r>
        <w:rPr>
          <w:b/>
          <w:sz w:val="28"/>
        </w:rPr>
        <w:t>постоянные комиссии</w:t>
      </w:r>
      <w:r>
        <w:rPr>
          <w:sz w:val="28"/>
        </w:rPr>
        <w:t>: в Сенате – 12 или 13 на 2 года, в Палате депутатов – 14 на 5 лет. Профиль комиссий повторяет компетенцию соответствующих министерств.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>Заседания палат</w:t>
      </w:r>
      <w:r>
        <w:rPr>
          <w:sz w:val="28"/>
        </w:rPr>
        <w:t xml:space="preserve"> носят публичный характер, однако палата может принять решение о проведении закрытого заседания по просьбе правительства, председателя партийной фракции или группы депутатов.</w:t>
      </w:r>
    </w:p>
    <w:p w:rsidR="000E56C7" w:rsidRDefault="000E56C7">
      <w:pPr>
        <w:pStyle w:val="a6"/>
        <w:rPr>
          <w:b/>
          <w:sz w:val="28"/>
        </w:rPr>
      </w:pPr>
      <w:r>
        <w:rPr>
          <w:b/>
          <w:sz w:val="28"/>
        </w:rPr>
        <w:t>Законодательная инициатива</w:t>
      </w:r>
      <w:r>
        <w:rPr>
          <w:sz w:val="28"/>
        </w:rPr>
        <w:t xml:space="preserve"> принадлежит парламентариям, правительству, областным советам, Национальному совету экономики и труда, а также группам избирателей не менее 50 тыс. чел. – </w:t>
      </w:r>
      <w:r>
        <w:rPr>
          <w:b/>
          <w:sz w:val="28"/>
        </w:rPr>
        <w:t>народная инициатива.</w:t>
      </w:r>
    </w:p>
    <w:p w:rsidR="000E56C7" w:rsidRDefault="000E56C7">
      <w:pPr>
        <w:ind w:firstLine="567"/>
      </w:pPr>
      <w:r>
        <w:t>Институт народной инициативы используется в Италии довольно слабо. Лишь после принятия Закона 1970 г., регламентирующего порядок применения конституционной нормы, до конца 80-х годов было внесено 30 инициатив, из которых лишь немногие были приняты к рассмотрению Парламентом.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 xml:space="preserve"> В тоже время существует жесткая иерархия законодательной инициативы в зависимости от компетенции субъекта законотворчества. Т.е. проекты областей могут касаться только областной жизни, избиратели не могут вносить проекты в областях, зарезервированных за правительством и т.д.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Особенностью законодательного процесса в парламенте является предоставление палатам права передавать свои законодательные полномочия комиссиям. Парламент также может делегировать правительству свои законодательные полномочия, кроме вопросов, лежащих в конституционной области, в области избирательного права, принятия бюджета, ратификации международных договоров.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Следует также отметить зависимость правительства от парламента, оно несет коллективную ответственность перед любой палатой парламента и должно при конституировании получить доверие обеих палат.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В международной сфере итальянский парламент ратифицирует договоры с другими государствами, объявляет войну.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В судебной – назначает 1/3 часть членов Конституционного суда, 1/3 часть Высшего совета магистратуры, решает вопрос об объявлении амнистии.</w:t>
      </w:r>
    </w:p>
    <w:p w:rsidR="000E56C7" w:rsidRDefault="000E56C7">
      <w:pPr>
        <w:ind w:firstLine="567"/>
      </w:pPr>
      <w:r>
        <w:rPr>
          <w:b/>
          <w:i/>
        </w:rPr>
        <w:t>Законодательный процесс</w:t>
      </w:r>
      <w:r>
        <w:t xml:space="preserve"> в своих основных чертах урегулирован в ст. 70 - 74 Конституции, а детально - в регламентах палат.</w:t>
      </w:r>
    </w:p>
    <w:p w:rsidR="000E56C7" w:rsidRDefault="000E56C7">
      <w:pPr>
        <w:ind w:firstLine="567"/>
      </w:pPr>
      <w:r>
        <w:t xml:space="preserve">Законодательная функция осуществляется обеими палатами. Право </w:t>
      </w:r>
      <w:r>
        <w:rPr>
          <w:i/>
        </w:rPr>
        <w:t>законодательной инициативы</w:t>
      </w:r>
      <w:r>
        <w:t xml:space="preserve"> принадлежит Правительству, каждому члену палат, а также тем органам и организациям, на которые это возложено конституционным законом. В частности, Конституция предоставляет такое право Национальному совету экономики и труда (ч. 3 ст. 99) и областным советам (ч. 2 ст. 121), правда лишь по вопросам их ведения. По вопросам территориального устройства ограниченным правом законодательной инициативы обладают и коммунальные советы (об образовании новых провинций или изменении границ существующих).</w:t>
      </w:r>
    </w:p>
    <w:p w:rsidR="000E56C7" w:rsidRDefault="000E56C7">
      <w:pPr>
        <w:ind w:firstLine="567"/>
      </w:pPr>
      <w:r>
        <w:t>Число законопроектов, вносимых Правительством - главным источником законодательной инициативы, и отдельными парламентариями примерно одинаково.</w:t>
      </w:r>
    </w:p>
    <w:p w:rsidR="000E56C7" w:rsidRDefault="000E56C7">
      <w:pPr>
        <w:ind w:firstLine="567"/>
      </w:pPr>
      <w:r>
        <w:t xml:space="preserve">Чтобы стать законом, </w:t>
      </w:r>
      <w:r>
        <w:rPr>
          <w:i/>
        </w:rPr>
        <w:t>законопроект должен быть одобрен обеими палатами</w:t>
      </w:r>
      <w:r>
        <w:t xml:space="preserve">. Принятый палатами закон поступает к Президенту республики, который должен </w:t>
      </w:r>
      <w:r>
        <w:rPr>
          <w:i/>
        </w:rPr>
        <w:t>промульгировать</w:t>
      </w:r>
      <w:r>
        <w:t xml:space="preserve"> его в течение месяца со дня одобрения. Если же палаты абсолютным большинством своего состава объявили закон срочным, промульгация должна состояться в указанный ими срок.</w:t>
      </w:r>
    </w:p>
    <w:p w:rsidR="000E56C7" w:rsidRDefault="000E56C7">
      <w:pPr>
        <w:ind w:firstLine="567"/>
      </w:pPr>
      <w:r>
        <w:t xml:space="preserve">Законы </w:t>
      </w:r>
      <w:r>
        <w:rPr>
          <w:i/>
        </w:rPr>
        <w:t>публикуются</w:t>
      </w:r>
      <w:r>
        <w:t xml:space="preserve"> в официальном органе государства "газета Уфичиале делла Република Итальяна" ("Gazzetta Ufficiale della Republica Italiana" - "Официальная газета Итальянской Республики") немедленно после промульгации и </w:t>
      </w:r>
      <w:r>
        <w:rPr>
          <w:i/>
        </w:rPr>
        <w:t>вступают в силу</w:t>
      </w:r>
      <w:r>
        <w:t xml:space="preserve"> на 15-й день после опубликования, если в самом законе не установлен иной срок.</w:t>
      </w:r>
    </w:p>
    <w:p w:rsidR="000E56C7" w:rsidRDefault="000E56C7">
      <w:pPr>
        <w:pStyle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bookmarkStart w:id="4" w:name="_Toc511405582"/>
      <w:r>
        <w:rPr>
          <w:rFonts w:ascii="Times New Roman" w:hAnsi="Times New Roman"/>
          <w:sz w:val="28"/>
        </w:rPr>
        <w:t>2. Исполнительая власть.</w:t>
      </w:r>
      <w:bookmarkEnd w:id="4"/>
    </w:p>
    <w:p w:rsidR="000E56C7" w:rsidRDefault="000E56C7">
      <w:pPr>
        <w:pStyle w:val="3"/>
      </w:pPr>
      <w:bookmarkStart w:id="5" w:name="_Toc511405583"/>
      <w:r>
        <w:rPr>
          <w:lang w:val="en-US"/>
        </w:rPr>
        <w:t>Президент, права и полномочия. Компетенция</w:t>
      </w:r>
      <w:r>
        <w:t>.</w:t>
      </w:r>
      <w:bookmarkEnd w:id="5"/>
    </w:p>
    <w:p w:rsidR="000E56C7" w:rsidRDefault="000E56C7">
      <w:pPr>
        <w:pStyle w:val="a6"/>
        <w:rPr>
          <w:sz w:val="28"/>
        </w:rPr>
      </w:pPr>
      <w:r>
        <w:rPr>
          <w:sz w:val="28"/>
        </w:rPr>
        <w:t>Глава государства — президент, избираемый сроком на 7 лет парламентом и делегатами областных советов. Президент обладает широкими полномочиями. Он утверждает законы, издает декреты, имеет право роспуска парламента и назначения новых выборов.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Президент республики является главой государства и представляет национальное единство.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В отношениях с Парламентом он осуществляет следующие полномочия:</w:t>
      </w:r>
    </w:p>
    <w:p w:rsidR="000E56C7" w:rsidRDefault="000E56C7">
      <w:pPr>
        <w:pStyle w:val="a"/>
        <w:numPr>
          <w:ilvl w:val="0"/>
          <w:numId w:val="27"/>
        </w:numPr>
      </w:pPr>
      <w:r>
        <w:t>Направляет палатам послания;</w:t>
      </w:r>
    </w:p>
    <w:p w:rsidR="000E56C7" w:rsidRDefault="000E56C7">
      <w:pPr>
        <w:pStyle w:val="a"/>
        <w:numPr>
          <w:ilvl w:val="0"/>
          <w:numId w:val="27"/>
        </w:numPr>
      </w:pPr>
      <w:r>
        <w:t>Назначает выборы новых палат и определяет день их первого заседания;</w:t>
      </w:r>
    </w:p>
    <w:p w:rsidR="000E56C7" w:rsidRDefault="000E56C7">
      <w:pPr>
        <w:pStyle w:val="a"/>
        <w:numPr>
          <w:ilvl w:val="0"/>
          <w:numId w:val="27"/>
        </w:numPr>
      </w:pPr>
      <w:r>
        <w:t>Разрешает представлять палатам законопроекты по инициативе Правительства;</w:t>
      </w:r>
    </w:p>
    <w:p w:rsidR="000E56C7" w:rsidRDefault="000E56C7">
      <w:pPr>
        <w:pStyle w:val="a"/>
        <w:numPr>
          <w:ilvl w:val="0"/>
          <w:numId w:val="27"/>
        </w:numPr>
      </w:pPr>
      <w:r>
        <w:t>Промульгирует законы, издает декреты, имеющие силу закона, и положения;</w:t>
      </w:r>
    </w:p>
    <w:p w:rsidR="000E56C7" w:rsidRDefault="000E56C7">
      <w:pPr>
        <w:pStyle w:val="a"/>
        <w:numPr>
          <w:ilvl w:val="0"/>
          <w:numId w:val="27"/>
        </w:numPr>
      </w:pPr>
      <w:r>
        <w:t>Может, заслушав председателей палат, распустить их обе или одну из них, за исключением последних шести месяцев своего мандата;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В предусмотренных Конституцией случаях назначает народный референдум, а в случаях, предусмотренных законом – государственных должностных лиц.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Президент является главнокомандующим Вооруженных сил, председательствует в создаваемом согласно закону Верховном совете обороны, объявляет по решению палат состояние войны.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В отношениях с судебной властью его полномочия заключаются в председательствовании в Высшем совете магистратуры, а также в помиловании и смягчении наказаний.</w:t>
      </w:r>
    </w:p>
    <w:p w:rsidR="000E56C7" w:rsidRDefault="000E56C7">
      <w:pPr>
        <w:pStyle w:val="aa"/>
      </w:pPr>
      <w:r>
        <w:t>Президент жалует знаки отличия республики.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Никакой акт Президента не действителен без контрасигнатуры предложившего его министра, который и принимает на себя за этот акт ответственность.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 xml:space="preserve">Избрание. </w:t>
      </w:r>
      <w:r>
        <w:rPr>
          <w:sz w:val="28"/>
        </w:rPr>
        <w:t>Президентом может быть избран гражданин, достигший 50-летнего возраста и пользующийся гражданскими и политическими правами.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Президент избирается Парламентом на совместном заседании всех его членов. В выборах участвуют также по три делегата от каждой области, которые избираются областными советами таким образом, чтобы обеспечить и представительство меньшинства. Данная процедура в условиях парламентской многопартийности – результат компромисса политических партий по поводу конкретной кандидатуры.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Президент избирается на 7 лет и может неоднократно переизбираться.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Если Президент не может осуществлять свои функции, его замещает председатель Сената. Если Президент умер или ушел в отставку, председатель Палаты депутатов назначает выборы нового Президента в течении 15 дней.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 xml:space="preserve">Ответственность. </w:t>
      </w:r>
      <w:r>
        <w:rPr>
          <w:sz w:val="28"/>
        </w:rPr>
        <w:t>Благодаря контрасигнатуре  его актов Президент не ответственен за действия, совершенные при выполнении своих функций, за исключением государственной измены или посягательства на Конституцию.</w:t>
      </w:r>
    </w:p>
    <w:p w:rsidR="000E56C7" w:rsidRDefault="000E56C7"/>
    <w:p w:rsidR="000E56C7" w:rsidRDefault="000E56C7"/>
    <w:p w:rsidR="000E56C7" w:rsidRDefault="000E56C7"/>
    <w:p w:rsidR="000E56C7" w:rsidRDefault="000E56C7"/>
    <w:p w:rsidR="000E56C7" w:rsidRDefault="000E56C7">
      <w:pPr>
        <w:pStyle w:val="3"/>
      </w:pPr>
      <w:bookmarkStart w:id="6" w:name="_Toc511405584"/>
      <w:r>
        <w:t>Правительство Италии.</w:t>
      </w:r>
      <w:bookmarkEnd w:id="6"/>
    </w:p>
    <w:p w:rsidR="000E56C7" w:rsidRDefault="000E56C7">
      <w:pPr>
        <w:ind w:firstLine="567"/>
      </w:pPr>
      <w:r>
        <w:t xml:space="preserve">В Конституции подраздел "Совет министров" раздела "Правительство" состоит всего из пяти статей (ст. 92 - 96). </w:t>
      </w:r>
    </w:p>
    <w:p w:rsidR="000E56C7" w:rsidRDefault="000E56C7">
      <w:pPr>
        <w:ind w:firstLine="567"/>
      </w:pPr>
      <w:r>
        <w:t xml:space="preserve">Правительство на центральном уровне осуществляет любые </w:t>
      </w:r>
      <w:r>
        <w:rPr>
          <w:i/>
        </w:rPr>
        <w:t>исполнительные полномочия</w:t>
      </w:r>
      <w:r>
        <w:t>, которые не отнесены Конституцией к компетенции других органов.</w:t>
      </w:r>
    </w:p>
    <w:p w:rsidR="000E56C7" w:rsidRDefault="000E56C7">
      <w:pPr>
        <w:ind w:firstLine="567"/>
      </w:pPr>
      <w:r>
        <w:t xml:space="preserve">По ст. 76 и 77 Конституции, Правительству может быть </w:t>
      </w:r>
      <w:r>
        <w:rPr>
          <w:i/>
        </w:rPr>
        <w:t>делегировано осуществление законодательной функции</w:t>
      </w:r>
      <w:r>
        <w:t>, если при этом будут определены принципы и руководящие критерии делегирования, ограничено его время и установлены предметы. Без делегирования со стороны палат Парламента Правительство не может издавать декреты, имеющие силу обычного закона.</w:t>
      </w:r>
    </w:p>
    <w:p w:rsidR="000E56C7" w:rsidRDefault="000E56C7">
      <w:pPr>
        <w:ind w:firstLine="567"/>
      </w:pPr>
      <w:r>
        <w:t>Формирование правительства: Президент назначает Председателя Совета министров и по его предложению - министров. Председатель и министры образуют Совет министров, т. е. Правительство. До вступления в должность они приводятся Президентом к присяге. Затем Правительство должно получить доверие обеих палат Парламента.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Назначение правительства целиком зависит от палат парламента, от соотношения политических сил в них. Правительство назначается Президентом республики после консультаций с лидерами партийных фракций в палатах и их председателями. Оно считается сформированным, если в течение 10 дней после своего образования получит доверие обоих палат.</w:t>
      </w:r>
    </w:p>
    <w:p w:rsidR="000E56C7" w:rsidRDefault="000E56C7">
      <w:pPr>
        <w:ind w:firstLine="567"/>
      </w:pPr>
      <w:r>
        <w:t xml:space="preserve">В Италии центральные и периферийные органы управления в качества своей основы имеют </w:t>
      </w:r>
      <w:r>
        <w:rPr>
          <w:i/>
        </w:rPr>
        <w:t>министерства</w:t>
      </w:r>
      <w:r>
        <w:t>. Министерства могут быть сгруппированы по основным направлениям государственной политики</w:t>
      </w:r>
      <w:r>
        <w:rPr>
          <w:vertAlign w:val="superscript"/>
        </w:rPr>
        <w:t>11</w:t>
      </w:r>
      <w:r>
        <w:t>.</w:t>
      </w:r>
    </w:p>
    <w:p w:rsidR="000E56C7" w:rsidRDefault="000E56C7">
      <w:pPr>
        <w:ind w:firstLine="567"/>
      </w:pPr>
      <w:r>
        <w:t>В первую группу входят министерства, функции которых направлены на сохранение и защиту государства преимущественно средствами внутреннего и международного права, - министерства внутренних дел, иностранных дел, юстиции, обороны. Вторая группа ведомств включает те, чьи функции связаны с финансовыми ресурсами, необходимыми для функционирования государства: министерство финансов, казначейство, ведомство экономического программирования. Третья группа включает министерства, деятельность которых связана с каким-либо одним сектором народного хозяйства - министерства сельского хозяйства и лесов, промышленности и торговли, внешней торговли, туризма. Четвертая группа включает ведомства, функции которых связаны с территорией государства, ее инфраструктурой и обслуживанием -  министерства публичных работ, транспорта и гражданской авиации, торгового флота, почт и телекоммуникаций. Наконец, пятая группа включает министерства с преобладанием функций социального характера - министерства образования, труда и социального обеспечения, гигиены и здравоохранения, культуры и окружающей среды.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Правительство Италии – наиболее активный орган исполнительной власти, включает председателя Совета министров и министров.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Правительство солидарно ответственно перед обоими палатами. Председатель несет ответственность за общую политику, а министры коллективно ответственны за действия Совета министров и индивидуально – за действия своих ведомств.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Правительство руководит страной по существу в соответствии с волей парламентского большинства: оно исполняет законы, принимает регламенты, декреты и разного рода постановления по управлению. Полномочия, предоставленные Конституцией Президенту республики, фактически осуществляются правительством. На практике правительство в Италии в гораздо большей мере, чем в других странах, зависит от воли палат парламента.</w:t>
      </w:r>
    </w:p>
    <w:p w:rsidR="000E56C7" w:rsidRDefault="000E56C7">
      <w:pPr>
        <w:pStyle w:val="a6"/>
        <w:rPr>
          <w:sz w:val="28"/>
        </w:rPr>
      </w:pPr>
      <w:r>
        <w:rPr>
          <w:sz w:val="28"/>
        </w:rPr>
        <w:t>Конституцией Италии учреждено несколько вспомогательных и контрольных органов, оказывающих содействие парламенту и правительству: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>Национальный совет экономики и труда</w:t>
      </w:r>
      <w:r>
        <w:rPr>
          <w:sz w:val="28"/>
        </w:rPr>
        <w:t xml:space="preserve"> – формируется на корпоративной основе из представителей «групп интересов» (профсоюзов, предпринимательских организаций, организаций лиц свободных профессий и др.) и экспертов. Совет является консультативным органом парламента и правительства по экономическим и социальным вопросам и обладает правом законодательной инициативы.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>Государственный совет</w:t>
      </w:r>
      <w:r>
        <w:rPr>
          <w:sz w:val="28"/>
        </w:rPr>
        <w:t xml:space="preserve"> – консультативный юридический орган правительства и одновременно высший орган административной юстиции.</w:t>
      </w:r>
    </w:p>
    <w:p w:rsidR="000E56C7" w:rsidRDefault="000E56C7">
      <w:pPr>
        <w:pStyle w:val="a6"/>
        <w:rPr>
          <w:sz w:val="28"/>
        </w:rPr>
      </w:pPr>
      <w:r>
        <w:rPr>
          <w:b/>
          <w:sz w:val="28"/>
        </w:rPr>
        <w:t>Счетная палата</w:t>
      </w:r>
      <w:r>
        <w:rPr>
          <w:sz w:val="28"/>
        </w:rPr>
        <w:t xml:space="preserve"> – осуществляет предварительный контроль законности финансовых актов правительства и контроль за исполнением государственного бюджета.</w:t>
      </w:r>
    </w:p>
    <w:p w:rsidR="000E56C7" w:rsidRDefault="000E56C7"/>
    <w:p w:rsidR="000E56C7" w:rsidRDefault="000E56C7">
      <w:r>
        <w:br w:type="page"/>
      </w:r>
    </w:p>
    <w:p w:rsidR="000E56C7" w:rsidRDefault="000E56C7">
      <w:pPr>
        <w:pStyle w:val="2"/>
        <w:rPr>
          <w:rFonts w:ascii="Times New Roman" w:hAnsi="Times New Roman"/>
          <w:sz w:val="28"/>
        </w:rPr>
      </w:pPr>
      <w:bookmarkStart w:id="7" w:name="_Toc511405585"/>
      <w:r>
        <w:rPr>
          <w:rFonts w:ascii="Times New Roman" w:hAnsi="Times New Roman"/>
          <w:caps/>
          <w:sz w:val="28"/>
        </w:rPr>
        <w:t>3. с</w:t>
      </w:r>
      <w:r>
        <w:rPr>
          <w:rFonts w:ascii="Times New Roman" w:hAnsi="Times New Roman"/>
          <w:sz w:val="28"/>
        </w:rPr>
        <w:t>удебная власть.</w:t>
      </w:r>
      <w:bookmarkEnd w:id="7"/>
    </w:p>
    <w:p w:rsidR="000E56C7" w:rsidRDefault="000E56C7"/>
    <w:p w:rsidR="000E56C7" w:rsidRDefault="000E56C7">
      <w:pPr>
        <w:ind w:firstLine="567"/>
      </w:pPr>
      <w:r>
        <w:rPr>
          <w:b/>
          <w:i/>
        </w:rPr>
        <w:t>Судебная система</w:t>
      </w:r>
      <w:r>
        <w:t>. Судебная система Италии состоит из следующих подсистем: судов общей юрисдикции, разрешающих гражданские и уголовные дела, в том числе мировых судей, судов по делам несовершеннолетних, трибуналов по делам публичного водопользования и судов ассизов; административных судов; военных трибуналов.</w:t>
      </w:r>
    </w:p>
    <w:p w:rsidR="000E56C7" w:rsidRDefault="000E56C7">
      <w:pPr>
        <w:ind w:firstLine="567"/>
      </w:pPr>
      <w:r>
        <w:t>Суды действуют в 23 судебных округах, которые, как правило, не совпадают с политико-административными единицами.</w:t>
      </w:r>
    </w:p>
    <w:p w:rsidR="000E56C7" w:rsidRDefault="000E56C7">
      <w:pPr>
        <w:ind w:firstLine="567"/>
      </w:pPr>
      <w:r>
        <w:rPr>
          <w:b/>
        </w:rPr>
        <w:t>Суды общей юрисдикции</w:t>
      </w:r>
      <w:r>
        <w:t xml:space="preserve">. В низовом звене судебной системы действуют </w:t>
      </w:r>
      <w:r>
        <w:rPr>
          <w:i/>
        </w:rPr>
        <w:t>консилиаторы</w:t>
      </w:r>
      <w:r>
        <w:t xml:space="preserve"> (мировые судьи; буквально - советчики), которые рассматривают малозначительные гражданские дела. Далее следует </w:t>
      </w:r>
      <w:r>
        <w:rPr>
          <w:i/>
        </w:rPr>
        <w:t>претура</w:t>
      </w:r>
      <w:r>
        <w:t xml:space="preserve"> - суд претора. Претор рассматривает апелляции на решения консилиаторов и разрешает гражданские дела с относительно небольшой ценой иска, дела о трудовых конфликтах и спорах по вопросам социального обеспечения. Он также рассматривает уголовные дела, по которым грозит наказание в виде не более трех лет лишения свободы и штрафа.</w:t>
      </w:r>
    </w:p>
    <w:p w:rsidR="000E56C7" w:rsidRDefault="000E56C7">
      <w:pPr>
        <w:ind w:firstLine="567"/>
      </w:pPr>
      <w:r>
        <w:t>Апелляции на решения преторов рассматриваются в трибуналах, которые, кроме того, суть суды первой инстанции по широкому кругу гражданских дел, а также уголовных дел, не подсудных преторам и судам ассизов.</w:t>
      </w:r>
    </w:p>
    <w:p w:rsidR="000E56C7" w:rsidRDefault="000E56C7">
      <w:pPr>
        <w:ind w:firstLine="567"/>
      </w:pPr>
      <w:r>
        <w:t xml:space="preserve">Апелляционной инстанцией для трибуналов и высшей судебной инстанцией в округе являются </w:t>
      </w:r>
      <w:r>
        <w:rPr>
          <w:i/>
        </w:rPr>
        <w:t>апелляционные суды</w:t>
      </w:r>
      <w:r>
        <w:t>. Они имеют отделения по гражданским, уголовным, трудовым делам, следственное отделение; туда входят суды по делам несовершеннолетних и трибуналы по делам публичного водопользования.</w:t>
      </w:r>
    </w:p>
    <w:p w:rsidR="000E56C7" w:rsidRDefault="000E56C7">
      <w:pPr>
        <w:ind w:firstLine="567"/>
      </w:pPr>
      <w:r>
        <w:rPr>
          <w:i/>
        </w:rPr>
        <w:t>Суды по делам несовершеннолетних</w:t>
      </w:r>
      <w:r>
        <w:t>, учрежденные в 1934 г., действуют при апелляционных судах и рассматривают дела лиц, не достигших возраста 18-ти лет.</w:t>
      </w:r>
    </w:p>
    <w:p w:rsidR="000E56C7" w:rsidRDefault="000E56C7">
      <w:pPr>
        <w:ind w:firstLine="567"/>
      </w:pPr>
      <w:r>
        <w:t xml:space="preserve">В судебном округе создаются один или несколько </w:t>
      </w:r>
      <w:r>
        <w:rPr>
          <w:i/>
        </w:rPr>
        <w:t xml:space="preserve">судов ассизов </w:t>
      </w:r>
      <w:r>
        <w:t>и</w:t>
      </w:r>
      <w:r>
        <w:rPr>
          <w:i/>
        </w:rPr>
        <w:t xml:space="preserve"> апелляционных судов ассизов</w:t>
      </w:r>
      <w:r>
        <w:t>. Суды ассизов рассматривают дела о совершении тяжких преступлений, специально указанных в законе. Всего в Италии 100 судов ассизов по первой и 36 - по апелляционной инстанции.</w:t>
      </w:r>
    </w:p>
    <w:p w:rsidR="000E56C7" w:rsidRDefault="000E56C7">
      <w:pPr>
        <w:ind w:firstLine="567"/>
      </w:pPr>
      <w:r>
        <w:t xml:space="preserve">Возглавляет систему судов общей юрисдикции </w:t>
      </w:r>
      <w:r>
        <w:rPr>
          <w:i/>
        </w:rPr>
        <w:t>Кассационный суд</w:t>
      </w:r>
      <w:r>
        <w:t>, включающий около 300 магистратов. Он обеспечивает единство судебной практики и разрешает споры о компетенции между судами (пререкания о подсудности) и т. д.</w:t>
      </w:r>
    </w:p>
    <w:p w:rsidR="000E56C7" w:rsidRDefault="000E56C7">
      <w:pPr>
        <w:ind w:firstLine="567"/>
      </w:pPr>
      <w:r>
        <w:rPr>
          <w:b/>
        </w:rPr>
        <w:t>Административная юстиция</w:t>
      </w:r>
      <w:r>
        <w:t>. Статус этой ветви судебной власти определяется свободным собранием законов о Государственном совете (Закон 1924 г.) и законом об образовании областных административных трибуналов 1974 г.  указание на областные органы административной юстиции содержится в ч. 2 ст. 125 Конституции.</w:t>
      </w:r>
    </w:p>
    <w:p w:rsidR="000E56C7" w:rsidRDefault="000E56C7">
      <w:pPr>
        <w:ind w:firstLine="567"/>
      </w:pPr>
      <w:r>
        <w:t>Высшая инстанция административной юстиции - Государственный совет. Эту функцию выполняют три его отделения с судебными полномочиями. Общее собрание Совета может формулировать правовые принципы для деятельности административных трибуналов.</w:t>
      </w:r>
    </w:p>
    <w:p w:rsidR="000E56C7" w:rsidRDefault="000E56C7">
      <w:pPr>
        <w:ind w:firstLine="567"/>
      </w:pPr>
      <w:r>
        <w:rPr>
          <w:b/>
        </w:rPr>
        <w:t>Военная юстиция</w:t>
      </w:r>
      <w:r>
        <w:t>. Юрисдикция военных трибуналов в мирное время распространяется только на военные преступления, совершающие лицами, входящими в состав Вооруженных сил, а во время войны она расширяется в соответствии с законом.</w:t>
      </w:r>
    </w:p>
    <w:p w:rsidR="000E56C7" w:rsidRDefault="000E56C7">
      <w:pPr>
        <w:ind w:firstLine="567"/>
      </w:pPr>
      <w:r>
        <w:rPr>
          <w:b/>
        </w:rPr>
        <w:t xml:space="preserve">Прокуратура </w:t>
      </w:r>
      <w:r>
        <w:t>(ministero pubblico) обязана осуществлять уголовное преследование.</w:t>
      </w:r>
    </w:p>
    <w:p w:rsidR="000E56C7" w:rsidRDefault="000E56C7">
      <w:pPr>
        <w:ind w:firstLine="567"/>
      </w:pPr>
      <w:r>
        <w:rPr>
          <w:b/>
          <w:i/>
        </w:rPr>
        <w:t>Конституционный суд</w:t>
      </w:r>
      <w:r>
        <w:t>. Компетенция. Конституционному суду подсудны: споры о конституционности законов и имеющих силу закона актов государства и областей; конфликты полномочий между властями государства, между властями государства и областей и между властями областей; обвинения против Президента Республики, выдвинутые в соответствии с нормами Конституции; решения о допустимости требований проведения референдумов об отмене законов.</w:t>
      </w:r>
    </w:p>
    <w:p w:rsidR="000E56C7" w:rsidRDefault="000E56C7"/>
    <w:p w:rsidR="000E56C7" w:rsidRDefault="000E56C7">
      <w:pPr>
        <w:ind w:firstLine="567"/>
      </w:pPr>
      <w:r>
        <w:t xml:space="preserve">Фактически Конституционный суд Италии выступает как созаконодатель и даже как законодатель, когда законы страдают пробельностью и </w:t>
      </w:r>
      <w:r>
        <w:rPr>
          <w:caps/>
        </w:rPr>
        <w:t>к</w:t>
      </w:r>
      <w:r>
        <w:t>онституционному суду приходится включать в них "дополнительные" или "заменяющие" положения.</w:t>
      </w:r>
    </w:p>
    <w:p w:rsidR="000E56C7" w:rsidRDefault="000E56C7">
      <w:r>
        <w:rPr>
          <w:b/>
          <w:i/>
        </w:rPr>
        <w:t>Счетный суд</w:t>
      </w:r>
      <w:r>
        <w:t>. Согласно ч. 2 ст. 100 Конституции, этот орган осуществляет предварительный контроль законности актов Правительства, а также последующий контроль исполнения бюджета государства. В соответствии с ч. 2 ст. 103 Счетный суд осуществляет юрисдикцию по вопросам публичной бухгалтерской отчетности и по некоторым другим вопросам.</w:t>
      </w:r>
    </w:p>
    <w:p w:rsidR="000E56C7" w:rsidRDefault="000E56C7">
      <w:r>
        <w:br w:type="page"/>
      </w:r>
    </w:p>
    <w:p w:rsidR="000E56C7" w:rsidRDefault="000E56C7">
      <w:pPr>
        <w:pStyle w:val="1"/>
      </w:pPr>
      <w:bookmarkStart w:id="8" w:name="_Toc511405586"/>
      <w:r>
        <w:t>Заключение.</w:t>
      </w:r>
      <w:bookmarkEnd w:id="8"/>
    </w:p>
    <w:p w:rsidR="000E56C7" w:rsidRDefault="000E56C7">
      <w:pPr>
        <w:ind w:firstLine="567"/>
      </w:pPr>
    </w:p>
    <w:p w:rsidR="000E56C7" w:rsidRDefault="000E56C7">
      <w:r>
        <w:t>Почти полвека в Италии действует одна из самых демократических в мире конституций. Она регулирует, хотя и сравнительно кратко, почти все основные проблемы взаимоотношения ветвей власти.</w:t>
      </w:r>
    </w:p>
    <w:p w:rsidR="000E56C7" w:rsidRDefault="000E56C7">
      <w:r>
        <w:t>Прогрессивность Итальянского государственного устройства проявилась в учреждении демократического порядка формирования палат парламента, во включении  в государственную систему института народной инициативы и референдума, в создании Национального совета экономики и труда.</w:t>
      </w:r>
    </w:p>
    <w:p w:rsidR="000E56C7" w:rsidRDefault="000E56C7">
      <w:pPr>
        <w:ind w:firstLine="567"/>
      </w:pPr>
      <w:r>
        <w:t xml:space="preserve">За последние 50 лет практически не изменились принципы устройства и взаимодействия сложившихся институтов итальянского государства. </w:t>
      </w:r>
    </w:p>
    <w:p w:rsidR="000E56C7" w:rsidRDefault="000E56C7">
      <w:pPr>
        <w:ind w:firstLine="567"/>
      </w:pPr>
    </w:p>
    <w:p w:rsidR="000E56C7" w:rsidRDefault="000E56C7">
      <w:r>
        <w:br w:type="page"/>
      </w:r>
    </w:p>
    <w:p w:rsidR="000E56C7" w:rsidRDefault="000E56C7">
      <w:pPr>
        <w:pStyle w:val="1"/>
        <w:rPr>
          <w:rFonts w:ascii="Times New Roman" w:hAnsi="Times New Roman"/>
          <w:sz w:val="28"/>
        </w:rPr>
      </w:pPr>
      <w:bookmarkStart w:id="9" w:name="_Toc511405587"/>
      <w:r>
        <w:rPr>
          <w:rFonts w:ascii="Times New Roman" w:hAnsi="Times New Roman"/>
          <w:sz w:val="28"/>
        </w:rPr>
        <w:t>Словарь</w:t>
      </w:r>
      <w:bookmarkEnd w:id="9"/>
    </w:p>
    <w:p w:rsidR="000E56C7" w:rsidRDefault="000E56C7">
      <w:r>
        <w:br w:type="page"/>
      </w:r>
    </w:p>
    <w:p w:rsidR="000E56C7" w:rsidRDefault="000E56C7">
      <w:pPr>
        <w:pStyle w:val="1"/>
        <w:rPr>
          <w:rFonts w:ascii="Times New Roman" w:hAnsi="Times New Roman"/>
          <w:sz w:val="28"/>
        </w:rPr>
      </w:pPr>
      <w:bookmarkStart w:id="10" w:name="_Toc511405588"/>
      <w:r>
        <w:rPr>
          <w:rFonts w:ascii="Times New Roman" w:hAnsi="Times New Roman"/>
          <w:sz w:val="28"/>
        </w:rPr>
        <w:t>Список используемой литературы:</w:t>
      </w:r>
      <w:bookmarkEnd w:id="10"/>
    </w:p>
    <w:p w:rsidR="000E56C7" w:rsidRDefault="000E56C7"/>
    <w:p w:rsidR="000E56C7" w:rsidRDefault="000E56C7">
      <w:pPr>
        <w:numPr>
          <w:ilvl w:val="0"/>
          <w:numId w:val="30"/>
        </w:numPr>
      </w:pPr>
      <w:r>
        <w:t xml:space="preserve"> А.А. Мишин, Конституционное (государственное) право зарубежных стран: Учебник. - М.: Белые альвы, 1996.</w:t>
      </w:r>
    </w:p>
    <w:p w:rsidR="000E56C7" w:rsidRDefault="000E56C7">
      <w:pPr>
        <w:numPr>
          <w:ilvl w:val="0"/>
          <w:numId w:val="30"/>
        </w:numPr>
      </w:pPr>
      <w:r>
        <w:t xml:space="preserve"> Б.А. Страшун, Конституционное (государственное) право зарубежных стран: Учебник. Том 3. - М.: БЕК, 1999.</w:t>
      </w:r>
    </w:p>
    <w:p w:rsidR="000E56C7" w:rsidRDefault="000E56C7">
      <w:pPr>
        <w:numPr>
          <w:ilvl w:val="0"/>
          <w:numId w:val="30"/>
        </w:numPr>
      </w:pPr>
      <w:r>
        <w:t xml:space="preserve"> Италия. Конституция и законодательные акты. М.: Прогресс, 1988.</w:t>
      </w:r>
    </w:p>
    <w:p w:rsidR="000E56C7" w:rsidRDefault="000E56C7">
      <w:pPr>
        <w:numPr>
          <w:ilvl w:val="0"/>
          <w:numId w:val="30"/>
        </w:numPr>
      </w:pPr>
      <w:r>
        <w:t xml:space="preserve"> Конституция зарубежных государств. М.: Бек, 1997.</w:t>
      </w:r>
    </w:p>
    <w:p w:rsidR="000E56C7" w:rsidRDefault="000E56C7">
      <w:pPr>
        <w:numPr>
          <w:ilvl w:val="0"/>
          <w:numId w:val="30"/>
        </w:numPr>
      </w:pPr>
      <w:r>
        <w:t xml:space="preserve"> Попов Н. Ю. Судебная система Италии // Судебные системы западных государств. М.: Наука, 1991 (гл. VI).</w:t>
      </w:r>
    </w:p>
    <w:p w:rsidR="000E56C7" w:rsidRDefault="000E56C7">
      <w:pPr>
        <w:numPr>
          <w:ilvl w:val="0"/>
          <w:numId w:val="30"/>
        </w:numPr>
      </w:pPr>
      <w:r>
        <w:t xml:space="preserve"> Реформа избирательной системы в Италии и России. М.: ИГП РАН, 1995.</w:t>
      </w:r>
    </w:p>
    <w:p w:rsidR="000E56C7" w:rsidRDefault="000E56C7">
      <w:pPr>
        <w:numPr>
          <w:ilvl w:val="0"/>
          <w:numId w:val="30"/>
        </w:numPr>
      </w:pPr>
      <w:r>
        <w:t xml:space="preserve"> Иностранное конституционное право. Под редакцией В.В. Маклакова. Издательство «Юристъ», 1996.</w:t>
      </w:r>
    </w:p>
    <w:p w:rsidR="000E56C7" w:rsidRDefault="000E56C7">
      <w:pPr>
        <w:numPr>
          <w:ilvl w:val="0"/>
          <w:numId w:val="30"/>
        </w:numPr>
      </w:pPr>
      <w:r>
        <w:t xml:space="preserve"> Страшун Б.А. «Конституционные перемены в Восточной Европе 1989-1990 гг.» - М., 1991.</w:t>
      </w:r>
      <w:bookmarkStart w:id="11" w:name="_GoBack"/>
      <w:bookmarkEnd w:id="11"/>
    </w:p>
    <w:sectPr w:rsidR="000E56C7">
      <w:headerReference w:type="default" r:id="rId7"/>
      <w:footerReference w:type="default" r:id="rId8"/>
      <w:footnotePr>
        <w:numRestart w:val="eachPage"/>
      </w:footnotePr>
      <w:pgSz w:w="11900" w:h="16820"/>
      <w:pgMar w:top="1644" w:right="1134" w:bottom="1134" w:left="1701" w:header="720" w:footer="99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6C7" w:rsidRDefault="000E56C7">
      <w:pPr>
        <w:spacing w:line="240" w:lineRule="auto"/>
      </w:pPr>
      <w:r>
        <w:separator/>
      </w:r>
    </w:p>
  </w:endnote>
  <w:endnote w:type="continuationSeparator" w:id="0">
    <w:p w:rsidR="000E56C7" w:rsidRDefault="000E5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tScrip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C7" w:rsidRDefault="000E56C7">
    <w:pPr>
      <w:pStyle w:val="a8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20" w:color="auto" w:fill="FFFFFF"/>
      <w:jc w:val="right"/>
      <w:rPr>
        <w:b/>
        <w:i/>
      </w:rPr>
    </w:pPr>
    <w:r>
      <w:rPr>
        <w:b/>
        <w:i/>
      </w:rPr>
      <w:t xml:space="preserve">Страница </w:t>
    </w:r>
    <w:r w:rsidR="00BB2E2C">
      <w:rPr>
        <w:rStyle w:val="a9"/>
        <w:b/>
        <w:i/>
        <w:noProof/>
      </w:rPr>
      <w:t>1</w:t>
    </w:r>
    <w:r>
      <w:rPr>
        <w:rStyle w:val="a9"/>
        <w:b/>
        <w:i/>
      </w:rPr>
      <w:t xml:space="preserve"> из </w:t>
    </w:r>
    <w:r w:rsidR="00BB2E2C">
      <w:rPr>
        <w:rStyle w:val="a9"/>
        <w:b/>
        <w:i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6C7" w:rsidRDefault="000E56C7">
      <w:pPr>
        <w:spacing w:line="240" w:lineRule="auto"/>
      </w:pPr>
      <w:r>
        <w:separator/>
      </w:r>
    </w:p>
  </w:footnote>
  <w:footnote w:type="continuationSeparator" w:id="0">
    <w:p w:rsidR="000E56C7" w:rsidRDefault="000E56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6C7" w:rsidRDefault="000E56C7">
    <w:pPr>
      <w:pStyle w:val="a7"/>
      <w:pBdr>
        <w:top w:val="double" w:sz="4" w:space="1" w:color="auto"/>
        <w:left w:val="double" w:sz="4" w:space="4" w:color="auto"/>
        <w:bottom w:val="double" w:sz="4" w:space="0" w:color="auto"/>
        <w:right w:val="double" w:sz="4" w:space="4" w:color="auto"/>
      </w:pBdr>
      <w:shd w:val="pct20" w:color="auto" w:fill="FFFFFF"/>
      <w:rPr>
        <w:b/>
        <w:i/>
      </w:rPr>
    </w:pPr>
    <w:r>
      <w:rPr>
        <w:b/>
        <w:i/>
      </w:rPr>
      <w:t>Центральные органы государственной власти в Италии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D44FB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F2C9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18028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582DB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EB86B42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FF7389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46615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C8676B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D2D08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5173C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57370B1"/>
    <w:multiLevelType w:val="singleLevel"/>
    <w:tmpl w:val="C3AC46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1">
    <w:nsid w:val="3E0D4A0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1AA53C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45A787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9C2534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E1955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AC193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5F2627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8364582"/>
    <w:multiLevelType w:val="singleLevel"/>
    <w:tmpl w:val="6EBA53F8"/>
    <w:lvl w:ilvl="0">
      <w:numFmt w:val="bullet"/>
      <w:lvlText w:val="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19">
    <w:nsid w:val="613571F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7C12A3F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B6A7F6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05533D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338732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3E60FF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4DC66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7798598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7A42A0D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9603BB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E403B8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13"/>
  </w:num>
  <w:num w:numId="4">
    <w:abstractNumId w:val="19"/>
  </w:num>
  <w:num w:numId="5">
    <w:abstractNumId w:val="4"/>
  </w:num>
  <w:num w:numId="6">
    <w:abstractNumId w:val="3"/>
  </w:num>
  <w:num w:numId="7">
    <w:abstractNumId w:val="28"/>
  </w:num>
  <w:num w:numId="8">
    <w:abstractNumId w:val="21"/>
  </w:num>
  <w:num w:numId="9">
    <w:abstractNumId w:val="14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  <w:num w:numId="18">
    <w:abstractNumId w:val="22"/>
  </w:num>
  <w:num w:numId="19">
    <w:abstractNumId w:val="25"/>
  </w:num>
  <w:num w:numId="20">
    <w:abstractNumId w:val="9"/>
  </w:num>
  <w:num w:numId="21">
    <w:abstractNumId w:val="27"/>
  </w:num>
  <w:num w:numId="22">
    <w:abstractNumId w:val="7"/>
  </w:num>
  <w:num w:numId="23">
    <w:abstractNumId w:val="20"/>
  </w:num>
  <w:num w:numId="24">
    <w:abstractNumId w:val="11"/>
  </w:num>
  <w:num w:numId="25">
    <w:abstractNumId w:val="24"/>
  </w:num>
  <w:num w:numId="26">
    <w:abstractNumId w:val="0"/>
  </w:num>
  <w:num w:numId="27">
    <w:abstractNumId w:val="8"/>
  </w:num>
  <w:num w:numId="28">
    <w:abstractNumId w:val="10"/>
  </w:num>
  <w:num w:numId="29">
    <w:abstractNumId w:val="1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E2C"/>
    <w:rsid w:val="000E56C7"/>
    <w:rsid w:val="00121127"/>
    <w:rsid w:val="007C58DA"/>
    <w:rsid w:val="00BB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CA36F-0EAD-4DEB-873C-CAFDA3B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0"/>
    <w:next w:val="a0"/>
    <w:autoRedefine/>
    <w:qFormat/>
    <w:pPr>
      <w:keepNext/>
      <w:spacing w:line="240" w:lineRule="auto"/>
      <w:ind w:firstLine="0"/>
      <w:jc w:val="center"/>
      <w:outlineLvl w:val="0"/>
    </w:pPr>
    <w:rPr>
      <w:rFonts w:ascii="ArtScript" w:hAnsi="ArtScript"/>
      <w:b/>
      <w:sz w:val="48"/>
    </w:rPr>
  </w:style>
  <w:style w:type="paragraph" w:styleId="2">
    <w:name w:val="heading 2"/>
    <w:basedOn w:val="a0"/>
    <w:next w:val="a0"/>
    <w:qFormat/>
    <w:pPr>
      <w:keepNext/>
      <w:spacing w:before="240" w:after="60"/>
      <w:ind w:firstLine="0"/>
      <w:outlineLvl w:val="1"/>
    </w:pPr>
    <w:rPr>
      <w:rFonts w:ascii="Arial" w:hAnsi="Arial"/>
      <w:b/>
      <w:i/>
      <w:sz w:val="32"/>
    </w:rPr>
  </w:style>
  <w:style w:type="paragraph" w:styleId="3">
    <w:name w:val="heading 3"/>
    <w:basedOn w:val="a0"/>
    <w:next w:val="a0"/>
    <w:qFormat/>
    <w:pPr>
      <w:keepNext/>
      <w:spacing w:before="240" w:after="60"/>
      <w:ind w:firstLine="0"/>
      <w:outlineLvl w:val="2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spacing w:line="280" w:lineRule="auto"/>
      <w:ind w:firstLine="460"/>
      <w:jc w:val="both"/>
    </w:pPr>
    <w:rPr>
      <w:snapToGrid w:val="0"/>
    </w:rPr>
  </w:style>
  <w:style w:type="paragraph" w:customStyle="1" w:styleId="FR1">
    <w:name w:val="FR1"/>
    <w:pPr>
      <w:widowControl w:val="0"/>
      <w:spacing w:line="280" w:lineRule="auto"/>
      <w:ind w:left="80"/>
      <w:jc w:val="center"/>
    </w:pPr>
    <w:rPr>
      <w:rFonts w:ascii="Arial" w:hAnsi="Arial"/>
      <w:i/>
      <w:snapToGrid w:val="0"/>
    </w:rPr>
  </w:style>
  <w:style w:type="paragraph" w:styleId="a4">
    <w:name w:val="footnote text"/>
    <w:basedOn w:val="a0"/>
    <w:semiHidden/>
  </w:style>
  <w:style w:type="character" w:styleId="a5">
    <w:name w:val="footnote reference"/>
    <w:semiHidden/>
    <w:rPr>
      <w:vertAlign w:val="superscript"/>
    </w:rPr>
  </w:style>
  <w:style w:type="paragraph" w:styleId="a6">
    <w:name w:val="Body Text"/>
    <w:basedOn w:val="a0"/>
    <w:semiHidden/>
    <w:rPr>
      <w:sz w:val="22"/>
    </w:rPr>
  </w:style>
  <w:style w:type="paragraph" w:styleId="11">
    <w:name w:val="toc 1"/>
    <w:basedOn w:val="a0"/>
    <w:next w:val="a0"/>
    <w:autoRedefine/>
    <w:semiHidden/>
    <w:pPr>
      <w:tabs>
        <w:tab w:val="right" w:leader="dot" w:pos="9055"/>
      </w:tabs>
      <w:spacing w:before="120" w:after="120"/>
      <w:ind w:firstLine="0"/>
    </w:pPr>
    <w:rPr>
      <w:b/>
      <w:caps/>
      <w:sz w:val="24"/>
    </w:rPr>
  </w:style>
  <w:style w:type="paragraph" w:styleId="20">
    <w:name w:val="toc 2"/>
    <w:basedOn w:val="a0"/>
    <w:next w:val="a0"/>
    <w:autoRedefine/>
    <w:semiHidden/>
    <w:pPr>
      <w:ind w:left="200"/>
    </w:pPr>
    <w:rPr>
      <w:smallCaps/>
    </w:rPr>
  </w:style>
  <w:style w:type="paragraph" w:styleId="30">
    <w:name w:val="toc 3"/>
    <w:basedOn w:val="a0"/>
    <w:next w:val="a0"/>
    <w:autoRedefine/>
    <w:semiHidden/>
    <w:pPr>
      <w:ind w:left="400"/>
    </w:pPr>
    <w:rPr>
      <w:i/>
    </w:rPr>
  </w:style>
  <w:style w:type="paragraph" w:styleId="4">
    <w:name w:val="toc 4"/>
    <w:basedOn w:val="a0"/>
    <w:next w:val="a0"/>
    <w:autoRedefine/>
    <w:semiHidden/>
    <w:pPr>
      <w:ind w:left="600"/>
    </w:pPr>
    <w:rPr>
      <w:sz w:val="18"/>
    </w:rPr>
  </w:style>
  <w:style w:type="paragraph" w:styleId="5">
    <w:name w:val="toc 5"/>
    <w:basedOn w:val="a0"/>
    <w:next w:val="a0"/>
    <w:autoRedefine/>
    <w:semiHidden/>
    <w:pPr>
      <w:ind w:left="800"/>
    </w:pPr>
    <w:rPr>
      <w:sz w:val="18"/>
    </w:rPr>
  </w:style>
  <w:style w:type="paragraph" w:styleId="6">
    <w:name w:val="toc 6"/>
    <w:basedOn w:val="a0"/>
    <w:next w:val="a0"/>
    <w:autoRedefine/>
    <w:semiHidden/>
    <w:pPr>
      <w:ind w:left="1000"/>
    </w:pPr>
    <w:rPr>
      <w:sz w:val="18"/>
    </w:rPr>
  </w:style>
  <w:style w:type="paragraph" w:styleId="7">
    <w:name w:val="toc 7"/>
    <w:basedOn w:val="a0"/>
    <w:next w:val="a0"/>
    <w:autoRedefine/>
    <w:semiHidden/>
    <w:pPr>
      <w:ind w:left="1200"/>
    </w:pPr>
    <w:rPr>
      <w:sz w:val="18"/>
    </w:rPr>
  </w:style>
  <w:style w:type="paragraph" w:styleId="8">
    <w:name w:val="toc 8"/>
    <w:basedOn w:val="a0"/>
    <w:next w:val="a0"/>
    <w:autoRedefine/>
    <w:semiHidden/>
    <w:pPr>
      <w:ind w:left="1400"/>
    </w:pPr>
    <w:rPr>
      <w:sz w:val="18"/>
    </w:rPr>
  </w:style>
  <w:style w:type="paragraph" w:styleId="9">
    <w:name w:val="toc 9"/>
    <w:basedOn w:val="a0"/>
    <w:next w:val="a0"/>
    <w:autoRedefine/>
    <w:semiHidden/>
    <w:pPr>
      <w:ind w:left="1600"/>
    </w:pPr>
    <w:rPr>
      <w:sz w:val="18"/>
    </w:rPr>
  </w:style>
  <w:style w:type="paragraph" w:customStyle="1" w:styleId="ConsNormal">
    <w:name w:val="ConsNormal"/>
    <w:pPr>
      <w:ind w:firstLine="720"/>
    </w:pPr>
    <w:rPr>
      <w:rFonts w:ascii="Consultant" w:hAnsi="Consultant"/>
      <w:snapToGrid w:val="0"/>
      <w:sz w:val="22"/>
    </w:rPr>
  </w:style>
  <w:style w:type="paragraph" w:customStyle="1" w:styleId="ConsNonformat">
    <w:name w:val="ConsNonformat"/>
    <w:rPr>
      <w:rFonts w:ascii="Consultant" w:hAnsi="Consultant"/>
      <w:snapToGrid w:val="0"/>
    </w:rPr>
  </w:style>
  <w:style w:type="paragraph" w:styleId="a7">
    <w:name w:val="header"/>
    <w:basedOn w:val="a0"/>
    <w:semiHidden/>
    <w:pPr>
      <w:tabs>
        <w:tab w:val="center" w:pos="4153"/>
        <w:tab w:val="right" w:pos="8306"/>
      </w:tabs>
    </w:pPr>
  </w:style>
  <w:style w:type="paragraph" w:styleId="a8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1"/>
    <w:semiHidden/>
  </w:style>
  <w:style w:type="paragraph" w:styleId="aa">
    <w:name w:val="Body Text Indent"/>
    <w:basedOn w:val="a0"/>
    <w:semiHidden/>
    <w:pPr>
      <w:ind w:left="360"/>
    </w:pPr>
  </w:style>
  <w:style w:type="paragraph" w:styleId="21">
    <w:name w:val="Body Text 2"/>
    <w:basedOn w:val="a0"/>
    <w:semiHidden/>
    <w:rPr>
      <w:b/>
    </w:rPr>
  </w:style>
  <w:style w:type="paragraph" w:styleId="ab">
    <w:name w:val="List"/>
    <w:basedOn w:val="a0"/>
    <w:semiHidden/>
    <w:pPr>
      <w:ind w:left="283" w:hanging="283"/>
    </w:pPr>
  </w:style>
  <w:style w:type="paragraph" w:styleId="22">
    <w:name w:val="List 2"/>
    <w:basedOn w:val="a0"/>
    <w:semiHidden/>
    <w:pPr>
      <w:ind w:left="566" w:hanging="283"/>
    </w:pPr>
  </w:style>
  <w:style w:type="paragraph" w:styleId="a">
    <w:name w:val="List Bullet"/>
    <w:basedOn w:val="a0"/>
    <w:autoRedefine/>
    <w:semiHidden/>
    <w:pPr>
      <w:numPr>
        <w:numId w:val="26"/>
      </w:numPr>
    </w:pPr>
  </w:style>
  <w:style w:type="paragraph" w:styleId="23">
    <w:name w:val="Body Text Indent 2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E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Eugene</dc:creator>
  <cp:keywords/>
  <cp:lastModifiedBy>Irina</cp:lastModifiedBy>
  <cp:revision>2</cp:revision>
  <cp:lastPrinted>2001-04-08T20:20:00Z</cp:lastPrinted>
  <dcterms:created xsi:type="dcterms:W3CDTF">2014-08-04T13:00:00Z</dcterms:created>
  <dcterms:modified xsi:type="dcterms:W3CDTF">2014-08-04T13:00:00Z</dcterms:modified>
</cp:coreProperties>
</file>