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A2C" w:rsidRDefault="00FF3A2C" w:rsidP="00EC20B0">
      <w:pPr>
        <w:spacing w:after="200" w:line="276" w:lineRule="auto"/>
        <w:jc w:val="center"/>
      </w:pPr>
    </w:p>
    <w:p w:rsidR="00395C39" w:rsidRDefault="00395C39" w:rsidP="00EC20B0">
      <w:pPr>
        <w:spacing w:after="200" w:line="276" w:lineRule="auto"/>
        <w:jc w:val="center"/>
        <w:rPr>
          <w:szCs w:val="28"/>
        </w:rPr>
      </w:pPr>
      <w:r>
        <w:br w:type="page"/>
      </w:r>
      <w:r>
        <w:rPr>
          <w:szCs w:val="28"/>
        </w:rPr>
        <w:t>Содержание</w:t>
      </w:r>
    </w:p>
    <w:p w:rsidR="00EC20B0" w:rsidRDefault="00EC20B0" w:rsidP="00EC20B0">
      <w:pPr>
        <w:spacing w:after="200" w:line="276" w:lineRule="auto"/>
        <w:jc w:val="center"/>
        <w:rPr>
          <w:szCs w:val="28"/>
        </w:rPr>
      </w:pPr>
    </w:p>
    <w:p w:rsidR="00EC20B0" w:rsidRPr="00B71163" w:rsidRDefault="00EC20B0" w:rsidP="00EC20B0">
      <w:pPr>
        <w:spacing w:after="200" w:line="276" w:lineRule="auto"/>
        <w:jc w:val="center"/>
        <w:rPr>
          <w:szCs w:val="28"/>
        </w:rPr>
      </w:pPr>
    </w:p>
    <w:p w:rsidR="00C10905" w:rsidRPr="00C10905" w:rsidRDefault="00395C39" w:rsidP="00C10905">
      <w:pPr>
        <w:pStyle w:val="11"/>
        <w:tabs>
          <w:tab w:val="clear" w:pos="9639"/>
          <w:tab w:val="right" w:leader="dot" w:pos="9923"/>
        </w:tabs>
        <w:ind w:right="-93"/>
        <w:rPr>
          <w:rFonts w:ascii="Calibri" w:hAnsi="Calibri"/>
          <w:noProof/>
          <w:sz w:val="28"/>
          <w:szCs w:val="28"/>
        </w:rPr>
      </w:pPr>
      <w:r w:rsidRPr="00C10905">
        <w:rPr>
          <w:sz w:val="28"/>
          <w:szCs w:val="28"/>
        </w:rPr>
        <w:fldChar w:fldCharType="begin"/>
      </w:r>
      <w:r w:rsidRPr="00C10905">
        <w:rPr>
          <w:sz w:val="28"/>
          <w:szCs w:val="28"/>
        </w:rPr>
        <w:instrText xml:space="preserve"> TOC \o "1-4" \h \z \u </w:instrText>
      </w:r>
      <w:r w:rsidRPr="00C10905">
        <w:rPr>
          <w:sz w:val="28"/>
          <w:szCs w:val="28"/>
        </w:rPr>
        <w:fldChar w:fldCharType="separate"/>
      </w:r>
      <w:hyperlink w:anchor="_Toc217046891" w:history="1">
        <w:r w:rsidR="00C10905" w:rsidRPr="00C10905">
          <w:rPr>
            <w:rStyle w:val="a6"/>
            <w:noProof/>
            <w:sz w:val="28"/>
            <w:szCs w:val="28"/>
          </w:rPr>
          <w:t>Введение</w:t>
        </w:r>
        <w:r w:rsidR="00C10905" w:rsidRPr="00C10905">
          <w:rPr>
            <w:noProof/>
            <w:webHidden/>
            <w:sz w:val="28"/>
            <w:szCs w:val="28"/>
          </w:rPr>
          <w:tab/>
        </w:r>
        <w:r w:rsidR="00C10905" w:rsidRPr="00C10905">
          <w:rPr>
            <w:noProof/>
            <w:webHidden/>
            <w:sz w:val="28"/>
            <w:szCs w:val="28"/>
          </w:rPr>
          <w:fldChar w:fldCharType="begin"/>
        </w:r>
        <w:r w:rsidR="00C10905" w:rsidRPr="00C10905">
          <w:rPr>
            <w:noProof/>
            <w:webHidden/>
            <w:sz w:val="28"/>
            <w:szCs w:val="28"/>
          </w:rPr>
          <w:instrText xml:space="preserve"> PAGEREF _Toc217046891 \h </w:instrText>
        </w:r>
        <w:r w:rsidR="00C10905" w:rsidRPr="00C10905">
          <w:rPr>
            <w:noProof/>
            <w:webHidden/>
            <w:sz w:val="28"/>
            <w:szCs w:val="28"/>
          </w:rPr>
        </w:r>
        <w:r w:rsidR="00C10905" w:rsidRPr="00C10905">
          <w:rPr>
            <w:noProof/>
            <w:webHidden/>
            <w:sz w:val="28"/>
            <w:szCs w:val="28"/>
          </w:rPr>
          <w:fldChar w:fldCharType="separate"/>
        </w:r>
        <w:r w:rsidR="00C10905" w:rsidRPr="00C10905">
          <w:rPr>
            <w:noProof/>
            <w:webHidden/>
            <w:sz w:val="28"/>
            <w:szCs w:val="28"/>
          </w:rPr>
          <w:t>3</w:t>
        </w:r>
        <w:r w:rsidR="00C10905" w:rsidRPr="00C10905">
          <w:rPr>
            <w:noProof/>
            <w:webHidden/>
            <w:sz w:val="28"/>
            <w:szCs w:val="28"/>
          </w:rPr>
          <w:fldChar w:fldCharType="end"/>
        </w:r>
      </w:hyperlink>
    </w:p>
    <w:p w:rsidR="00C10905" w:rsidRPr="00C10905" w:rsidRDefault="009C7166" w:rsidP="00C10905">
      <w:pPr>
        <w:pStyle w:val="11"/>
        <w:tabs>
          <w:tab w:val="clear" w:pos="9639"/>
          <w:tab w:val="right" w:leader="dot" w:pos="9923"/>
        </w:tabs>
        <w:ind w:right="-93"/>
        <w:rPr>
          <w:rFonts w:ascii="Calibri" w:hAnsi="Calibri"/>
          <w:noProof/>
          <w:sz w:val="28"/>
          <w:szCs w:val="28"/>
        </w:rPr>
      </w:pPr>
      <w:hyperlink w:anchor="_Toc217046892" w:history="1">
        <w:r w:rsidR="00C10905" w:rsidRPr="00C10905">
          <w:rPr>
            <w:rStyle w:val="a6"/>
            <w:noProof/>
            <w:sz w:val="28"/>
            <w:szCs w:val="28"/>
          </w:rPr>
          <w:t>Глава 1 Денежно-кредитная политика РФ</w:t>
        </w:r>
        <w:r w:rsidR="00C10905" w:rsidRPr="00C10905">
          <w:rPr>
            <w:noProof/>
            <w:webHidden/>
            <w:sz w:val="28"/>
            <w:szCs w:val="28"/>
          </w:rPr>
          <w:tab/>
        </w:r>
        <w:r w:rsidR="00C10905" w:rsidRPr="00C10905">
          <w:rPr>
            <w:noProof/>
            <w:webHidden/>
            <w:sz w:val="28"/>
            <w:szCs w:val="28"/>
          </w:rPr>
          <w:fldChar w:fldCharType="begin"/>
        </w:r>
        <w:r w:rsidR="00C10905" w:rsidRPr="00C10905">
          <w:rPr>
            <w:noProof/>
            <w:webHidden/>
            <w:sz w:val="28"/>
            <w:szCs w:val="28"/>
          </w:rPr>
          <w:instrText xml:space="preserve"> PAGEREF _Toc217046892 \h </w:instrText>
        </w:r>
        <w:r w:rsidR="00C10905" w:rsidRPr="00C10905">
          <w:rPr>
            <w:noProof/>
            <w:webHidden/>
            <w:sz w:val="28"/>
            <w:szCs w:val="28"/>
          </w:rPr>
        </w:r>
        <w:r w:rsidR="00C10905" w:rsidRPr="00C10905">
          <w:rPr>
            <w:noProof/>
            <w:webHidden/>
            <w:sz w:val="28"/>
            <w:szCs w:val="28"/>
          </w:rPr>
          <w:fldChar w:fldCharType="separate"/>
        </w:r>
        <w:r w:rsidR="00C10905" w:rsidRPr="00C10905">
          <w:rPr>
            <w:noProof/>
            <w:webHidden/>
            <w:sz w:val="28"/>
            <w:szCs w:val="28"/>
          </w:rPr>
          <w:t>5</w:t>
        </w:r>
        <w:r w:rsidR="00C10905" w:rsidRPr="00C10905">
          <w:rPr>
            <w:noProof/>
            <w:webHidden/>
            <w:sz w:val="28"/>
            <w:szCs w:val="28"/>
          </w:rPr>
          <w:fldChar w:fldCharType="end"/>
        </w:r>
      </w:hyperlink>
    </w:p>
    <w:p w:rsidR="00C10905" w:rsidRPr="00C10905" w:rsidRDefault="009C7166" w:rsidP="00C10905">
      <w:pPr>
        <w:pStyle w:val="21"/>
        <w:tabs>
          <w:tab w:val="right" w:leader="dot" w:pos="9923"/>
          <w:tab w:val="right" w:leader="dot" w:pos="9962"/>
        </w:tabs>
        <w:spacing w:line="360" w:lineRule="auto"/>
        <w:ind w:right="-93"/>
        <w:rPr>
          <w:rFonts w:ascii="Calibri" w:hAnsi="Calibri"/>
          <w:noProof/>
          <w:sz w:val="28"/>
          <w:szCs w:val="28"/>
        </w:rPr>
      </w:pPr>
      <w:hyperlink w:anchor="_Toc217046893" w:history="1">
        <w:r w:rsidR="00C10905" w:rsidRPr="00C10905">
          <w:rPr>
            <w:rStyle w:val="a6"/>
            <w:noProof/>
            <w:sz w:val="28"/>
            <w:szCs w:val="28"/>
          </w:rPr>
          <w:t>1.1 Цели денежно-кредитного регулирования</w:t>
        </w:r>
        <w:r w:rsidR="00C10905" w:rsidRPr="00C10905">
          <w:rPr>
            <w:noProof/>
            <w:webHidden/>
            <w:sz w:val="28"/>
            <w:szCs w:val="28"/>
          </w:rPr>
          <w:tab/>
        </w:r>
        <w:r w:rsidR="00C10905" w:rsidRPr="00C10905">
          <w:rPr>
            <w:noProof/>
            <w:webHidden/>
            <w:sz w:val="28"/>
            <w:szCs w:val="28"/>
          </w:rPr>
          <w:fldChar w:fldCharType="begin"/>
        </w:r>
        <w:r w:rsidR="00C10905" w:rsidRPr="00C10905">
          <w:rPr>
            <w:noProof/>
            <w:webHidden/>
            <w:sz w:val="28"/>
            <w:szCs w:val="28"/>
          </w:rPr>
          <w:instrText xml:space="preserve"> PAGEREF _Toc217046893 \h </w:instrText>
        </w:r>
        <w:r w:rsidR="00C10905" w:rsidRPr="00C10905">
          <w:rPr>
            <w:noProof/>
            <w:webHidden/>
            <w:sz w:val="28"/>
            <w:szCs w:val="28"/>
          </w:rPr>
        </w:r>
        <w:r w:rsidR="00C10905" w:rsidRPr="00C10905">
          <w:rPr>
            <w:noProof/>
            <w:webHidden/>
            <w:sz w:val="28"/>
            <w:szCs w:val="28"/>
          </w:rPr>
          <w:fldChar w:fldCharType="separate"/>
        </w:r>
        <w:r w:rsidR="00C10905" w:rsidRPr="00C10905">
          <w:rPr>
            <w:noProof/>
            <w:webHidden/>
            <w:sz w:val="28"/>
            <w:szCs w:val="28"/>
          </w:rPr>
          <w:t>5</w:t>
        </w:r>
        <w:r w:rsidR="00C10905" w:rsidRPr="00C10905">
          <w:rPr>
            <w:noProof/>
            <w:webHidden/>
            <w:sz w:val="28"/>
            <w:szCs w:val="28"/>
          </w:rPr>
          <w:fldChar w:fldCharType="end"/>
        </w:r>
      </w:hyperlink>
    </w:p>
    <w:p w:rsidR="00C10905" w:rsidRPr="00C10905" w:rsidRDefault="009C7166" w:rsidP="00C10905">
      <w:pPr>
        <w:pStyle w:val="21"/>
        <w:tabs>
          <w:tab w:val="right" w:leader="dot" w:pos="9923"/>
          <w:tab w:val="right" w:leader="dot" w:pos="9962"/>
        </w:tabs>
        <w:spacing w:line="360" w:lineRule="auto"/>
        <w:ind w:right="-93"/>
        <w:rPr>
          <w:rFonts w:ascii="Calibri" w:hAnsi="Calibri"/>
          <w:noProof/>
          <w:sz w:val="28"/>
          <w:szCs w:val="28"/>
        </w:rPr>
      </w:pPr>
      <w:hyperlink w:anchor="_Toc217046894" w:history="1">
        <w:r w:rsidR="00C10905" w:rsidRPr="00C10905">
          <w:rPr>
            <w:rStyle w:val="a6"/>
            <w:noProof/>
            <w:sz w:val="28"/>
            <w:szCs w:val="28"/>
          </w:rPr>
          <w:t>1.2 Инструменты денежно-кредитной политики.</w:t>
        </w:r>
        <w:r w:rsidR="00C10905" w:rsidRPr="00C10905">
          <w:rPr>
            <w:noProof/>
            <w:webHidden/>
            <w:sz w:val="28"/>
            <w:szCs w:val="28"/>
          </w:rPr>
          <w:tab/>
        </w:r>
        <w:r w:rsidR="00C10905" w:rsidRPr="00C10905">
          <w:rPr>
            <w:noProof/>
            <w:webHidden/>
            <w:sz w:val="28"/>
            <w:szCs w:val="28"/>
          </w:rPr>
          <w:fldChar w:fldCharType="begin"/>
        </w:r>
        <w:r w:rsidR="00C10905" w:rsidRPr="00C10905">
          <w:rPr>
            <w:noProof/>
            <w:webHidden/>
            <w:sz w:val="28"/>
            <w:szCs w:val="28"/>
          </w:rPr>
          <w:instrText xml:space="preserve"> PAGEREF _Toc217046894 \h </w:instrText>
        </w:r>
        <w:r w:rsidR="00C10905" w:rsidRPr="00C10905">
          <w:rPr>
            <w:noProof/>
            <w:webHidden/>
            <w:sz w:val="28"/>
            <w:szCs w:val="28"/>
          </w:rPr>
        </w:r>
        <w:r w:rsidR="00C10905" w:rsidRPr="00C10905">
          <w:rPr>
            <w:noProof/>
            <w:webHidden/>
            <w:sz w:val="28"/>
            <w:szCs w:val="28"/>
          </w:rPr>
          <w:fldChar w:fldCharType="separate"/>
        </w:r>
        <w:r w:rsidR="00C10905" w:rsidRPr="00C10905">
          <w:rPr>
            <w:noProof/>
            <w:webHidden/>
            <w:sz w:val="28"/>
            <w:szCs w:val="28"/>
          </w:rPr>
          <w:t>6</w:t>
        </w:r>
        <w:r w:rsidR="00C10905" w:rsidRPr="00C10905">
          <w:rPr>
            <w:noProof/>
            <w:webHidden/>
            <w:sz w:val="28"/>
            <w:szCs w:val="28"/>
          </w:rPr>
          <w:fldChar w:fldCharType="end"/>
        </w:r>
      </w:hyperlink>
    </w:p>
    <w:p w:rsidR="00C10905" w:rsidRPr="00C10905" w:rsidRDefault="009C7166" w:rsidP="00C10905">
      <w:pPr>
        <w:pStyle w:val="31"/>
        <w:tabs>
          <w:tab w:val="right" w:leader="dot" w:pos="9923"/>
          <w:tab w:val="right" w:leader="dot" w:pos="9962"/>
        </w:tabs>
        <w:ind w:right="-93"/>
        <w:jc w:val="left"/>
        <w:rPr>
          <w:rFonts w:ascii="Calibri" w:hAnsi="Calibri"/>
          <w:noProof/>
          <w:szCs w:val="28"/>
        </w:rPr>
      </w:pPr>
      <w:hyperlink w:anchor="_Toc217046895" w:history="1">
        <w:r w:rsidR="00C10905" w:rsidRPr="00C10905">
          <w:rPr>
            <w:rStyle w:val="a6"/>
            <w:noProof/>
            <w:szCs w:val="28"/>
          </w:rPr>
          <w:t>1.2.1 Политика обязательных резервов.</w:t>
        </w:r>
        <w:r w:rsidR="00C10905" w:rsidRPr="00C10905">
          <w:rPr>
            <w:noProof/>
            <w:webHidden/>
            <w:szCs w:val="28"/>
          </w:rPr>
          <w:tab/>
        </w:r>
        <w:r w:rsidR="00C10905" w:rsidRPr="00C10905">
          <w:rPr>
            <w:noProof/>
            <w:webHidden/>
            <w:szCs w:val="28"/>
          </w:rPr>
          <w:fldChar w:fldCharType="begin"/>
        </w:r>
        <w:r w:rsidR="00C10905" w:rsidRPr="00C10905">
          <w:rPr>
            <w:noProof/>
            <w:webHidden/>
            <w:szCs w:val="28"/>
          </w:rPr>
          <w:instrText xml:space="preserve"> PAGEREF _Toc217046895 \h </w:instrText>
        </w:r>
        <w:r w:rsidR="00C10905" w:rsidRPr="00C10905">
          <w:rPr>
            <w:noProof/>
            <w:webHidden/>
            <w:szCs w:val="28"/>
          </w:rPr>
        </w:r>
        <w:r w:rsidR="00C10905" w:rsidRPr="00C10905">
          <w:rPr>
            <w:noProof/>
            <w:webHidden/>
            <w:szCs w:val="28"/>
          </w:rPr>
          <w:fldChar w:fldCharType="separate"/>
        </w:r>
        <w:r w:rsidR="00C10905" w:rsidRPr="00C10905">
          <w:rPr>
            <w:noProof/>
            <w:webHidden/>
            <w:szCs w:val="28"/>
          </w:rPr>
          <w:t>6</w:t>
        </w:r>
        <w:r w:rsidR="00C10905" w:rsidRPr="00C10905">
          <w:rPr>
            <w:noProof/>
            <w:webHidden/>
            <w:szCs w:val="28"/>
          </w:rPr>
          <w:fldChar w:fldCharType="end"/>
        </w:r>
      </w:hyperlink>
    </w:p>
    <w:p w:rsidR="00C10905" w:rsidRPr="00C10905" w:rsidRDefault="009C7166" w:rsidP="00C10905">
      <w:pPr>
        <w:pStyle w:val="31"/>
        <w:tabs>
          <w:tab w:val="right" w:leader="dot" w:pos="9923"/>
          <w:tab w:val="right" w:leader="dot" w:pos="9962"/>
        </w:tabs>
        <w:ind w:right="-93"/>
        <w:jc w:val="left"/>
        <w:rPr>
          <w:rFonts w:ascii="Calibri" w:hAnsi="Calibri"/>
          <w:noProof/>
          <w:szCs w:val="28"/>
        </w:rPr>
      </w:pPr>
      <w:hyperlink w:anchor="_Toc217046896" w:history="1">
        <w:r w:rsidR="00C10905" w:rsidRPr="00C10905">
          <w:rPr>
            <w:rStyle w:val="a6"/>
            <w:noProof/>
            <w:szCs w:val="28"/>
          </w:rPr>
          <w:t>1.2.2 Рефинансирование коммерческих банков.</w:t>
        </w:r>
        <w:r w:rsidR="00C10905" w:rsidRPr="00C10905">
          <w:rPr>
            <w:noProof/>
            <w:webHidden/>
            <w:szCs w:val="28"/>
          </w:rPr>
          <w:tab/>
        </w:r>
        <w:r w:rsidR="00C10905" w:rsidRPr="00C10905">
          <w:rPr>
            <w:noProof/>
            <w:webHidden/>
            <w:szCs w:val="28"/>
          </w:rPr>
          <w:fldChar w:fldCharType="begin"/>
        </w:r>
        <w:r w:rsidR="00C10905" w:rsidRPr="00C10905">
          <w:rPr>
            <w:noProof/>
            <w:webHidden/>
            <w:szCs w:val="28"/>
          </w:rPr>
          <w:instrText xml:space="preserve"> PAGEREF _Toc217046896 \h </w:instrText>
        </w:r>
        <w:r w:rsidR="00C10905" w:rsidRPr="00C10905">
          <w:rPr>
            <w:noProof/>
            <w:webHidden/>
            <w:szCs w:val="28"/>
          </w:rPr>
        </w:r>
        <w:r w:rsidR="00C10905" w:rsidRPr="00C10905">
          <w:rPr>
            <w:noProof/>
            <w:webHidden/>
            <w:szCs w:val="28"/>
          </w:rPr>
          <w:fldChar w:fldCharType="separate"/>
        </w:r>
        <w:r w:rsidR="00C10905" w:rsidRPr="00C10905">
          <w:rPr>
            <w:noProof/>
            <w:webHidden/>
            <w:szCs w:val="28"/>
          </w:rPr>
          <w:t>8</w:t>
        </w:r>
        <w:r w:rsidR="00C10905" w:rsidRPr="00C10905">
          <w:rPr>
            <w:noProof/>
            <w:webHidden/>
            <w:szCs w:val="28"/>
          </w:rPr>
          <w:fldChar w:fldCharType="end"/>
        </w:r>
      </w:hyperlink>
    </w:p>
    <w:p w:rsidR="00C10905" w:rsidRPr="00C10905" w:rsidRDefault="009C7166" w:rsidP="00C10905">
      <w:pPr>
        <w:pStyle w:val="31"/>
        <w:tabs>
          <w:tab w:val="right" w:leader="dot" w:pos="9923"/>
          <w:tab w:val="right" w:leader="dot" w:pos="9962"/>
        </w:tabs>
        <w:ind w:right="-93"/>
        <w:jc w:val="left"/>
        <w:rPr>
          <w:rFonts w:ascii="Calibri" w:hAnsi="Calibri"/>
          <w:noProof/>
          <w:szCs w:val="28"/>
        </w:rPr>
      </w:pPr>
      <w:hyperlink w:anchor="_Toc217046897" w:history="1">
        <w:r w:rsidR="00C10905" w:rsidRPr="00C10905">
          <w:rPr>
            <w:rStyle w:val="a6"/>
            <w:noProof/>
            <w:szCs w:val="28"/>
          </w:rPr>
          <w:t>1.2.3 Операции на открытом рынке.</w:t>
        </w:r>
        <w:r w:rsidR="00C10905" w:rsidRPr="00C10905">
          <w:rPr>
            <w:noProof/>
            <w:webHidden/>
            <w:szCs w:val="28"/>
          </w:rPr>
          <w:tab/>
        </w:r>
        <w:r w:rsidR="00C10905" w:rsidRPr="00C10905">
          <w:rPr>
            <w:noProof/>
            <w:webHidden/>
            <w:szCs w:val="28"/>
          </w:rPr>
          <w:fldChar w:fldCharType="begin"/>
        </w:r>
        <w:r w:rsidR="00C10905" w:rsidRPr="00C10905">
          <w:rPr>
            <w:noProof/>
            <w:webHidden/>
            <w:szCs w:val="28"/>
          </w:rPr>
          <w:instrText xml:space="preserve"> PAGEREF _Toc217046897 \h </w:instrText>
        </w:r>
        <w:r w:rsidR="00C10905" w:rsidRPr="00C10905">
          <w:rPr>
            <w:noProof/>
            <w:webHidden/>
            <w:szCs w:val="28"/>
          </w:rPr>
        </w:r>
        <w:r w:rsidR="00C10905" w:rsidRPr="00C10905">
          <w:rPr>
            <w:noProof/>
            <w:webHidden/>
            <w:szCs w:val="28"/>
          </w:rPr>
          <w:fldChar w:fldCharType="separate"/>
        </w:r>
        <w:r w:rsidR="00C10905" w:rsidRPr="00C10905">
          <w:rPr>
            <w:noProof/>
            <w:webHidden/>
            <w:szCs w:val="28"/>
          </w:rPr>
          <w:t>10</w:t>
        </w:r>
        <w:r w:rsidR="00C10905" w:rsidRPr="00C10905">
          <w:rPr>
            <w:noProof/>
            <w:webHidden/>
            <w:szCs w:val="28"/>
          </w:rPr>
          <w:fldChar w:fldCharType="end"/>
        </w:r>
      </w:hyperlink>
    </w:p>
    <w:p w:rsidR="00C10905" w:rsidRPr="00C10905" w:rsidRDefault="009C7166" w:rsidP="00C10905">
      <w:pPr>
        <w:pStyle w:val="31"/>
        <w:tabs>
          <w:tab w:val="right" w:leader="dot" w:pos="9923"/>
          <w:tab w:val="right" w:leader="dot" w:pos="9962"/>
        </w:tabs>
        <w:ind w:right="-93"/>
        <w:jc w:val="left"/>
        <w:rPr>
          <w:rFonts w:ascii="Calibri" w:hAnsi="Calibri"/>
          <w:noProof/>
          <w:szCs w:val="28"/>
        </w:rPr>
      </w:pPr>
      <w:hyperlink w:anchor="_Toc217046898" w:history="1">
        <w:r w:rsidR="00C10905" w:rsidRPr="00C10905">
          <w:rPr>
            <w:rStyle w:val="a6"/>
            <w:noProof/>
            <w:szCs w:val="28"/>
          </w:rPr>
          <w:t>1.2.4 Некоторые административные методы регулирования денежно-кредитной сферы.</w:t>
        </w:r>
        <w:r w:rsidR="00C10905" w:rsidRPr="00C10905">
          <w:rPr>
            <w:noProof/>
            <w:webHidden/>
            <w:szCs w:val="28"/>
          </w:rPr>
          <w:tab/>
        </w:r>
        <w:r w:rsidR="00C10905" w:rsidRPr="00C10905">
          <w:rPr>
            <w:noProof/>
            <w:webHidden/>
            <w:szCs w:val="28"/>
          </w:rPr>
          <w:fldChar w:fldCharType="begin"/>
        </w:r>
        <w:r w:rsidR="00C10905" w:rsidRPr="00C10905">
          <w:rPr>
            <w:noProof/>
            <w:webHidden/>
            <w:szCs w:val="28"/>
          </w:rPr>
          <w:instrText xml:space="preserve"> PAGEREF _Toc217046898 \h </w:instrText>
        </w:r>
        <w:r w:rsidR="00C10905" w:rsidRPr="00C10905">
          <w:rPr>
            <w:noProof/>
            <w:webHidden/>
            <w:szCs w:val="28"/>
          </w:rPr>
        </w:r>
        <w:r w:rsidR="00C10905" w:rsidRPr="00C10905">
          <w:rPr>
            <w:noProof/>
            <w:webHidden/>
            <w:szCs w:val="28"/>
          </w:rPr>
          <w:fldChar w:fldCharType="separate"/>
        </w:r>
        <w:r w:rsidR="00C10905" w:rsidRPr="00C10905">
          <w:rPr>
            <w:noProof/>
            <w:webHidden/>
            <w:szCs w:val="28"/>
          </w:rPr>
          <w:t>11</w:t>
        </w:r>
        <w:r w:rsidR="00C10905" w:rsidRPr="00C10905">
          <w:rPr>
            <w:noProof/>
            <w:webHidden/>
            <w:szCs w:val="28"/>
          </w:rPr>
          <w:fldChar w:fldCharType="end"/>
        </w:r>
      </w:hyperlink>
    </w:p>
    <w:p w:rsidR="00C10905" w:rsidRPr="00C10905" w:rsidRDefault="009C7166" w:rsidP="00C10905">
      <w:pPr>
        <w:pStyle w:val="21"/>
        <w:tabs>
          <w:tab w:val="right" w:leader="dot" w:pos="9923"/>
          <w:tab w:val="right" w:leader="dot" w:pos="9962"/>
        </w:tabs>
        <w:spacing w:line="360" w:lineRule="auto"/>
        <w:ind w:right="-93"/>
        <w:rPr>
          <w:rFonts w:ascii="Calibri" w:hAnsi="Calibri"/>
          <w:noProof/>
          <w:sz w:val="28"/>
          <w:szCs w:val="28"/>
        </w:rPr>
      </w:pPr>
      <w:hyperlink w:anchor="_Toc217046899" w:history="1">
        <w:r w:rsidR="00C10905" w:rsidRPr="00C10905">
          <w:rPr>
            <w:rStyle w:val="a6"/>
            <w:noProof/>
            <w:sz w:val="28"/>
            <w:szCs w:val="28"/>
          </w:rPr>
          <w:t>1.3 Основные типы денежно-кредитной политики (политика дешевых и дорогих денег).</w:t>
        </w:r>
        <w:r w:rsidR="00C10905" w:rsidRPr="00C10905">
          <w:rPr>
            <w:noProof/>
            <w:webHidden/>
            <w:sz w:val="28"/>
            <w:szCs w:val="28"/>
          </w:rPr>
          <w:tab/>
        </w:r>
        <w:r w:rsidR="00C10905" w:rsidRPr="00C10905">
          <w:rPr>
            <w:noProof/>
            <w:webHidden/>
            <w:sz w:val="28"/>
            <w:szCs w:val="28"/>
          </w:rPr>
          <w:fldChar w:fldCharType="begin"/>
        </w:r>
        <w:r w:rsidR="00C10905" w:rsidRPr="00C10905">
          <w:rPr>
            <w:noProof/>
            <w:webHidden/>
            <w:sz w:val="28"/>
            <w:szCs w:val="28"/>
          </w:rPr>
          <w:instrText xml:space="preserve"> PAGEREF _Toc217046899 \h </w:instrText>
        </w:r>
        <w:r w:rsidR="00C10905" w:rsidRPr="00C10905">
          <w:rPr>
            <w:noProof/>
            <w:webHidden/>
            <w:sz w:val="28"/>
            <w:szCs w:val="28"/>
          </w:rPr>
        </w:r>
        <w:r w:rsidR="00C10905" w:rsidRPr="00C10905">
          <w:rPr>
            <w:noProof/>
            <w:webHidden/>
            <w:sz w:val="28"/>
            <w:szCs w:val="28"/>
          </w:rPr>
          <w:fldChar w:fldCharType="separate"/>
        </w:r>
        <w:r w:rsidR="00C10905" w:rsidRPr="00C10905">
          <w:rPr>
            <w:noProof/>
            <w:webHidden/>
            <w:sz w:val="28"/>
            <w:szCs w:val="28"/>
          </w:rPr>
          <w:t>13</w:t>
        </w:r>
        <w:r w:rsidR="00C10905" w:rsidRPr="00C10905">
          <w:rPr>
            <w:noProof/>
            <w:webHidden/>
            <w:sz w:val="28"/>
            <w:szCs w:val="28"/>
          </w:rPr>
          <w:fldChar w:fldCharType="end"/>
        </w:r>
      </w:hyperlink>
    </w:p>
    <w:p w:rsidR="00C10905" w:rsidRPr="00C10905" w:rsidRDefault="009C7166" w:rsidP="00C10905">
      <w:pPr>
        <w:pStyle w:val="21"/>
        <w:tabs>
          <w:tab w:val="right" w:leader="dot" w:pos="9923"/>
          <w:tab w:val="right" w:leader="dot" w:pos="9962"/>
        </w:tabs>
        <w:spacing w:line="360" w:lineRule="auto"/>
        <w:ind w:right="-93"/>
        <w:rPr>
          <w:rFonts w:ascii="Calibri" w:hAnsi="Calibri"/>
          <w:noProof/>
          <w:sz w:val="28"/>
          <w:szCs w:val="28"/>
        </w:rPr>
      </w:pPr>
      <w:hyperlink w:anchor="_Toc217046900" w:history="1">
        <w:r w:rsidR="00C10905" w:rsidRPr="00C10905">
          <w:rPr>
            <w:rStyle w:val="a6"/>
            <w:noProof/>
            <w:sz w:val="28"/>
            <w:szCs w:val="28"/>
          </w:rPr>
          <w:t>1.4 Денежно кредитная политика Российской Федерации на современном этапе развития</w:t>
        </w:r>
        <w:r w:rsidR="00C10905" w:rsidRPr="00C10905">
          <w:rPr>
            <w:noProof/>
            <w:webHidden/>
            <w:sz w:val="28"/>
            <w:szCs w:val="28"/>
          </w:rPr>
          <w:tab/>
        </w:r>
        <w:r w:rsidR="00C10905" w:rsidRPr="00C10905">
          <w:rPr>
            <w:noProof/>
            <w:webHidden/>
            <w:sz w:val="28"/>
            <w:szCs w:val="28"/>
          </w:rPr>
          <w:fldChar w:fldCharType="begin"/>
        </w:r>
        <w:r w:rsidR="00C10905" w:rsidRPr="00C10905">
          <w:rPr>
            <w:noProof/>
            <w:webHidden/>
            <w:sz w:val="28"/>
            <w:szCs w:val="28"/>
          </w:rPr>
          <w:instrText xml:space="preserve"> PAGEREF _Toc217046900 \h </w:instrText>
        </w:r>
        <w:r w:rsidR="00C10905" w:rsidRPr="00C10905">
          <w:rPr>
            <w:noProof/>
            <w:webHidden/>
            <w:sz w:val="28"/>
            <w:szCs w:val="28"/>
          </w:rPr>
        </w:r>
        <w:r w:rsidR="00C10905" w:rsidRPr="00C10905">
          <w:rPr>
            <w:noProof/>
            <w:webHidden/>
            <w:sz w:val="28"/>
            <w:szCs w:val="28"/>
          </w:rPr>
          <w:fldChar w:fldCharType="separate"/>
        </w:r>
        <w:r w:rsidR="00C10905" w:rsidRPr="00C10905">
          <w:rPr>
            <w:noProof/>
            <w:webHidden/>
            <w:sz w:val="28"/>
            <w:szCs w:val="28"/>
          </w:rPr>
          <w:t>16</w:t>
        </w:r>
        <w:r w:rsidR="00C10905" w:rsidRPr="00C10905">
          <w:rPr>
            <w:noProof/>
            <w:webHidden/>
            <w:sz w:val="28"/>
            <w:szCs w:val="28"/>
          </w:rPr>
          <w:fldChar w:fldCharType="end"/>
        </w:r>
      </w:hyperlink>
    </w:p>
    <w:p w:rsidR="00C10905" w:rsidRPr="00C10905" w:rsidRDefault="009C7166" w:rsidP="00C10905">
      <w:pPr>
        <w:pStyle w:val="11"/>
        <w:tabs>
          <w:tab w:val="clear" w:pos="9639"/>
          <w:tab w:val="right" w:leader="dot" w:pos="9923"/>
        </w:tabs>
        <w:ind w:right="-93"/>
        <w:rPr>
          <w:rFonts w:ascii="Calibri" w:hAnsi="Calibri"/>
          <w:noProof/>
          <w:sz w:val="28"/>
          <w:szCs w:val="28"/>
        </w:rPr>
      </w:pPr>
      <w:hyperlink w:anchor="_Toc217046901" w:history="1">
        <w:r w:rsidR="00C10905" w:rsidRPr="00C10905">
          <w:rPr>
            <w:rStyle w:val="a6"/>
            <w:noProof/>
            <w:sz w:val="28"/>
            <w:szCs w:val="28"/>
          </w:rPr>
          <w:t>Глава 2 Показатели денежно-кредитного регулирования Банка России</w:t>
        </w:r>
        <w:r w:rsidR="00C10905" w:rsidRPr="00C10905">
          <w:rPr>
            <w:noProof/>
            <w:webHidden/>
            <w:sz w:val="28"/>
            <w:szCs w:val="28"/>
          </w:rPr>
          <w:tab/>
        </w:r>
        <w:r w:rsidR="00C10905" w:rsidRPr="00C10905">
          <w:rPr>
            <w:noProof/>
            <w:webHidden/>
            <w:sz w:val="28"/>
            <w:szCs w:val="28"/>
          </w:rPr>
          <w:fldChar w:fldCharType="begin"/>
        </w:r>
        <w:r w:rsidR="00C10905" w:rsidRPr="00C10905">
          <w:rPr>
            <w:noProof/>
            <w:webHidden/>
            <w:sz w:val="28"/>
            <w:szCs w:val="28"/>
          </w:rPr>
          <w:instrText xml:space="preserve"> PAGEREF _Toc217046901 \h </w:instrText>
        </w:r>
        <w:r w:rsidR="00C10905" w:rsidRPr="00C10905">
          <w:rPr>
            <w:noProof/>
            <w:webHidden/>
            <w:sz w:val="28"/>
            <w:szCs w:val="28"/>
          </w:rPr>
        </w:r>
        <w:r w:rsidR="00C10905" w:rsidRPr="00C10905">
          <w:rPr>
            <w:noProof/>
            <w:webHidden/>
            <w:sz w:val="28"/>
            <w:szCs w:val="28"/>
          </w:rPr>
          <w:fldChar w:fldCharType="separate"/>
        </w:r>
        <w:r w:rsidR="00C10905" w:rsidRPr="00C10905">
          <w:rPr>
            <w:noProof/>
            <w:webHidden/>
            <w:sz w:val="28"/>
            <w:szCs w:val="28"/>
          </w:rPr>
          <w:t>25</w:t>
        </w:r>
        <w:r w:rsidR="00C10905" w:rsidRPr="00C10905">
          <w:rPr>
            <w:noProof/>
            <w:webHidden/>
            <w:sz w:val="28"/>
            <w:szCs w:val="28"/>
          </w:rPr>
          <w:fldChar w:fldCharType="end"/>
        </w:r>
      </w:hyperlink>
    </w:p>
    <w:p w:rsidR="00C10905" w:rsidRPr="00C10905" w:rsidRDefault="009C7166" w:rsidP="00C10905">
      <w:pPr>
        <w:pStyle w:val="21"/>
        <w:tabs>
          <w:tab w:val="right" w:leader="dot" w:pos="9923"/>
          <w:tab w:val="right" w:leader="dot" w:pos="9962"/>
        </w:tabs>
        <w:spacing w:line="360" w:lineRule="auto"/>
        <w:ind w:right="-93"/>
        <w:rPr>
          <w:rFonts w:ascii="Calibri" w:hAnsi="Calibri"/>
          <w:noProof/>
          <w:sz w:val="28"/>
          <w:szCs w:val="28"/>
        </w:rPr>
      </w:pPr>
      <w:hyperlink w:anchor="_Toc217046902" w:history="1">
        <w:r w:rsidR="00C10905" w:rsidRPr="00C10905">
          <w:rPr>
            <w:rStyle w:val="a6"/>
            <w:noProof/>
            <w:sz w:val="28"/>
            <w:szCs w:val="28"/>
          </w:rPr>
          <w:t>2.1 Золото – валютный резерв</w:t>
        </w:r>
        <w:r w:rsidR="00C10905" w:rsidRPr="00C10905">
          <w:rPr>
            <w:noProof/>
            <w:webHidden/>
            <w:sz w:val="28"/>
            <w:szCs w:val="28"/>
          </w:rPr>
          <w:tab/>
        </w:r>
        <w:r w:rsidR="00C10905" w:rsidRPr="00C10905">
          <w:rPr>
            <w:noProof/>
            <w:webHidden/>
            <w:sz w:val="28"/>
            <w:szCs w:val="28"/>
          </w:rPr>
          <w:fldChar w:fldCharType="begin"/>
        </w:r>
        <w:r w:rsidR="00C10905" w:rsidRPr="00C10905">
          <w:rPr>
            <w:noProof/>
            <w:webHidden/>
            <w:sz w:val="28"/>
            <w:szCs w:val="28"/>
          </w:rPr>
          <w:instrText xml:space="preserve"> PAGEREF _Toc217046902 \h </w:instrText>
        </w:r>
        <w:r w:rsidR="00C10905" w:rsidRPr="00C10905">
          <w:rPr>
            <w:noProof/>
            <w:webHidden/>
            <w:sz w:val="28"/>
            <w:szCs w:val="28"/>
          </w:rPr>
        </w:r>
        <w:r w:rsidR="00C10905" w:rsidRPr="00C10905">
          <w:rPr>
            <w:noProof/>
            <w:webHidden/>
            <w:sz w:val="28"/>
            <w:szCs w:val="28"/>
          </w:rPr>
          <w:fldChar w:fldCharType="separate"/>
        </w:r>
        <w:r w:rsidR="00C10905" w:rsidRPr="00C10905">
          <w:rPr>
            <w:noProof/>
            <w:webHidden/>
            <w:sz w:val="28"/>
            <w:szCs w:val="28"/>
          </w:rPr>
          <w:t>25</w:t>
        </w:r>
        <w:r w:rsidR="00C10905" w:rsidRPr="00C10905">
          <w:rPr>
            <w:noProof/>
            <w:webHidden/>
            <w:sz w:val="28"/>
            <w:szCs w:val="28"/>
          </w:rPr>
          <w:fldChar w:fldCharType="end"/>
        </w:r>
      </w:hyperlink>
    </w:p>
    <w:p w:rsidR="00C10905" w:rsidRPr="00C10905" w:rsidRDefault="009C7166" w:rsidP="00C10905">
      <w:pPr>
        <w:pStyle w:val="21"/>
        <w:tabs>
          <w:tab w:val="right" w:leader="dot" w:pos="9923"/>
          <w:tab w:val="right" w:leader="dot" w:pos="9962"/>
        </w:tabs>
        <w:spacing w:line="360" w:lineRule="auto"/>
        <w:ind w:right="-93"/>
        <w:rPr>
          <w:rFonts w:ascii="Calibri" w:hAnsi="Calibri"/>
          <w:noProof/>
          <w:sz w:val="28"/>
          <w:szCs w:val="28"/>
        </w:rPr>
      </w:pPr>
      <w:hyperlink w:anchor="_Toc217046903" w:history="1">
        <w:r w:rsidR="00C10905" w:rsidRPr="00C10905">
          <w:rPr>
            <w:rStyle w:val="a6"/>
            <w:noProof/>
            <w:sz w:val="28"/>
            <w:szCs w:val="28"/>
          </w:rPr>
          <w:t>2.2 Ставка рефинансирования</w:t>
        </w:r>
        <w:r w:rsidR="00C10905" w:rsidRPr="00C10905">
          <w:rPr>
            <w:noProof/>
            <w:webHidden/>
            <w:sz w:val="28"/>
            <w:szCs w:val="28"/>
          </w:rPr>
          <w:tab/>
        </w:r>
        <w:r w:rsidR="00C10905" w:rsidRPr="00C10905">
          <w:rPr>
            <w:noProof/>
            <w:webHidden/>
            <w:sz w:val="28"/>
            <w:szCs w:val="28"/>
          </w:rPr>
          <w:fldChar w:fldCharType="begin"/>
        </w:r>
        <w:r w:rsidR="00C10905" w:rsidRPr="00C10905">
          <w:rPr>
            <w:noProof/>
            <w:webHidden/>
            <w:sz w:val="28"/>
            <w:szCs w:val="28"/>
          </w:rPr>
          <w:instrText xml:space="preserve"> PAGEREF _Toc217046903 \h </w:instrText>
        </w:r>
        <w:r w:rsidR="00C10905" w:rsidRPr="00C10905">
          <w:rPr>
            <w:noProof/>
            <w:webHidden/>
            <w:sz w:val="28"/>
            <w:szCs w:val="28"/>
          </w:rPr>
        </w:r>
        <w:r w:rsidR="00C10905" w:rsidRPr="00C10905">
          <w:rPr>
            <w:noProof/>
            <w:webHidden/>
            <w:sz w:val="28"/>
            <w:szCs w:val="28"/>
          </w:rPr>
          <w:fldChar w:fldCharType="separate"/>
        </w:r>
        <w:r w:rsidR="00C10905" w:rsidRPr="00C10905">
          <w:rPr>
            <w:noProof/>
            <w:webHidden/>
            <w:sz w:val="28"/>
            <w:szCs w:val="28"/>
          </w:rPr>
          <w:t>27</w:t>
        </w:r>
        <w:r w:rsidR="00C10905" w:rsidRPr="00C10905">
          <w:rPr>
            <w:noProof/>
            <w:webHidden/>
            <w:sz w:val="28"/>
            <w:szCs w:val="28"/>
          </w:rPr>
          <w:fldChar w:fldCharType="end"/>
        </w:r>
      </w:hyperlink>
    </w:p>
    <w:p w:rsidR="00C10905" w:rsidRPr="00C10905" w:rsidRDefault="009C7166" w:rsidP="00C10905">
      <w:pPr>
        <w:pStyle w:val="21"/>
        <w:tabs>
          <w:tab w:val="right" w:leader="dot" w:pos="9923"/>
          <w:tab w:val="right" w:leader="dot" w:pos="9962"/>
        </w:tabs>
        <w:spacing w:line="360" w:lineRule="auto"/>
        <w:ind w:right="-93"/>
        <w:rPr>
          <w:rFonts w:ascii="Calibri" w:hAnsi="Calibri"/>
          <w:noProof/>
          <w:sz w:val="28"/>
          <w:szCs w:val="28"/>
        </w:rPr>
      </w:pPr>
      <w:hyperlink w:anchor="_Toc217046904" w:history="1">
        <w:r w:rsidR="00C10905" w:rsidRPr="00C10905">
          <w:rPr>
            <w:rStyle w:val="a6"/>
            <w:noProof/>
            <w:sz w:val="28"/>
            <w:szCs w:val="28"/>
          </w:rPr>
          <w:t>2.3 Денежная масса</w:t>
        </w:r>
        <w:r w:rsidR="00C10905" w:rsidRPr="00C10905">
          <w:rPr>
            <w:noProof/>
            <w:webHidden/>
            <w:sz w:val="28"/>
            <w:szCs w:val="28"/>
          </w:rPr>
          <w:tab/>
        </w:r>
        <w:r w:rsidR="00C10905" w:rsidRPr="00C10905">
          <w:rPr>
            <w:noProof/>
            <w:webHidden/>
            <w:sz w:val="28"/>
            <w:szCs w:val="28"/>
          </w:rPr>
          <w:fldChar w:fldCharType="begin"/>
        </w:r>
        <w:r w:rsidR="00C10905" w:rsidRPr="00C10905">
          <w:rPr>
            <w:noProof/>
            <w:webHidden/>
            <w:sz w:val="28"/>
            <w:szCs w:val="28"/>
          </w:rPr>
          <w:instrText xml:space="preserve"> PAGEREF _Toc217046904 \h </w:instrText>
        </w:r>
        <w:r w:rsidR="00C10905" w:rsidRPr="00C10905">
          <w:rPr>
            <w:noProof/>
            <w:webHidden/>
            <w:sz w:val="28"/>
            <w:szCs w:val="28"/>
          </w:rPr>
        </w:r>
        <w:r w:rsidR="00C10905" w:rsidRPr="00C10905">
          <w:rPr>
            <w:noProof/>
            <w:webHidden/>
            <w:sz w:val="28"/>
            <w:szCs w:val="28"/>
          </w:rPr>
          <w:fldChar w:fldCharType="separate"/>
        </w:r>
        <w:r w:rsidR="00C10905" w:rsidRPr="00C10905">
          <w:rPr>
            <w:noProof/>
            <w:webHidden/>
            <w:sz w:val="28"/>
            <w:szCs w:val="28"/>
          </w:rPr>
          <w:t>31</w:t>
        </w:r>
        <w:r w:rsidR="00C10905" w:rsidRPr="00C10905">
          <w:rPr>
            <w:noProof/>
            <w:webHidden/>
            <w:sz w:val="28"/>
            <w:szCs w:val="28"/>
          </w:rPr>
          <w:fldChar w:fldCharType="end"/>
        </w:r>
      </w:hyperlink>
    </w:p>
    <w:p w:rsidR="00C10905" w:rsidRPr="00C10905" w:rsidRDefault="009C7166" w:rsidP="00C10905">
      <w:pPr>
        <w:pStyle w:val="11"/>
        <w:tabs>
          <w:tab w:val="clear" w:pos="9639"/>
          <w:tab w:val="right" w:leader="dot" w:pos="9923"/>
        </w:tabs>
        <w:ind w:right="-93"/>
        <w:rPr>
          <w:rFonts w:ascii="Calibri" w:hAnsi="Calibri"/>
          <w:noProof/>
          <w:sz w:val="28"/>
          <w:szCs w:val="28"/>
        </w:rPr>
      </w:pPr>
      <w:hyperlink w:anchor="_Toc217046905" w:history="1">
        <w:r w:rsidR="00C10905" w:rsidRPr="00C10905">
          <w:rPr>
            <w:rStyle w:val="a6"/>
            <w:noProof/>
            <w:sz w:val="28"/>
            <w:szCs w:val="28"/>
          </w:rPr>
          <w:t>Заключение</w:t>
        </w:r>
        <w:r w:rsidR="00C10905" w:rsidRPr="00C10905">
          <w:rPr>
            <w:noProof/>
            <w:webHidden/>
            <w:sz w:val="28"/>
            <w:szCs w:val="28"/>
          </w:rPr>
          <w:tab/>
        </w:r>
        <w:r w:rsidR="00C10905" w:rsidRPr="00C10905">
          <w:rPr>
            <w:noProof/>
            <w:webHidden/>
            <w:sz w:val="28"/>
            <w:szCs w:val="28"/>
          </w:rPr>
          <w:fldChar w:fldCharType="begin"/>
        </w:r>
        <w:r w:rsidR="00C10905" w:rsidRPr="00C10905">
          <w:rPr>
            <w:noProof/>
            <w:webHidden/>
            <w:sz w:val="28"/>
            <w:szCs w:val="28"/>
          </w:rPr>
          <w:instrText xml:space="preserve"> PAGEREF _Toc217046905 \h </w:instrText>
        </w:r>
        <w:r w:rsidR="00C10905" w:rsidRPr="00C10905">
          <w:rPr>
            <w:noProof/>
            <w:webHidden/>
            <w:sz w:val="28"/>
            <w:szCs w:val="28"/>
          </w:rPr>
        </w:r>
        <w:r w:rsidR="00C10905" w:rsidRPr="00C10905">
          <w:rPr>
            <w:noProof/>
            <w:webHidden/>
            <w:sz w:val="28"/>
            <w:szCs w:val="28"/>
          </w:rPr>
          <w:fldChar w:fldCharType="separate"/>
        </w:r>
        <w:r w:rsidR="00C10905" w:rsidRPr="00C10905">
          <w:rPr>
            <w:noProof/>
            <w:webHidden/>
            <w:sz w:val="28"/>
            <w:szCs w:val="28"/>
          </w:rPr>
          <w:t>34</w:t>
        </w:r>
        <w:r w:rsidR="00C10905" w:rsidRPr="00C10905">
          <w:rPr>
            <w:noProof/>
            <w:webHidden/>
            <w:sz w:val="28"/>
            <w:szCs w:val="28"/>
          </w:rPr>
          <w:fldChar w:fldCharType="end"/>
        </w:r>
      </w:hyperlink>
    </w:p>
    <w:p w:rsidR="00C10905" w:rsidRPr="00C10905" w:rsidRDefault="009C7166" w:rsidP="00C10905">
      <w:pPr>
        <w:pStyle w:val="11"/>
        <w:tabs>
          <w:tab w:val="clear" w:pos="9639"/>
          <w:tab w:val="right" w:leader="dot" w:pos="9923"/>
        </w:tabs>
        <w:ind w:right="-93"/>
        <w:rPr>
          <w:rFonts w:ascii="Calibri" w:hAnsi="Calibri"/>
          <w:noProof/>
          <w:sz w:val="28"/>
          <w:szCs w:val="28"/>
        </w:rPr>
      </w:pPr>
      <w:hyperlink w:anchor="_Toc217046906" w:history="1">
        <w:r w:rsidR="00C10905" w:rsidRPr="00C10905">
          <w:rPr>
            <w:rStyle w:val="a6"/>
            <w:noProof/>
            <w:sz w:val="28"/>
            <w:szCs w:val="28"/>
          </w:rPr>
          <w:t>Список литературы</w:t>
        </w:r>
        <w:r w:rsidR="00C10905" w:rsidRPr="00C10905">
          <w:rPr>
            <w:noProof/>
            <w:webHidden/>
            <w:sz w:val="28"/>
            <w:szCs w:val="28"/>
          </w:rPr>
          <w:tab/>
        </w:r>
        <w:r w:rsidR="00C10905" w:rsidRPr="00C10905">
          <w:rPr>
            <w:noProof/>
            <w:webHidden/>
            <w:sz w:val="28"/>
            <w:szCs w:val="28"/>
          </w:rPr>
          <w:fldChar w:fldCharType="begin"/>
        </w:r>
        <w:r w:rsidR="00C10905" w:rsidRPr="00C10905">
          <w:rPr>
            <w:noProof/>
            <w:webHidden/>
            <w:sz w:val="28"/>
            <w:szCs w:val="28"/>
          </w:rPr>
          <w:instrText xml:space="preserve"> PAGEREF _Toc217046906 \h </w:instrText>
        </w:r>
        <w:r w:rsidR="00C10905" w:rsidRPr="00C10905">
          <w:rPr>
            <w:noProof/>
            <w:webHidden/>
            <w:sz w:val="28"/>
            <w:szCs w:val="28"/>
          </w:rPr>
        </w:r>
        <w:r w:rsidR="00C10905" w:rsidRPr="00C10905">
          <w:rPr>
            <w:noProof/>
            <w:webHidden/>
            <w:sz w:val="28"/>
            <w:szCs w:val="28"/>
          </w:rPr>
          <w:fldChar w:fldCharType="separate"/>
        </w:r>
        <w:r w:rsidR="00C10905" w:rsidRPr="00C10905">
          <w:rPr>
            <w:noProof/>
            <w:webHidden/>
            <w:sz w:val="28"/>
            <w:szCs w:val="28"/>
          </w:rPr>
          <w:t>36</w:t>
        </w:r>
        <w:r w:rsidR="00C10905" w:rsidRPr="00C10905">
          <w:rPr>
            <w:noProof/>
            <w:webHidden/>
            <w:sz w:val="28"/>
            <w:szCs w:val="28"/>
          </w:rPr>
          <w:fldChar w:fldCharType="end"/>
        </w:r>
      </w:hyperlink>
    </w:p>
    <w:p w:rsidR="00395C39" w:rsidRDefault="00395C39" w:rsidP="00C10905">
      <w:pPr>
        <w:tabs>
          <w:tab w:val="right" w:leader="dot" w:pos="9356"/>
          <w:tab w:val="right" w:leader="dot" w:pos="9923"/>
        </w:tabs>
        <w:ind w:right="-93"/>
        <w:jc w:val="left"/>
      </w:pPr>
      <w:r w:rsidRPr="00C10905">
        <w:rPr>
          <w:szCs w:val="28"/>
        </w:rPr>
        <w:fldChar w:fldCharType="end"/>
      </w:r>
    </w:p>
    <w:p w:rsidR="00395C39" w:rsidRDefault="00395C39" w:rsidP="00EC20B0">
      <w:pPr>
        <w:pStyle w:val="1"/>
      </w:pPr>
      <w:r>
        <w:br w:type="page"/>
      </w:r>
      <w:bookmarkStart w:id="0" w:name="_Toc217046891"/>
      <w:r>
        <w:t>Введение</w:t>
      </w:r>
      <w:bookmarkEnd w:id="0"/>
    </w:p>
    <w:p w:rsidR="00395C39" w:rsidRDefault="00395C39" w:rsidP="00395C39">
      <w:pPr>
        <w:ind w:firstLine="567"/>
      </w:pPr>
    </w:p>
    <w:p w:rsidR="00395C39" w:rsidRDefault="00395C39" w:rsidP="00395C39">
      <w:pPr>
        <w:ind w:firstLine="567"/>
      </w:pPr>
    </w:p>
    <w:p w:rsidR="00EC20B0" w:rsidRPr="00A0541B" w:rsidRDefault="00EC20B0" w:rsidP="00985EAE">
      <w:pPr>
        <w:ind w:firstLine="720"/>
      </w:pPr>
      <w:r w:rsidRPr="00A0541B">
        <w:t>Важнейшими функциями государства являются предложение денег и регулирование денежной массы в стране, причем эти функции являются для государства эксклюзивными. Органом, реализующим эту функцию, является Центральный банк РФ (Банк России). Переход к экономическим методам управления немыслим без денежно-кредитного регулирования.</w:t>
      </w:r>
    </w:p>
    <w:p w:rsidR="00EC20B0" w:rsidRPr="00A0541B" w:rsidRDefault="00EC20B0" w:rsidP="00985EAE">
      <w:pPr>
        <w:ind w:firstLine="720"/>
      </w:pPr>
      <w:r w:rsidRPr="00A0541B">
        <w:t>Денежно-кредитная политика, как и налоговая, инвестиционная, структурная и т.д., является частью экономическом политики любого развитого общества, независимо от социально-экономической формации.</w:t>
      </w:r>
    </w:p>
    <w:p w:rsidR="00EC20B0" w:rsidRPr="00A0541B" w:rsidRDefault="00EC20B0" w:rsidP="00985EAE">
      <w:pPr>
        <w:ind w:firstLine="720"/>
      </w:pPr>
      <w:r w:rsidRPr="00A0541B">
        <w:t>До недавнею времени в нашей стране основными инструментами денежно-кредитного регулирования выступали, с одной стороны, интервенции Банка России на валютном рынке, а с другой – стерилизационные мероприятия денежных властей. Посткризисное развитие денежной сферы Российской Федерации характеризовалось постепенным снижением инфляции и устойчивым поступательным развитием банковской системы. В такой ситуации на современном этапе развития российской экономики необходимо по-новому оценить цели денежно-кредитной политики Центрального банка РФ.</w:t>
      </w:r>
    </w:p>
    <w:p w:rsidR="00EC20B0" w:rsidRPr="00A0541B" w:rsidRDefault="00EC20B0" w:rsidP="00985EAE">
      <w:pPr>
        <w:ind w:firstLine="720"/>
      </w:pPr>
      <w:r w:rsidRPr="00A0541B">
        <w:t>Основная проблема заключается в том, что при проведении денежно-кредитной политики нет возможности контролировать и управлять поведением всей совокупности целевых переменных. Поэтому выбирается определенный набор промежуточных и оперативных целей.</w:t>
      </w:r>
    </w:p>
    <w:p w:rsidR="00CE3FC9" w:rsidRPr="00A0541B" w:rsidRDefault="00CE3FC9" w:rsidP="00985EAE">
      <w:pPr>
        <w:ind w:firstLine="720"/>
      </w:pPr>
      <w:r w:rsidRPr="00A0541B">
        <w:t>Выбор промежуточных целей (режимов) денежно-кредитной политики зависит от текущих макроэкономических и институциональных условий и преобладающего канала трансмиссии. В экономической литературе выделяют четыре основных типа режимов денежно-кредитной политики:</w:t>
      </w:r>
    </w:p>
    <w:p w:rsidR="00CE3FC9" w:rsidRPr="00A0541B" w:rsidRDefault="00CE3FC9" w:rsidP="00985EAE">
      <w:pPr>
        <w:pStyle w:val="a9"/>
        <w:numPr>
          <w:ilvl w:val="0"/>
          <w:numId w:val="8"/>
        </w:numPr>
        <w:tabs>
          <w:tab w:val="left" w:pos="851"/>
        </w:tabs>
        <w:ind w:left="0" w:firstLine="720"/>
      </w:pPr>
      <w:r w:rsidRPr="00A0541B">
        <w:t>таргетирование обменного курса;</w:t>
      </w:r>
    </w:p>
    <w:p w:rsidR="00CE3FC9" w:rsidRPr="00A0541B" w:rsidRDefault="00CE3FC9" w:rsidP="00985EAE">
      <w:pPr>
        <w:pStyle w:val="a9"/>
        <w:numPr>
          <w:ilvl w:val="0"/>
          <w:numId w:val="8"/>
        </w:numPr>
        <w:tabs>
          <w:tab w:val="left" w:pos="851"/>
        </w:tabs>
        <w:ind w:left="0" w:firstLine="720"/>
      </w:pPr>
      <w:r w:rsidRPr="00A0541B">
        <w:t>таргетирование денежных агрегатов:</w:t>
      </w:r>
    </w:p>
    <w:p w:rsidR="00CE3FC9" w:rsidRPr="00A0541B" w:rsidRDefault="00CE3FC9" w:rsidP="00985EAE">
      <w:pPr>
        <w:pStyle w:val="a9"/>
        <w:numPr>
          <w:ilvl w:val="0"/>
          <w:numId w:val="8"/>
        </w:numPr>
        <w:tabs>
          <w:tab w:val="left" w:pos="851"/>
        </w:tabs>
        <w:ind w:left="0" w:firstLine="720"/>
      </w:pPr>
      <w:r w:rsidRPr="00A0541B">
        <w:t>таргетирование инфляции;</w:t>
      </w:r>
    </w:p>
    <w:p w:rsidR="00CE3FC9" w:rsidRPr="00A0541B" w:rsidRDefault="00CE3FC9" w:rsidP="00985EAE">
      <w:pPr>
        <w:pStyle w:val="a9"/>
        <w:numPr>
          <w:ilvl w:val="0"/>
          <w:numId w:val="8"/>
        </w:numPr>
        <w:tabs>
          <w:tab w:val="left" w:pos="851"/>
        </w:tabs>
        <w:ind w:left="0" w:firstLine="720"/>
      </w:pPr>
      <w:r w:rsidRPr="00A0541B">
        <w:t>денежно-кредитная политика без явного номинального якоря.</w:t>
      </w:r>
    </w:p>
    <w:p w:rsidR="00CE3FC9" w:rsidRPr="00A0541B" w:rsidRDefault="00CE3FC9" w:rsidP="00985EAE">
      <w:pPr>
        <w:ind w:firstLine="720"/>
      </w:pPr>
      <w:r w:rsidRPr="00A0541B">
        <w:t>Однако инструменты денежно-кредитной политики не позволяют напрямую добиться даже этих промежуточных целей. Поэтому подбирается другой набор переменных, называемых операционными целями. Ими могут быть, например, резервные агрегаты (резервы, незаимствованные резервы, денежная база или незаимствованная база) или ставки процента (межбанковская ставка процента или ставка процента по векселям Казначейства), более чутко реагирующие на инструменты денежно-кредитной политики.</w:t>
      </w:r>
    </w:p>
    <w:p w:rsidR="00CE3FC9" w:rsidRPr="00A0541B" w:rsidRDefault="00CE3FC9" w:rsidP="00985EAE">
      <w:pPr>
        <w:ind w:firstLine="720"/>
      </w:pPr>
      <w:r w:rsidRPr="00A0541B">
        <w:t>При этом ряд целей не могут быть достигнуты одновременно. Так, несовместимы цели поддержания стабильности и денежных агрегатов и процентной ставки. Невозможно одновременно управлять обменным курсом и денежной базой. Так, если инструментом контролируемой переменной является номинальный обменный курс, то величина денежной базы автоматически определяется рынком и наоборот.</w:t>
      </w:r>
    </w:p>
    <w:p w:rsidR="00EC20B0" w:rsidRDefault="00CE3FC9" w:rsidP="00985EAE">
      <w:pPr>
        <w:ind w:firstLine="720"/>
      </w:pPr>
      <w:r>
        <w:t>Целью данной курсовой работы является изучение денежно-кредитной политики Российской Федерации на современном этапе, для достижения цели необходимо решить следующие задачи:</w:t>
      </w:r>
    </w:p>
    <w:p w:rsidR="00CE3FC9" w:rsidRDefault="00985EAE" w:rsidP="00985EAE">
      <w:pPr>
        <w:numPr>
          <w:ilvl w:val="0"/>
          <w:numId w:val="10"/>
        </w:numPr>
        <w:ind w:left="709" w:firstLine="0"/>
      </w:pPr>
      <w:r>
        <w:t>р</w:t>
      </w:r>
      <w:r w:rsidR="00CE3FC9">
        <w:t>аскрыть сущность и значение денежно-кредитной политики;</w:t>
      </w:r>
    </w:p>
    <w:p w:rsidR="00CE3FC9" w:rsidRDefault="00985EAE" w:rsidP="00985EAE">
      <w:pPr>
        <w:numPr>
          <w:ilvl w:val="0"/>
          <w:numId w:val="10"/>
        </w:numPr>
        <w:ind w:left="709" w:firstLine="0"/>
      </w:pPr>
      <w:r>
        <w:t>н</w:t>
      </w:r>
      <w:r w:rsidR="00CE3FC9">
        <w:t>азвать основные инструменты денежно-кредитного регулирования и раскрыть их сущность;</w:t>
      </w:r>
    </w:p>
    <w:p w:rsidR="00CE3FC9" w:rsidRDefault="00985EAE" w:rsidP="00985EAE">
      <w:pPr>
        <w:numPr>
          <w:ilvl w:val="0"/>
          <w:numId w:val="10"/>
        </w:numPr>
        <w:ind w:left="709" w:firstLine="0"/>
      </w:pPr>
      <w:r>
        <w:t>п</w:t>
      </w:r>
      <w:r w:rsidR="00CE3FC9">
        <w:t>еречислить типы денежно-кредитной политики и описать их;</w:t>
      </w:r>
    </w:p>
    <w:p w:rsidR="00CE3FC9" w:rsidRDefault="00985EAE" w:rsidP="00985EAE">
      <w:pPr>
        <w:numPr>
          <w:ilvl w:val="0"/>
          <w:numId w:val="10"/>
        </w:numPr>
        <w:ind w:left="709" w:firstLine="0"/>
      </w:pPr>
      <w:r>
        <w:t>п</w:t>
      </w:r>
      <w:r w:rsidR="00CE3FC9">
        <w:t>ровести анализ денежно-кредитной политики в Российской Федерации в последние годы;</w:t>
      </w:r>
    </w:p>
    <w:p w:rsidR="00CE3FC9" w:rsidRDefault="00985EAE" w:rsidP="00985EAE">
      <w:pPr>
        <w:numPr>
          <w:ilvl w:val="0"/>
          <w:numId w:val="10"/>
        </w:numPr>
        <w:ind w:left="709" w:firstLine="0"/>
      </w:pPr>
      <w:r>
        <w:t>п</w:t>
      </w:r>
      <w:r w:rsidR="00CE3FC9">
        <w:t xml:space="preserve">ривести практические данные денежно-кредитного регулирования в РФ и </w:t>
      </w:r>
      <w:r>
        <w:t>проанализировать их.</w:t>
      </w:r>
    </w:p>
    <w:p w:rsidR="008F10EC" w:rsidRDefault="00395C39" w:rsidP="00EC20B0">
      <w:pPr>
        <w:pStyle w:val="1"/>
      </w:pPr>
      <w:r>
        <w:br w:type="page"/>
      </w:r>
      <w:bookmarkStart w:id="1" w:name="_Toc217046892"/>
      <w:r>
        <w:t>Глава 1 Денежно-кредитная политика РФ</w:t>
      </w:r>
      <w:bookmarkEnd w:id="1"/>
    </w:p>
    <w:p w:rsidR="00395C39" w:rsidRDefault="00395C39" w:rsidP="00395C39">
      <w:pPr>
        <w:tabs>
          <w:tab w:val="right" w:leader="dot" w:pos="9356"/>
        </w:tabs>
      </w:pPr>
    </w:p>
    <w:p w:rsidR="00395C39" w:rsidRDefault="00395C39" w:rsidP="00395C39">
      <w:pPr>
        <w:tabs>
          <w:tab w:val="right" w:leader="dot" w:pos="9356"/>
        </w:tabs>
      </w:pPr>
    </w:p>
    <w:p w:rsidR="00395C39" w:rsidRPr="00F62456" w:rsidRDefault="00395C39" w:rsidP="006A33F6">
      <w:pPr>
        <w:pStyle w:val="2"/>
      </w:pPr>
      <w:bookmarkStart w:id="2" w:name="_Toc217046893"/>
      <w:r>
        <w:t xml:space="preserve">1.1 </w:t>
      </w:r>
      <w:r w:rsidRPr="00F62456">
        <w:t>Цели д</w:t>
      </w:r>
      <w:r>
        <w:t>енежно-кредитного регулирования</w:t>
      </w:r>
      <w:bookmarkEnd w:id="2"/>
    </w:p>
    <w:p w:rsidR="00395C39" w:rsidRDefault="00395C39" w:rsidP="00395C39">
      <w:pPr>
        <w:ind w:firstLine="720"/>
        <w:rPr>
          <w:szCs w:val="28"/>
        </w:rPr>
      </w:pPr>
    </w:p>
    <w:p w:rsidR="00395C39" w:rsidRPr="00F62456" w:rsidRDefault="00395C39" w:rsidP="00395C39">
      <w:pPr>
        <w:ind w:firstLine="720"/>
        <w:rPr>
          <w:szCs w:val="28"/>
        </w:rPr>
      </w:pPr>
    </w:p>
    <w:p w:rsidR="00395C39" w:rsidRPr="00F62456" w:rsidRDefault="00395C39" w:rsidP="00395C39">
      <w:pPr>
        <w:ind w:firstLine="720"/>
        <w:rPr>
          <w:szCs w:val="28"/>
        </w:rPr>
      </w:pPr>
      <w:r w:rsidRPr="00F62456">
        <w:rPr>
          <w:szCs w:val="28"/>
        </w:rPr>
        <w:t>Основополагающей целью денежно-кредитной политики является помощь экономике в достижении общего уровня производства, характеризующегося полной занятостью и стабильностью цен. Денежно-кредитная политика состоит в изменении денежного предложения с целью стабилизации совокупного объема производства (стабильный рост), занятости и уровня цен.</w:t>
      </w:r>
      <w:r w:rsidR="009F424A" w:rsidRPr="009F424A">
        <w:rPr>
          <w:szCs w:val="28"/>
        </w:rPr>
        <w:t xml:space="preserve"> [</w:t>
      </w:r>
      <w:r w:rsidR="009F424A">
        <w:rPr>
          <w:szCs w:val="28"/>
          <w:lang w:val="en-US"/>
        </w:rPr>
        <w:t>1.</w:t>
      </w:r>
      <w:r w:rsidR="009F424A" w:rsidRPr="009F424A">
        <w:rPr>
          <w:szCs w:val="28"/>
        </w:rPr>
        <w:t>]</w:t>
      </w:r>
    </w:p>
    <w:p w:rsidR="00395C39" w:rsidRPr="00F62456" w:rsidRDefault="00395C39" w:rsidP="00395C39">
      <w:pPr>
        <w:ind w:firstLine="720"/>
        <w:rPr>
          <w:szCs w:val="28"/>
        </w:rPr>
      </w:pPr>
      <w:r w:rsidRPr="00F62456">
        <w:rPr>
          <w:szCs w:val="28"/>
        </w:rPr>
        <w:t xml:space="preserve">Первоначально основной функцией центральных банков было осуществление эмиссии наличных денег, в настоящее время эта функция постепенно ушла на второй план, однако не следует забывать, что наличные деньги все еще являются тем фундаментом, на котором зиждется вся оставшаяся денежная масса, поэтому деятельность центрального банка по эмиссии наличных денег должна быть не менее взвешенной и </w:t>
      </w:r>
      <w:r w:rsidR="00BE0B82">
        <w:rPr>
          <w:szCs w:val="28"/>
        </w:rPr>
        <w:t>продуманной, чем любая другая.</w:t>
      </w:r>
    </w:p>
    <w:p w:rsidR="00395C39" w:rsidRPr="009F424A" w:rsidRDefault="00395C39" w:rsidP="00395C39">
      <w:pPr>
        <w:ind w:firstLine="720"/>
        <w:rPr>
          <w:szCs w:val="28"/>
          <w:lang w:val="en-US"/>
        </w:rPr>
      </w:pPr>
      <w:r w:rsidRPr="00F62456">
        <w:rPr>
          <w:szCs w:val="28"/>
        </w:rPr>
        <w:t>Осуществляя денежно-кредитную политику, центральный банк, воздействуя на кредитную деятельность коммерческих банков и направляя регулирование на расширение или сокращение кредитования экономики, достигает стабильного развития внутренней экономики, укрепления денежного обращения, сбалансированности внутренних экономических процессов. Таким образом, воздействие на кредит позволяет достичь более глубоких стратегических задач развития всего хозяйства в целом. Например, недостаток у предприятий свободных денежных средств затрудняет осуществление коммерческих сделок, внутренних  инвестиций и т.д. С другой стороны, избыточная денежная масса имеет свои недостатки: обесценение денег, и, как следствие, снижение жизненного уровня населения, ухудшение валютного положения в стране. Соответственно в первом случае денежно-кредитная политика должна быть направлена на расширение кредитной деятельности банков, а во втором случае - на ее сокращение, переходу к политике "дорогих денег" (рестрикционной).</w:t>
      </w:r>
      <w:r w:rsidR="009F424A" w:rsidRPr="009F424A">
        <w:rPr>
          <w:szCs w:val="28"/>
        </w:rPr>
        <w:t xml:space="preserve"> [</w:t>
      </w:r>
      <w:r w:rsidR="009F424A">
        <w:rPr>
          <w:szCs w:val="28"/>
          <w:lang w:val="en-US"/>
        </w:rPr>
        <w:t>8</w:t>
      </w:r>
      <w:r w:rsidR="009F424A" w:rsidRPr="009F424A">
        <w:rPr>
          <w:szCs w:val="28"/>
        </w:rPr>
        <w:t>]</w:t>
      </w:r>
    </w:p>
    <w:p w:rsidR="00395C39" w:rsidRPr="00F62456" w:rsidRDefault="00395C39" w:rsidP="00395C39">
      <w:pPr>
        <w:ind w:firstLine="720"/>
        <w:rPr>
          <w:szCs w:val="28"/>
        </w:rPr>
      </w:pPr>
      <w:r w:rsidRPr="00F62456">
        <w:rPr>
          <w:szCs w:val="28"/>
        </w:rPr>
        <w:t>С помощью денежно-кредитного регулирования государство стремится смягчить экономические кризисы, сдержать рост инфляции, в целях поддержания конъюнктуры государство использует кредит для стимулирования капиталовложений в различные отрасли экономики страны.</w:t>
      </w:r>
    </w:p>
    <w:p w:rsidR="00395C39" w:rsidRPr="009F424A" w:rsidRDefault="00395C39" w:rsidP="00395C39">
      <w:pPr>
        <w:ind w:firstLine="720"/>
        <w:rPr>
          <w:szCs w:val="28"/>
        </w:rPr>
      </w:pPr>
      <w:r w:rsidRPr="00F62456">
        <w:rPr>
          <w:szCs w:val="28"/>
        </w:rPr>
        <w:t>Нужно отметить, что денежно-кредитная политика осуществляется как косвенными (экономическими), так и прямыми (административными) методами воздействия. Различие между ними состоит в том, что центральный банк либо оказывает косвенное воздействие через ликвидность кредитных учреждений, либо устанавливает лимиты в отношении количественных и качественных параметров деятельности банков.</w:t>
      </w:r>
    </w:p>
    <w:p w:rsidR="00395C39" w:rsidRDefault="00395C39" w:rsidP="00395C39">
      <w:pPr>
        <w:ind w:firstLine="720"/>
        <w:rPr>
          <w:szCs w:val="28"/>
        </w:rPr>
      </w:pPr>
    </w:p>
    <w:p w:rsidR="00395C39" w:rsidRDefault="00395C39" w:rsidP="00395C39">
      <w:pPr>
        <w:ind w:firstLine="720"/>
        <w:rPr>
          <w:szCs w:val="28"/>
        </w:rPr>
      </w:pPr>
    </w:p>
    <w:p w:rsidR="00395C39" w:rsidRPr="00F62456" w:rsidRDefault="00395C39" w:rsidP="006A33F6">
      <w:pPr>
        <w:pStyle w:val="2"/>
      </w:pPr>
      <w:bookmarkStart w:id="3" w:name="_Toc217046894"/>
      <w:r>
        <w:t xml:space="preserve">1.2 </w:t>
      </w:r>
      <w:r w:rsidRPr="00F62456">
        <w:t>Инструменты денежно-кредитной политики.</w:t>
      </w:r>
      <w:bookmarkEnd w:id="3"/>
    </w:p>
    <w:p w:rsidR="00395C39" w:rsidRDefault="00395C39" w:rsidP="00395C39">
      <w:pPr>
        <w:ind w:firstLine="720"/>
        <w:rPr>
          <w:szCs w:val="28"/>
        </w:rPr>
      </w:pPr>
    </w:p>
    <w:p w:rsidR="00395C39" w:rsidRDefault="00395C39" w:rsidP="00395C39">
      <w:pPr>
        <w:ind w:firstLine="720"/>
        <w:rPr>
          <w:szCs w:val="28"/>
        </w:rPr>
      </w:pPr>
    </w:p>
    <w:p w:rsidR="00395C39" w:rsidRPr="009F424A" w:rsidRDefault="00395C39" w:rsidP="00395C39">
      <w:pPr>
        <w:ind w:firstLine="720"/>
        <w:rPr>
          <w:szCs w:val="28"/>
        </w:rPr>
      </w:pPr>
      <w:r w:rsidRPr="00F62456">
        <w:rPr>
          <w:szCs w:val="28"/>
        </w:rPr>
        <w:t>Выше были изложены цели денежно-кредитного регулирования. Рассмотрим теперь основные инструменты с помощью которых центральный банк проводит свою политику по отношению к коммерческим банкам. К ним относятся в первую очередь изменение ставки рефинансирования, изменение норм обязательных резервов, операции на открытом рынке с ценными бумагами и иностранной валютой, а также некоторые меры, носящие жесткий административный характер.</w:t>
      </w:r>
      <w:r w:rsidR="009F424A" w:rsidRPr="009F424A">
        <w:rPr>
          <w:szCs w:val="28"/>
        </w:rPr>
        <w:t xml:space="preserve"> [</w:t>
      </w:r>
      <w:r w:rsidR="009F424A">
        <w:rPr>
          <w:szCs w:val="28"/>
          <w:lang w:val="en-US"/>
        </w:rPr>
        <w:t>11</w:t>
      </w:r>
      <w:r w:rsidR="009F424A" w:rsidRPr="009F424A">
        <w:rPr>
          <w:szCs w:val="28"/>
        </w:rPr>
        <w:t>]</w:t>
      </w:r>
    </w:p>
    <w:p w:rsidR="00395C39" w:rsidRDefault="00395C39" w:rsidP="00395C39">
      <w:pPr>
        <w:ind w:firstLine="720"/>
        <w:rPr>
          <w:szCs w:val="28"/>
        </w:rPr>
      </w:pPr>
    </w:p>
    <w:p w:rsidR="00395C39" w:rsidRPr="00F62456" w:rsidRDefault="00395C39" w:rsidP="00395C39">
      <w:pPr>
        <w:pStyle w:val="3"/>
      </w:pPr>
      <w:bookmarkStart w:id="4" w:name="_Toc217046895"/>
      <w:r>
        <w:t xml:space="preserve">1.2.1 </w:t>
      </w:r>
      <w:r w:rsidRPr="00F62456">
        <w:t>Политика обязательных резервов.</w:t>
      </w:r>
      <w:bookmarkEnd w:id="4"/>
    </w:p>
    <w:p w:rsidR="00EC20B0" w:rsidRPr="00F62456" w:rsidRDefault="00EC20B0" w:rsidP="00395C39">
      <w:pPr>
        <w:ind w:firstLine="720"/>
        <w:rPr>
          <w:szCs w:val="28"/>
        </w:rPr>
      </w:pPr>
    </w:p>
    <w:p w:rsidR="00395C39" w:rsidRPr="00F62456" w:rsidRDefault="00395C39" w:rsidP="00395C39">
      <w:pPr>
        <w:ind w:firstLine="720"/>
        <w:rPr>
          <w:szCs w:val="28"/>
        </w:rPr>
      </w:pPr>
      <w:r w:rsidRPr="00F62456">
        <w:rPr>
          <w:szCs w:val="28"/>
        </w:rPr>
        <w:t xml:space="preserve">В настоящее время минимальные резервы </w:t>
      </w:r>
      <w:r>
        <w:rPr>
          <w:szCs w:val="28"/>
        </w:rPr>
        <w:t>–</w:t>
      </w:r>
      <w:r w:rsidRPr="00F62456">
        <w:rPr>
          <w:szCs w:val="28"/>
        </w:rPr>
        <w:t xml:space="preserve"> это</w:t>
      </w:r>
      <w:r>
        <w:rPr>
          <w:szCs w:val="28"/>
        </w:rPr>
        <w:t xml:space="preserve"> </w:t>
      </w:r>
      <w:r w:rsidRPr="00F62456">
        <w:rPr>
          <w:szCs w:val="28"/>
        </w:rPr>
        <w:t>наиболее ликвидные активы, которые обязаны иметь все кредитные учреждения, как правило, либо в форме наличных денег в кассе банков, либо в виде депозитов в центральном банке или в иных высоколиквидных формах, определяемых центральным банком. Норматив резервных требований представляет собой установленное в законодательном порядке процентное отношение суммы минимальных резервов к абсолютным (объемным) или относительным (приращению) показателям пассивных (депозитов) либо активных (кредитных вложений) операций. Использование нормативов может иметь как тотальный (установление ко всей сумме обязательств или ссуд), так и селективный (к их определенной части) характер воздействия.</w:t>
      </w:r>
    </w:p>
    <w:p w:rsidR="00395C39" w:rsidRPr="00F62456" w:rsidRDefault="00395C39" w:rsidP="00395C39">
      <w:pPr>
        <w:ind w:firstLine="720"/>
        <w:rPr>
          <w:szCs w:val="28"/>
        </w:rPr>
      </w:pPr>
      <w:r w:rsidRPr="00F62456">
        <w:rPr>
          <w:szCs w:val="28"/>
        </w:rPr>
        <w:t>Минимальные резервы выполняют две основные функции</w:t>
      </w:r>
      <w:r>
        <w:rPr>
          <w:szCs w:val="28"/>
        </w:rPr>
        <w:t>:</w:t>
      </w:r>
    </w:p>
    <w:p w:rsidR="00395C39" w:rsidRPr="00F62456" w:rsidRDefault="00395C39" w:rsidP="00395C39">
      <w:pPr>
        <w:numPr>
          <w:ilvl w:val="0"/>
          <w:numId w:val="7"/>
        </w:numPr>
        <w:tabs>
          <w:tab w:val="left" w:pos="1134"/>
        </w:tabs>
        <w:overflowPunct w:val="0"/>
        <w:autoSpaceDE w:val="0"/>
        <w:autoSpaceDN w:val="0"/>
        <w:adjustRightInd w:val="0"/>
        <w:ind w:left="0" w:firstLine="709"/>
        <w:textAlignment w:val="baseline"/>
        <w:rPr>
          <w:szCs w:val="28"/>
        </w:rPr>
      </w:pPr>
      <w:r w:rsidRPr="00F62456">
        <w:rPr>
          <w:szCs w:val="28"/>
        </w:rPr>
        <w:t>они как ликвидные резервы служат обеспечением обязательств коммерческих банков по депозитам их клиентов. Периодическим изменением нормы обязательных резервов центральный банк поддерживает степень ликвидности коммерческих банков на минимально допустимом уровне в зависимости от экономической ситуации.</w:t>
      </w:r>
    </w:p>
    <w:p w:rsidR="00395C39" w:rsidRPr="00F62456" w:rsidRDefault="00395C39" w:rsidP="00395C39">
      <w:pPr>
        <w:numPr>
          <w:ilvl w:val="0"/>
          <w:numId w:val="7"/>
        </w:numPr>
        <w:tabs>
          <w:tab w:val="left" w:pos="1134"/>
        </w:tabs>
        <w:overflowPunct w:val="0"/>
        <w:autoSpaceDE w:val="0"/>
        <w:autoSpaceDN w:val="0"/>
        <w:adjustRightInd w:val="0"/>
        <w:ind w:left="0" w:firstLine="709"/>
        <w:textAlignment w:val="baseline"/>
        <w:rPr>
          <w:szCs w:val="28"/>
        </w:rPr>
      </w:pPr>
      <w:r w:rsidRPr="00F62456">
        <w:rPr>
          <w:szCs w:val="28"/>
        </w:rPr>
        <w:t>минимальные резервы являются инструментом, используемым центральным банком для регулирования объема денежной массы в стране. Посредством изменения норматива резервных средств центральный банк регулирует масштабы активных операций коммерческих банков (в основном объем выдаваемых ими кредитов), а следовательно, и возможности осуществления ими депозитной эмиссии. Кредитные институты могут расширять ссудные операции, если их обязательные резервы в центральном банке превышают установленный норматив. Когда масса денег в обороте (наличных и безналичных) превосходит необходимую потребность, центральный банк проводит политику кредитной рестрикции путем увеличения нормативов отчисления, то есть процента рез</w:t>
      </w:r>
      <w:r>
        <w:rPr>
          <w:szCs w:val="28"/>
        </w:rPr>
        <w:t>е</w:t>
      </w:r>
      <w:r w:rsidRPr="00F62456">
        <w:rPr>
          <w:szCs w:val="28"/>
        </w:rPr>
        <w:t>рвирования средств в центральном банке. Тем самым он вынуждает банки сократить объем активных операций.</w:t>
      </w:r>
    </w:p>
    <w:p w:rsidR="00395C39" w:rsidRPr="00F62456" w:rsidRDefault="00395C39" w:rsidP="00395C39">
      <w:pPr>
        <w:ind w:firstLine="720"/>
        <w:rPr>
          <w:szCs w:val="28"/>
        </w:rPr>
      </w:pPr>
      <w:r w:rsidRPr="00F62456">
        <w:rPr>
          <w:szCs w:val="28"/>
        </w:rPr>
        <w:t>Изменение нормы обязательных резервов влияет на рентабельность кредитных учреждений. Так, в случае увеличения обязательных резервов происходит как бы недополучение прибыли. Поэтому, по мнению многих западных экономистов, данный метод служит наиболее эффективным антиинфляционным средством.</w:t>
      </w:r>
    </w:p>
    <w:p w:rsidR="00395C39" w:rsidRPr="00F62456" w:rsidRDefault="00395C39" w:rsidP="00395C39">
      <w:pPr>
        <w:ind w:firstLine="720"/>
        <w:rPr>
          <w:szCs w:val="28"/>
        </w:rPr>
      </w:pPr>
      <w:r w:rsidRPr="00F62456">
        <w:rPr>
          <w:szCs w:val="28"/>
        </w:rPr>
        <w:t>Недостаток этого метода заключается в том, что некоторые учреждения, в основном специализированные банки, имеющие незначительные депозиты, оказываются в преимущественном положение по сравнению с коммерческими банками, располагающими большими ресурсами.</w:t>
      </w:r>
    </w:p>
    <w:p w:rsidR="00395C39" w:rsidRPr="009F424A" w:rsidRDefault="00395C39" w:rsidP="00395C39">
      <w:pPr>
        <w:ind w:firstLine="720"/>
        <w:rPr>
          <w:szCs w:val="28"/>
          <w:lang w:val="en-US"/>
        </w:rPr>
      </w:pPr>
      <w:r w:rsidRPr="00F62456">
        <w:rPr>
          <w:szCs w:val="28"/>
        </w:rPr>
        <w:t>В последние полтора-два десятилетия произошло уменьшение роли указанного метода кредитно-денжного регулирования. Об этом говорит тот факт, что повсеместно (в западных странах) происходит снижение нормы обязательных резервов и даже ее отмена по некоторым видам депозитов.</w:t>
      </w:r>
      <w:r w:rsidR="009F424A" w:rsidRPr="009F424A">
        <w:rPr>
          <w:szCs w:val="28"/>
        </w:rPr>
        <w:t xml:space="preserve"> [</w:t>
      </w:r>
      <w:r w:rsidR="009F424A">
        <w:rPr>
          <w:szCs w:val="28"/>
          <w:lang w:val="en-US"/>
        </w:rPr>
        <w:t>9</w:t>
      </w:r>
      <w:r w:rsidR="009F424A" w:rsidRPr="009F424A">
        <w:rPr>
          <w:szCs w:val="28"/>
        </w:rPr>
        <w:t>]</w:t>
      </w:r>
    </w:p>
    <w:p w:rsidR="00395C39" w:rsidRDefault="00395C39" w:rsidP="00395C39">
      <w:pPr>
        <w:ind w:firstLine="720"/>
        <w:rPr>
          <w:szCs w:val="28"/>
        </w:rPr>
      </w:pPr>
    </w:p>
    <w:p w:rsidR="00395C39" w:rsidRPr="00F62456" w:rsidRDefault="00395C39" w:rsidP="00395C39">
      <w:pPr>
        <w:ind w:firstLine="720"/>
        <w:rPr>
          <w:szCs w:val="28"/>
        </w:rPr>
      </w:pPr>
    </w:p>
    <w:p w:rsidR="00395C39" w:rsidRPr="00F62456" w:rsidRDefault="00395C39" w:rsidP="00395C39">
      <w:pPr>
        <w:pStyle w:val="3"/>
      </w:pPr>
      <w:bookmarkStart w:id="5" w:name="_Toc217046896"/>
      <w:r>
        <w:t xml:space="preserve">1.2.2 </w:t>
      </w:r>
      <w:r w:rsidRPr="00F62456">
        <w:t>Рефинансирование коммерческих банков.</w:t>
      </w:r>
      <w:bookmarkEnd w:id="5"/>
    </w:p>
    <w:p w:rsidR="00395C39" w:rsidRPr="00F62456" w:rsidRDefault="00395C39" w:rsidP="00395C39">
      <w:pPr>
        <w:ind w:firstLine="720"/>
        <w:rPr>
          <w:szCs w:val="28"/>
        </w:rPr>
      </w:pPr>
    </w:p>
    <w:p w:rsidR="00395C39" w:rsidRPr="00F62456" w:rsidRDefault="00395C39" w:rsidP="00395C39">
      <w:pPr>
        <w:ind w:firstLine="720"/>
        <w:rPr>
          <w:szCs w:val="28"/>
        </w:rPr>
      </w:pPr>
      <w:r w:rsidRPr="00F62456">
        <w:rPr>
          <w:szCs w:val="28"/>
        </w:rPr>
        <w:t>Термин "рефинансирование" означает получение денежных средств кредитными учреждениями от центрального банка. Центральный банк может выдавать кредиты коммерческим банкам, а также переучитывать ценные бумаги, находящиеся в их портфелях (как правило векселя).</w:t>
      </w:r>
    </w:p>
    <w:p w:rsidR="00395C39" w:rsidRPr="00F62456" w:rsidRDefault="00395C39" w:rsidP="00395C39">
      <w:pPr>
        <w:ind w:firstLine="720"/>
        <w:rPr>
          <w:szCs w:val="28"/>
        </w:rPr>
      </w:pPr>
      <w:r w:rsidRPr="00F62456">
        <w:rPr>
          <w:szCs w:val="28"/>
        </w:rPr>
        <w:t>Переучет векселей долгое время был одним из основных методов денежно-кредитной политики центральных банков Западной Европы. Центральные банки предъявляли определенные требования к учитываемому векселю, главным из которых являлась надежность долгового обязательства.</w:t>
      </w:r>
    </w:p>
    <w:p w:rsidR="00395C39" w:rsidRPr="00F62456" w:rsidRDefault="00395C39" w:rsidP="00395C39">
      <w:pPr>
        <w:ind w:firstLine="720"/>
        <w:rPr>
          <w:szCs w:val="28"/>
        </w:rPr>
      </w:pPr>
      <w:r w:rsidRPr="00F62456">
        <w:rPr>
          <w:szCs w:val="28"/>
        </w:rPr>
        <w:t>Векселя переучитываются по ставке редисконтирования. Эту ставку называют также официальной дисконтной ставкой, обычно она отличается от ставки по кредитам (рефинансирования) на незначительную величину в меньшую сторону (в Европе 0.5-2 процентных пункта). Центральный банк покупает долговое обязательство по более низкой цене, чем коммерческий банк.</w:t>
      </w:r>
    </w:p>
    <w:p w:rsidR="00395C39" w:rsidRPr="00F62456" w:rsidRDefault="00395C39" w:rsidP="00395C39">
      <w:pPr>
        <w:ind w:firstLine="720"/>
        <w:rPr>
          <w:szCs w:val="28"/>
        </w:rPr>
      </w:pPr>
      <w:r w:rsidRPr="00F62456">
        <w:rPr>
          <w:szCs w:val="28"/>
        </w:rPr>
        <w:t>В случае повышения центральным банком ставки рефинансирования, коммерческие банки будут стремиться компенсировать потери, вызванные ее ростом (удорожанием кредита) путем повышения ставок по кредитам, предоставляемым заемщикам. Т.е. изменение учетной (рефинансирования) ставки прямо влияет на изменение ставок по кредитам коммерческих банков. Последнее является главной целью данного метода денежно-кредитной политики центрального банка. Например, повышение официальной учетной ставки в период усиления инфляции вызывает рост процентной ставки по кредитным операциям коммерческих банков, что приводит к их сокращению, поскольку происходит удорожание кредита, и наоборот.</w:t>
      </w:r>
    </w:p>
    <w:p w:rsidR="00395C39" w:rsidRPr="00F62456" w:rsidRDefault="00395C39" w:rsidP="00395C39">
      <w:pPr>
        <w:ind w:firstLine="720"/>
        <w:rPr>
          <w:szCs w:val="28"/>
        </w:rPr>
      </w:pPr>
      <w:r w:rsidRPr="00F62456">
        <w:rPr>
          <w:szCs w:val="28"/>
        </w:rPr>
        <w:t>Мы видим, что изменение официальной процентной ставки оказывает влияние на кредитную сферу. Во-первых, затруднение или облегчение возможности коммерческих банков получить кредит в центральном банке влияет на ликвидность кредитных учреждений. Во-вторых, изменение официальной ставки означает удорожание или удешевление кредита коммерческих банков для клиентуры, так как происходит изменение процентных ставок по активным кредитным операциям.</w:t>
      </w:r>
    </w:p>
    <w:p w:rsidR="00395C39" w:rsidRPr="00F62456" w:rsidRDefault="00395C39" w:rsidP="00395C39">
      <w:pPr>
        <w:ind w:firstLine="720"/>
        <w:rPr>
          <w:szCs w:val="28"/>
        </w:rPr>
      </w:pPr>
      <w:r w:rsidRPr="00F62456">
        <w:rPr>
          <w:szCs w:val="28"/>
        </w:rPr>
        <w:t>Также изменение официальной ставки центрального банка означает переход к новой денежно-кредитной политике, что заставляет коммерческие банки вносить необходимые коррективы в свою деятельность.</w:t>
      </w:r>
    </w:p>
    <w:p w:rsidR="00395C39" w:rsidRPr="00F62456" w:rsidRDefault="00395C39" w:rsidP="00395C39">
      <w:pPr>
        <w:ind w:firstLine="720"/>
        <w:rPr>
          <w:szCs w:val="28"/>
        </w:rPr>
      </w:pPr>
      <w:r w:rsidRPr="00F62456">
        <w:rPr>
          <w:szCs w:val="28"/>
        </w:rPr>
        <w:t>Недостатком использования рефинансирования при проведении денежно-кредитной политики является то, что этот метод затрагивает лишь коммерческие банки. Если рефинансирование используется мало или осуществляется не в центральном банке, то указанный метод почти полностью теряет свою эффективность.</w:t>
      </w:r>
      <w:r w:rsidR="009F424A" w:rsidRPr="009F424A">
        <w:rPr>
          <w:szCs w:val="28"/>
        </w:rPr>
        <w:t xml:space="preserve"> [</w:t>
      </w:r>
      <w:r w:rsidR="009F424A">
        <w:rPr>
          <w:szCs w:val="28"/>
          <w:lang w:val="en-US"/>
        </w:rPr>
        <w:t>6</w:t>
      </w:r>
      <w:r w:rsidR="009F424A" w:rsidRPr="009F424A">
        <w:rPr>
          <w:szCs w:val="28"/>
        </w:rPr>
        <w:t>]</w:t>
      </w:r>
    </w:p>
    <w:p w:rsidR="00395C39" w:rsidRPr="00F62456" w:rsidRDefault="00395C39" w:rsidP="00395C39">
      <w:pPr>
        <w:ind w:firstLine="720"/>
        <w:rPr>
          <w:szCs w:val="28"/>
        </w:rPr>
      </w:pPr>
      <w:r w:rsidRPr="00F62456">
        <w:rPr>
          <w:szCs w:val="28"/>
        </w:rPr>
        <w:t>Помимо установления официальных ставок рефинансирования и редисконтирования центральный банк устанавливает процентную ставку по ломбардным кредитам, т.е. кредитам, выдаваемым под какой-либо залог, в качестве которого выступают обычно ценные бумаги. Следует учесть, что в залог могут быть приняты только те ценные бумаги, качество которых не вызывает сомнения. "В практике зарубежных банков в качестве таких ценных бумаг используются обращающиеся государственные ценные бумаги, первоклассные торговые векселя и банковские акцепты (их стоимость должна быть выражена в национальной валюте, а срок погашения - не более трех месяцев), а также некоторые другие виды долговых обязательств, определяемые центральными банками".</w:t>
      </w:r>
    </w:p>
    <w:p w:rsidR="00395C39" w:rsidRDefault="00395C39" w:rsidP="00395C39">
      <w:pPr>
        <w:ind w:firstLine="720"/>
        <w:rPr>
          <w:szCs w:val="28"/>
        </w:rPr>
      </w:pPr>
    </w:p>
    <w:p w:rsidR="00395C39" w:rsidRPr="00F62456" w:rsidRDefault="00395C39" w:rsidP="00395C39">
      <w:pPr>
        <w:ind w:firstLine="720"/>
        <w:rPr>
          <w:szCs w:val="28"/>
        </w:rPr>
      </w:pPr>
    </w:p>
    <w:p w:rsidR="00395C39" w:rsidRPr="00F62456" w:rsidRDefault="00395C39" w:rsidP="00395C39">
      <w:pPr>
        <w:pStyle w:val="3"/>
      </w:pPr>
      <w:bookmarkStart w:id="6" w:name="_Toc217046897"/>
      <w:r>
        <w:t xml:space="preserve">1.2.3 </w:t>
      </w:r>
      <w:r w:rsidRPr="00F62456">
        <w:t>Операции на открытом рынке.</w:t>
      </w:r>
      <w:bookmarkEnd w:id="6"/>
    </w:p>
    <w:p w:rsidR="00395C39" w:rsidRPr="00F62456" w:rsidRDefault="00395C39" w:rsidP="00395C39">
      <w:pPr>
        <w:ind w:firstLine="720"/>
        <w:rPr>
          <w:szCs w:val="28"/>
        </w:rPr>
      </w:pPr>
    </w:p>
    <w:p w:rsidR="00395C39" w:rsidRPr="00F62456" w:rsidRDefault="00395C39" w:rsidP="00395C39">
      <w:pPr>
        <w:ind w:firstLine="720"/>
        <w:rPr>
          <w:szCs w:val="28"/>
        </w:rPr>
      </w:pPr>
      <w:r w:rsidRPr="00F62456">
        <w:rPr>
          <w:szCs w:val="28"/>
        </w:rPr>
        <w:t>Постепенно два вышеописанных метода денежно-кредитного регулирования (рефинансирование и обязательное резервирование) утратили свое первостепенное по важности значение, и главным инструментом денежно-кредитной политики стали интервенции центрального банка, получившие название операций на открытом рынке.</w:t>
      </w:r>
    </w:p>
    <w:p w:rsidR="00395C39" w:rsidRPr="00F62456" w:rsidRDefault="00395C39" w:rsidP="00395C39">
      <w:pPr>
        <w:ind w:firstLine="720"/>
        <w:rPr>
          <w:szCs w:val="28"/>
        </w:rPr>
      </w:pPr>
      <w:r w:rsidRPr="00F62456">
        <w:rPr>
          <w:szCs w:val="28"/>
        </w:rPr>
        <w:t>Этот метод заключается в том, что центральный банк осуществляет операции купли-продажи ценных бумаг в банковской системе. Приобретение ценных бумаг у коммерческих банков увеличивает ресурсы последних, соответственно повышая их кредитные возможности, и наоборот. Центральные банки периодически вносят изменения в указанный метод кредитного регулирования, изменяют интенсивность своих операций, их частоту.</w:t>
      </w:r>
    </w:p>
    <w:p w:rsidR="00395C39" w:rsidRPr="00F62456" w:rsidRDefault="00395C39" w:rsidP="00395C39">
      <w:pPr>
        <w:ind w:firstLine="720"/>
        <w:rPr>
          <w:szCs w:val="28"/>
        </w:rPr>
      </w:pPr>
      <w:r w:rsidRPr="00F62456">
        <w:rPr>
          <w:szCs w:val="28"/>
        </w:rPr>
        <w:t>Операции на открытом рынке впервые стали активно применяться в США, Канаде и Великобритании в связи с наличием в этих странах развитого рынка ценных бумаг. Позднее этот метод кредитного регулирования получил всеобщее применение и в Западной Европе.</w:t>
      </w:r>
      <w:r w:rsidR="009F424A" w:rsidRPr="009F424A">
        <w:rPr>
          <w:szCs w:val="28"/>
        </w:rPr>
        <w:t xml:space="preserve"> [</w:t>
      </w:r>
      <w:r w:rsidR="009F424A">
        <w:rPr>
          <w:szCs w:val="28"/>
          <w:lang w:val="en-US"/>
        </w:rPr>
        <w:t>13</w:t>
      </w:r>
      <w:r w:rsidR="009F424A" w:rsidRPr="009F424A">
        <w:rPr>
          <w:szCs w:val="28"/>
        </w:rPr>
        <w:t>]</w:t>
      </w:r>
    </w:p>
    <w:p w:rsidR="00395C39" w:rsidRPr="00F62456" w:rsidRDefault="00395C39" w:rsidP="00395C39">
      <w:pPr>
        <w:ind w:firstLine="720"/>
        <w:rPr>
          <w:szCs w:val="28"/>
        </w:rPr>
      </w:pPr>
      <w:r w:rsidRPr="00F62456">
        <w:rPr>
          <w:szCs w:val="28"/>
        </w:rPr>
        <w:t>По форме проведения рыночные операции центрального банка с ценными бумагами могут быть прямыми либо обратными. Прямая операция представляет собой обычную покупку или продажу. Обратная заключается в купле-продаже ценных бумаг с обязательным совершением обратной сделки по заранее установленному курсу. Гибкость обратных операций, более мягкий эффект их воздействия, придают популярность данному инструменту регулирования. Так доля обратных операций центральных банков ведущих промышленно-развитых стран на открытом рынке достигает от 82 до 99,6%". Если разобраться, то можно увидеть, что по своей сути эти операции аналогичны рефинансированию под залог ценных бумаг. Центральный банк предлагает коммерчески банкам продать ему ценные бумаги на условиях, определяемых на основе аукционных (конкурентных) торгов, с обязательством их обратной продажи через 4-8 недель. Причем процентные платежи, "набегающие" по данным ценным бумагам в период их нахождения в собственности центрального банка, будут п</w:t>
      </w:r>
      <w:r>
        <w:rPr>
          <w:szCs w:val="28"/>
        </w:rPr>
        <w:t>ринадлежать коммерческим банкам</w:t>
      </w:r>
      <w:r w:rsidRPr="00F62456">
        <w:rPr>
          <w:szCs w:val="28"/>
        </w:rPr>
        <w:t>.</w:t>
      </w:r>
    </w:p>
    <w:p w:rsidR="00395C39" w:rsidRPr="00F62456" w:rsidRDefault="00395C39" w:rsidP="00395C39">
      <w:pPr>
        <w:ind w:firstLine="720"/>
        <w:rPr>
          <w:szCs w:val="28"/>
        </w:rPr>
      </w:pPr>
      <w:r w:rsidRPr="00F62456">
        <w:rPr>
          <w:szCs w:val="28"/>
        </w:rPr>
        <w:t xml:space="preserve">Таким образом, операции на открытом рынке, как метод денежно-кредитного регулирования, значительно отличаются от двух предыдущих. Главное отличие </w:t>
      </w:r>
      <w:r>
        <w:rPr>
          <w:szCs w:val="28"/>
        </w:rPr>
        <w:t>–</w:t>
      </w:r>
      <w:r w:rsidRPr="00F62456">
        <w:rPr>
          <w:szCs w:val="28"/>
        </w:rPr>
        <w:t xml:space="preserve"> это</w:t>
      </w:r>
      <w:r>
        <w:rPr>
          <w:szCs w:val="28"/>
        </w:rPr>
        <w:t xml:space="preserve"> </w:t>
      </w:r>
      <w:r w:rsidRPr="00F62456">
        <w:rPr>
          <w:szCs w:val="28"/>
        </w:rPr>
        <w:t>использование более гибкого регулирования, поскольку объем покупки ценных бумаг, а также используемая при этом процентная ставка могут изменяться ежедневно в соответствии с направлением политики центрального банка. Коммерческие банки, учитывая указанную особенность данного метода, должны внимательно следить за своим финансовым положением, не допуская при этом ухудшения ликвидности.</w:t>
      </w:r>
      <w:r w:rsidR="009F424A" w:rsidRPr="009F424A">
        <w:rPr>
          <w:szCs w:val="28"/>
        </w:rPr>
        <w:t xml:space="preserve"> [</w:t>
      </w:r>
      <w:r w:rsidR="009F424A">
        <w:rPr>
          <w:szCs w:val="28"/>
          <w:lang w:val="en-US"/>
        </w:rPr>
        <w:t>7</w:t>
      </w:r>
      <w:r w:rsidR="009F424A" w:rsidRPr="009F424A">
        <w:rPr>
          <w:szCs w:val="28"/>
        </w:rPr>
        <w:t>]</w:t>
      </w:r>
    </w:p>
    <w:p w:rsidR="00395C39" w:rsidRDefault="00395C39" w:rsidP="00395C39">
      <w:pPr>
        <w:ind w:firstLine="720"/>
        <w:rPr>
          <w:szCs w:val="28"/>
        </w:rPr>
      </w:pPr>
    </w:p>
    <w:p w:rsidR="00985EAE" w:rsidRPr="00F62456" w:rsidRDefault="00985EAE" w:rsidP="00395C39">
      <w:pPr>
        <w:ind w:firstLine="720"/>
        <w:rPr>
          <w:szCs w:val="28"/>
        </w:rPr>
      </w:pPr>
    </w:p>
    <w:p w:rsidR="00395C39" w:rsidRPr="00F62456" w:rsidRDefault="00395C39" w:rsidP="00395C39">
      <w:pPr>
        <w:pStyle w:val="3"/>
      </w:pPr>
      <w:bookmarkStart w:id="7" w:name="_Toc217046898"/>
      <w:r>
        <w:t>1.2.</w:t>
      </w:r>
      <w:r w:rsidR="00EC20B0">
        <w:t>4</w:t>
      </w:r>
      <w:r>
        <w:t xml:space="preserve"> </w:t>
      </w:r>
      <w:r w:rsidRPr="00F62456">
        <w:t>Некоторые административные методы регулирования</w:t>
      </w:r>
      <w:r>
        <w:t xml:space="preserve"> </w:t>
      </w:r>
      <w:r w:rsidRPr="00F62456">
        <w:t>денежно-кредитной сферы.</w:t>
      </w:r>
      <w:bookmarkEnd w:id="7"/>
      <w:r w:rsidRPr="00F62456">
        <w:t xml:space="preserve"> </w:t>
      </w:r>
    </w:p>
    <w:p w:rsidR="00395C39" w:rsidRPr="00F62456" w:rsidRDefault="00395C39" w:rsidP="00395C39">
      <w:pPr>
        <w:ind w:firstLine="720"/>
        <w:rPr>
          <w:szCs w:val="28"/>
        </w:rPr>
      </w:pPr>
    </w:p>
    <w:p w:rsidR="00395C39" w:rsidRPr="00F62456" w:rsidRDefault="00395C39" w:rsidP="00395C39">
      <w:pPr>
        <w:ind w:firstLine="720"/>
        <w:rPr>
          <w:szCs w:val="28"/>
        </w:rPr>
      </w:pPr>
      <w:r w:rsidRPr="00F62456">
        <w:rPr>
          <w:szCs w:val="28"/>
        </w:rPr>
        <w:t>Наряду с экономическими методами, посредством которых центральный банк регулирует деятельность коммерческих банков, им могут использоваться в этой области и административные методы воздействия.</w:t>
      </w:r>
    </w:p>
    <w:p w:rsidR="00395C39" w:rsidRPr="00F62456" w:rsidRDefault="00395C39" w:rsidP="00395C39">
      <w:pPr>
        <w:ind w:firstLine="720"/>
        <w:rPr>
          <w:szCs w:val="28"/>
        </w:rPr>
      </w:pPr>
      <w:r w:rsidRPr="00F62456">
        <w:rPr>
          <w:szCs w:val="28"/>
        </w:rPr>
        <w:t>К ним относится, например, использование количественных кредитных ограничений.</w:t>
      </w:r>
    </w:p>
    <w:p w:rsidR="00395C39" w:rsidRPr="00F62456" w:rsidRDefault="00395C39" w:rsidP="00395C39">
      <w:pPr>
        <w:ind w:firstLine="720"/>
        <w:rPr>
          <w:szCs w:val="28"/>
        </w:rPr>
      </w:pPr>
      <w:r w:rsidRPr="00F62456">
        <w:rPr>
          <w:szCs w:val="28"/>
        </w:rPr>
        <w:t>Этот метод кредитного регулирования представляет собой количественное ограничение суммы выданных кредитов. В отличие от рассмотренных выше методов регулирования, контингентирование кредита является прямым методом воздействия на деятельность банков. Также кредитные ограничения приводят к тому, что предприятия заемщики попадают в неодинаковое положение. Банки стремятся выдавать кредиты в первую очередь своим традиционным клиентам, как правило, крупным предприятиям. Мелкие и средние фирмы оказываются главными жертвами данной политики.</w:t>
      </w:r>
    </w:p>
    <w:p w:rsidR="00395C39" w:rsidRPr="00F62456" w:rsidRDefault="00395C39" w:rsidP="00395C39">
      <w:pPr>
        <w:ind w:firstLine="720"/>
        <w:rPr>
          <w:szCs w:val="28"/>
        </w:rPr>
      </w:pPr>
      <w:r w:rsidRPr="00F62456">
        <w:rPr>
          <w:szCs w:val="28"/>
        </w:rPr>
        <w:t>Нужно отметить, что добиваясь при помощи указанной политики сдерживания банковской деятельности и умеренного роста денежной массы, государство способствует снижению деловой активности. Поэтому метод количественных ограничений стал использоваться не так активно, как раньше, а в некоторых странах вообще отменён.</w:t>
      </w:r>
    </w:p>
    <w:p w:rsidR="00395C39" w:rsidRPr="00F62456" w:rsidRDefault="00395C39" w:rsidP="00395C39">
      <w:pPr>
        <w:ind w:firstLine="720"/>
        <w:rPr>
          <w:szCs w:val="28"/>
        </w:rPr>
      </w:pPr>
      <w:r w:rsidRPr="00F62456">
        <w:rPr>
          <w:szCs w:val="28"/>
        </w:rPr>
        <w:t xml:space="preserve">Также центральный банк может устанавливать различные нормативы (коэффициенты), которые коммерческие банки обязаны поддерживать на необходимом уровне. К ним относятся нормативы достаточности капитала коммерческого банка, нормативы ликвидности баланса, нормативы максимального размера риска на одного заемщика и некоторые дополняющие нормативы. Перечисленные нормативы обязательны для выполнения коммерческими банками. Также центральный банк может устанавливать необязательные, так называемые оценочные нормативы, которые коммерческим банкам рекомендуется поддерживать на должном уровне. </w:t>
      </w:r>
    </w:p>
    <w:p w:rsidR="00395C39" w:rsidRPr="00F62456" w:rsidRDefault="00395C39" w:rsidP="00395C39">
      <w:pPr>
        <w:ind w:firstLine="720"/>
        <w:rPr>
          <w:szCs w:val="28"/>
        </w:rPr>
      </w:pPr>
      <w:r w:rsidRPr="00F62456">
        <w:rPr>
          <w:szCs w:val="28"/>
        </w:rPr>
        <w:t>При нарушении коммерческими банками банковского законодательства, правил совершения банковских операций, других серьезных недостатках в работе, что ведет к ущемлению прав их акционеров, вкладчиков, клиентов центральный банк может применять к ним самые жесткие меры административного воздействия, вплоть до ликвидации банков.</w:t>
      </w:r>
      <w:r w:rsidR="00EC20B0">
        <w:rPr>
          <w:szCs w:val="28"/>
        </w:rPr>
        <w:t xml:space="preserve"> </w:t>
      </w:r>
      <w:r w:rsidRPr="00F62456">
        <w:rPr>
          <w:szCs w:val="28"/>
        </w:rPr>
        <w:t xml:space="preserve">Очевидно, что использование административного воздействия со стороны центрального банка по отношению к коммерческим банкам не должно носить систематического характера, а применяться в порядке исключительно вынужденных мер”. </w:t>
      </w:r>
      <w:r w:rsidR="009F424A" w:rsidRPr="009F424A">
        <w:rPr>
          <w:szCs w:val="28"/>
        </w:rPr>
        <w:t>[</w:t>
      </w:r>
      <w:r w:rsidR="009F424A">
        <w:rPr>
          <w:szCs w:val="28"/>
          <w:lang w:val="en-US"/>
        </w:rPr>
        <w:t>6</w:t>
      </w:r>
      <w:r w:rsidR="009F424A">
        <w:rPr>
          <w:szCs w:val="28"/>
        </w:rPr>
        <w:t>, с 215.</w:t>
      </w:r>
      <w:r w:rsidR="009F424A" w:rsidRPr="009F424A">
        <w:rPr>
          <w:szCs w:val="28"/>
        </w:rPr>
        <w:t>]</w:t>
      </w:r>
    </w:p>
    <w:p w:rsidR="00395C39" w:rsidRDefault="00395C39" w:rsidP="00395C39">
      <w:pPr>
        <w:ind w:firstLine="720"/>
        <w:rPr>
          <w:szCs w:val="28"/>
        </w:rPr>
      </w:pPr>
    </w:p>
    <w:p w:rsidR="00395C39" w:rsidRPr="00F62456" w:rsidRDefault="00395C39" w:rsidP="00395C39">
      <w:pPr>
        <w:ind w:firstLine="720"/>
        <w:rPr>
          <w:szCs w:val="28"/>
        </w:rPr>
      </w:pPr>
    </w:p>
    <w:p w:rsidR="00395C39" w:rsidRPr="00EC20B0" w:rsidRDefault="00395C39" w:rsidP="006A33F6">
      <w:pPr>
        <w:pStyle w:val="2"/>
      </w:pPr>
      <w:bookmarkStart w:id="8" w:name="_Toc217046899"/>
      <w:r w:rsidRPr="00EC20B0">
        <w:t>1.3 Основные типы денежно-кредитной политики (политика дешевых и дорогих денег).</w:t>
      </w:r>
      <w:bookmarkEnd w:id="8"/>
    </w:p>
    <w:p w:rsidR="00395C39" w:rsidRDefault="00395C39" w:rsidP="00395C39">
      <w:pPr>
        <w:ind w:firstLine="720"/>
        <w:rPr>
          <w:szCs w:val="28"/>
        </w:rPr>
      </w:pPr>
    </w:p>
    <w:p w:rsidR="00395C39" w:rsidRPr="00F62456" w:rsidRDefault="00395C39" w:rsidP="00395C39">
      <w:pPr>
        <w:ind w:firstLine="720"/>
        <w:rPr>
          <w:szCs w:val="28"/>
        </w:rPr>
      </w:pPr>
    </w:p>
    <w:p w:rsidR="00395C39" w:rsidRPr="00F62456" w:rsidRDefault="00395C39" w:rsidP="00395C39">
      <w:pPr>
        <w:ind w:firstLine="720"/>
        <w:rPr>
          <w:szCs w:val="28"/>
        </w:rPr>
      </w:pPr>
      <w:r w:rsidRPr="00F62456">
        <w:rPr>
          <w:szCs w:val="28"/>
        </w:rPr>
        <w:t>Выше уже были упомянуты политика дорогих денег (рестрикционная) и политика дешевых денег (экспансионистская). В этом разделе мы увидим, в чем она заключается и каков механизм реализации той или иной.</w:t>
      </w:r>
    </w:p>
    <w:p w:rsidR="00395C39" w:rsidRPr="00F62456" w:rsidRDefault="00395C39" w:rsidP="00395C39">
      <w:pPr>
        <w:ind w:firstLine="720"/>
        <w:rPr>
          <w:szCs w:val="28"/>
        </w:rPr>
      </w:pPr>
      <w:r w:rsidRPr="00F62456">
        <w:rPr>
          <w:szCs w:val="28"/>
        </w:rPr>
        <w:t>Пусть экономика столкнулась с безработицей и со снижением цен. Следовательно, необходимо увеличить предложение денег. Для достижения данной цели применяют политику дешевых денег, которая заключается в следующих мерах.</w:t>
      </w:r>
    </w:p>
    <w:p w:rsidR="00395C39" w:rsidRPr="00F62456" w:rsidRDefault="00395C39" w:rsidP="00395C39">
      <w:pPr>
        <w:ind w:firstLine="720"/>
        <w:rPr>
          <w:szCs w:val="28"/>
        </w:rPr>
      </w:pPr>
      <w:r w:rsidRPr="00F62456">
        <w:rPr>
          <w:szCs w:val="28"/>
        </w:rPr>
        <w:t>Во-первых, центральный банк должен совершить покупку ценных бумаг на открытом рынке у населения и у коммерческих банков. Во-вторых, необходимо провести понижение учетной ставки и, в-третьих, нужно нормативы по резервным отчислениям. В результате проведенных мер увеличатся избыточные резервы системы коммерческих банков. Так как избыточные резервы являются основой увеличения  денежного предложения коммерческими банками путем кредитования, то можно ожидать, что предложение денег в стране возрастет. Увеличение денежного предложения понизит процентную ставку, вызывая рост инвестиций и увеличение равновесного чистого национального продукта. Из вышесказанного можно заключить, что в задачу данной политики входит сделать кредит дешевым и легко доступным с тем, чтобы увеличить объем совокупных расходов и занятость.</w:t>
      </w:r>
      <w:r w:rsidR="009F424A" w:rsidRPr="009F424A">
        <w:rPr>
          <w:szCs w:val="28"/>
        </w:rPr>
        <w:t xml:space="preserve"> [</w:t>
      </w:r>
      <w:r w:rsidR="009F424A">
        <w:rPr>
          <w:szCs w:val="28"/>
        </w:rPr>
        <w:t>17</w:t>
      </w:r>
      <w:r w:rsidR="009F424A" w:rsidRPr="009F424A">
        <w:rPr>
          <w:szCs w:val="28"/>
        </w:rPr>
        <w:t>]</w:t>
      </w:r>
    </w:p>
    <w:p w:rsidR="00395C39" w:rsidRPr="00F62456" w:rsidRDefault="00395C39" w:rsidP="00395C39">
      <w:pPr>
        <w:ind w:firstLine="720"/>
        <w:rPr>
          <w:szCs w:val="28"/>
        </w:rPr>
      </w:pPr>
      <w:r w:rsidRPr="00F62456">
        <w:rPr>
          <w:szCs w:val="28"/>
        </w:rPr>
        <w:t>В ситуации, когда экономика сталкивается с излишними расходами, что порождает инфляционные процессы, центральный банк должен попытаться понизить общие расходы путем ограничения или сокращения предложения денег. Чтобы решить эту проблему, необходимо понизить резервы коммерческих банков. Это осуществляется следующим образом. Центральный банк должен продавать государственные облигации на открытом рынке для того, чтобы урезать резервы коммерческих банков. Затем необходимо увеличить резервную норму, что автоматически освобождает коммерческие банки от избыточных резервов. Третья мера заключается в поднятии учетной ставки для снижения интереса коммерческих банков к увеличению своих резервов посредством заимствования у центрального банка. Приведенную выше систему мер называют политикой дорогих денег. В результате ее проведения банки обнаруживают, что их резервы слишком малы, чтобы удовлетворить предписываемой законом резервной норме, то есть их текущий счет слишком велик по отношению к их резервам. Поэтому, чтобы выполнить требование резервной нормы при недостаточных резервах, банкам следует сохранить свои текущие счета, воздержавшись от выдачи новых ссуд, после того как старые выплачены. Вследствие этого денежное предложение сократится, вызывая повышение нормы процента, а рост процентной ставки сократит инвестиции, уменьшая совокупные расходы и ограничивая инфляцию. Цель политики заключается в ограничении предложения денег, то есть снижения доступности кредита и увеличения его издержек для того, чтобы понизить расходы и сдержать инфляционное давление.</w:t>
      </w:r>
    </w:p>
    <w:p w:rsidR="00395C39" w:rsidRPr="00F62456" w:rsidRDefault="00395C39" w:rsidP="00395C39">
      <w:pPr>
        <w:ind w:firstLine="720"/>
        <w:rPr>
          <w:szCs w:val="28"/>
        </w:rPr>
      </w:pPr>
      <w:r w:rsidRPr="00F62456">
        <w:rPr>
          <w:szCs w:val="28"/>
        </w:rPr>
        <w:t>Необходимо отметить сильные и слабые стороны использования методов денежно-кредитного регулирования при оказании воздействия на экономику страны в целом. В пользу монетарной политики можно привести следующие доводы. Во-первых, быстрота и гибкость по сравнению с фискальной политикой. Известно, что применение фискальной политики может быть отложено на долгое время из-за обсуждения в законодательных органах власти. Иначе обстоит дело с денежно-кредитной политикой. Центральный  банк  и  другие  органы, регулирующие кредитно-денежную сферу, могут ежедневно принимать решения о покупке и продаже ценных бумаг и тем самым влиять на денежное предложение и процентную ставку. Второй немаловажный аспект связан с тем, что в развитых странах данная политика изолирована от политического давления, кроме того, она по своей природе мягче, чем фискальная политика и действует тоньше и потому представляется более приемлемой в политическом отношении.</w:t>
      </w:r>
      <w:r w:rsidR="009F424A" w:rsidRPr="009F424A">
        <w:rPr>
          <w:szCs w:val="28"/>
        </w:rPr>
        <w:t xml:space="preserve"> [</w:t>
      </w:r>
      <w:r w:rsidR="009F424A">
        <w:rPr>
          <w:szCs w:val="28"/>
        </w:rPr>
        <w:t>9</w:t>
      </w:r>
      <w:r w:rsidR="009F424A" w:rsidRPr="009F424A">
        <w:rPr>
          <w:szCs w:val="28"/>
        </w:rPr>
        <w:t>]</w:t>
      </w:r>
    </w:p>
    <w:p w:rsidR="00395C39" w:rsidRPr="00F62456" w:rsidRDefault="00395C39" w:rsidP="00395C39">
      <w:pPr>
        <w:ind w:firstLine="720"/>
        <w:rPr>
          <w:szCs w:val="28"/>
        </w:rPr>
      </w:pPr>
      <w:r w:rsidRPr="00F62456">
        <w:rPr>
          <w:szCs w:val="28"/>
        </w:rPr>
        <w:t>Но существует и ряд негативных моментов. Политика дорогих денег, если ее проводить достаточно энергично, действительно способна понизить резервы коммерческих банков до точки, в которой банки вынуждены ограничить объем кредитов. А это означает ограничение предложения денег. Политика дешевых денег может обеспечить коммерческим банкам необходимые резервы, то есть возможность предоставления ссуд, однако она не в состоянии гарантировать, что банки действительно выдадут ссуду и предложение денег увеличится. При такой ситуации действия данной политики окажутся малоэффективными. Данное явление называется цикличной асимметрией, причем она может оказаться серьезной помехой денежно-кредитного регулирования во время депрессии. В более нормальные периоды увеличение избыточных резервов ведет к предоставлению дополнительных кредитов и, тем самым, к росту денежного предложения.</w:t>
      </w:r>
    </w:p>
    <w:p w:rsidR="00395C39" w:rsidRPr="00F62456" w:rsidRDefault="00395C39" w:rsidP="00395C39">
      <w:pPr>
        <w:ind w:firstLine="720"/>
        <w:rPr>
          <w:szCs w:val="28"/>
        </w:rPr>
      </w:pPr>
      <w:r w:rsidRPr="00F62456">
        <w:rPr>
          <w:szCs w:val="28"/>
        </w:rPr>
        <w:t>Другой негативный фактор, замеченный некоторыми неокейнсианцами, заключается в следующем.  Скорость обращения денег имеет тенденцию меняться в направлении, противоположном предложению денег, тем самым тормозя или ликвидируя изменения в предложении денег, вызванные политикой, то есть когда предложение денег ограничивается, скорость обращения денег склонна к возрастанию. И наоборот, когда принимаются политические меры для увеличения предложения денег в период спада, весьма вероятно падение скорости обращения денег.</w:t>
      </w:r>
    </w:p>
    <w:p w:rsidR="00395C39" w:rsidRPr="00F62456" w:rsidRDefault="00395C39" w:rsidP="00395C39">
      <w:pPr>
        <w:ind w:firstLine="720"/>
        <w:rPr>
          <w:szCs w:val="28"/>
        </w:rPr>
      </w:pPr>
      <w:r w:rsidRPr="00F62456">
        <w:rPr>
          <w:szCs w:val="28"/>
        </w:rPr>
        <w:t>Иными словами, при дешевых деньгах скорость обращения денег снижается,</w:t>
      </w:r>
      <w:r>
        <w:rPr>
          <w:szCs w:val="28"/>
        </w:rPr>
        <w:t xml:space="preserve"> </w:t>
      </w:r>
      <w:r w:rsidRPr="00F62456">
        <w:rPr>
          <w:szCs w:val="28"/>
        </w:rPr>
        <w:t>при обратном ходе событий политика дорогих денег вызывает увеличение скорости обращения. А нам известно, что общие расходы могут рассматриваться как денежное предложение, умноженное на скорость обращения денег. И, следовательно, при политике дешевых денег, как было сказано выше, скорость обращения денежной массы падает, а, значит, и общие расходы сокращаются, что противоречит целям политики. Аналогичное явление происходит при политике дорогих денег.</w:t>
      </w:r>
      <w:r w:rsidR="009F424A" w:rsidRPr="009F424A">
        <w:rPr>
          <w:szCs w:val="28"/>
        </w:rPr>
        <w:t xml:space="preserve"> [</w:t>
      </w:r>
      <w:r w:rsidR="009F424A">
        <w:rPr>
          <w:szCs w:val="28"/>
        </w:rPr>
        <w:t>14</w:t>
      </w:r>
      <w:r w:rsidR="009F424A" w:rsidRPr="009F424A">
        <w:rPr>
          <w:szCs w:val="28"/>
        </w:rPr>
        <w:t>]</w:t>
      </w:r>
    </w:p>
    <w:p w:rsidR="00395C39" w:rsidRDefault="00395C39" w:rsidP="00395C39">
      <w:pPr>
        <w:ind w:firstLine="720"/>
        <w:rPr>
          <w:szCs w:val="28"/>
        </w:rPr>
      </w:pPr>
    </w:p>
    <w:p w:rsidR="00EC20B0" w:rsidRDefault="00EC20B0" w:rsidP="00395C39">
      <w:pPr>
        <w:ind w:firstLine="720"/>
        <w:rPr>
          <w:szCs w:val="28"/>
        </w:rPr>
      </w:pPr>
    </w:p>
    <w:p w:rsidR="00EC20B0" w:rsidRDefault="00EC20B0" w:rsidP="006A33F6">
      <w:pPr>
        <w:pStyle w:val="2"/>
      </w:pPr>
      <w:bookmarkStart w:id="9" w:name="_Toc217046900"/>
      <w:r>
        <w:t>1.4 Денежно кредитная политика Российской Федерации на современном этапе развития</w:t>
      </w:r>
      <w:bookmarkEnd w:id="9"/>
    </w:p>
    <w:p w:rsidR="00EC20B0" w:rsidRDefault="00EC20B0" w:rsidP="00395C39">
      <w:pPr>
        <w:ind w:firstLine="720"/>
        <w:rPr>
          <w:szCs w:val="28"/>
        </w:rPr>
      </w:pPr>
    </w:p>
    <w:p w:rsidR="00EC20B0" w:rsidRDefault="00EC20B0" w:rsidP="00395C39">
      <w:pPr>
        <w:ind w:firstLine="720"/>
        <w:rPr>
          <w:szCs w:val="28"/>
        </w:rPr>
      </w:pPr>
    </w:p>
    <w:p w:rsidR="00EC20B0" w:rsidRPr="00A0541B" w:rsidRDefault="00EC20B0" w:rsidP="00985EAE">
      <w:pPr>
        <w:ind w:firstLine="720"/>
      </w:pPr>
      <w:r w:rsidRPr="00A0541B">
        <w:t>Согласно теории цели денежно-кредитной политики должны выбираться таким образом, чтобы в</w:t>
      </w:r>
      <w:r>
        <w:t xml:space="preserve"> </w:t>
      </w:r>
      <w:r w:rsidRPr="00A0541B">
        <w:t>максимальной степени соответствовать интересам</w:t>
      </w:r>
      <w:r>
        <w:t xml:space="preserve"> </w:t>
      </w:r>
      <w:r w:rsidRPr="00A0541B">
        <w:t>как можно большего числа экономических агентов.</w:t>
      </w:r>
      <w:r>
        <w:t xml:space="preserve"> </w:t>
      </w:r>
      <w:r w:rsidRPr="00A0541B">
        <w:t>В большинстве стран основными целями денежно-кредитной политики являются стабильность цен и</w:t>
      </w:r>
      <w:r>
        <w:t xml:space="preserve"> </w:t>
      </w:r>
      <w:r w:rsidRPr="00A0541B">
        <w:t>ВВП. «Стабильно</w:t>
      </w:r>
      <w:r>
        <w:t>сть цен» в данном контексте под</w:t>
      </w:r>
      <w:r w:rsidRPr="00A0541B">
        <w:t>разумевает низкую или даже нулевую инфляцию,</w:t>
      </w:r>
      <w:r>
        <w:t xml:space="preserve"> </w:t>
      </w:r>
      <w:r w:rsidRPr="00A0541B">
        <w:t>в то время как «стабильность ВВП» - отсутствие</w:t>
      </w:r>
      <w:r>
        <w:t xml:space="preserve"> </w:t>
      </w:r>
      <w:r w:rsidRPr="00A0541B">
        <w:t>резких колебаний относительно долгосрочного</w:t>
      </w:r>
      <w:r>
        <w:t xml:space="preserve"> </w:t>
      </w:r>
      <w:r w:rsidRPr="00A0541B">
        <w:t>тренда. Среди мнений, часто высказываемых при</w:t>
      </w:r>
      <w:r>
        <w:t xml:space="preserve"> </w:t>
      </w:r>
      <w:r w:rsidRPr="00A0541B">
        <w:t>обсуждении денежно-кредитной политики, можно</w:t>
      </w:r>
      <w:r>
        <w:t xml:space="preserve"> </w:t>
      </w:r>
      <w:r w:rsidRPr="00A0541B">
        <w:t>выделить дв</w:t>
      </w:r>
      <w:r>
        <w:t>а примечательных заблуждения</w:t>
      </w:r>
      <w:r w:rsidRPr="00A0541B">
        <w:t>.</w:t>
      </w:r>
      <w:r>
        <w:t xml:space="preserve"> </w:t>
      </w:r>
      <w:r w:rsidRPr="00A0541B">
        <w:t>Во-первых, многие по-прежнему считают, что</w:t>
      </w:r>
      <w:r>
        <w:t xml:space="preserve"> </w:t>
      </w:r>
      <w:r w:rsidRPr="00A0541B">
        <w:t>денежно-кредитная политик</w:t>
      </w:r>
      <w:r>
        <w:t>а</w:t>
      </w:r>
      <w:r w:rsidRPr="00A0541B">
        <w:t xml:space="preserve"> может повлиять </w:t>
      </w:r>
      <w:r>
        <w:t>н</w:t>
      </w:r>
      <w:r w:rsidRPr="00A0541B">
        <w:t>а</w:t>
      </w:r>
      <w:r>
        <w:t xml:space="preserve"> </w:t>
      </w:r>
      <w:r w:rsidRPr="00A0541B">
        <w:t>долгосрочные темпы роста ВВП. Во-вторых, еще</w:t>
      </w:r>
      <w:r>
        <w:t xml:space="preserve"> </w:t>
      </w:r>
      <w:r w:rsidRPr="00A0541B">
        <w:t>большее количество людей уверены в том, что</w:t>
      </w:r>
      <w:r>
        <w:t xml:space="preserve"> </w:t>
      </w:r>
      <w:r w:rsidRPr="00A0541B">
        <w:t>Центральный банк РФ может управлять реальным</w:t>
      </w:r>
      <w:r>
        <w:t xml:space="preserve"> </w:t>
      </w:r>
      <w:r w:rsidRPr="00A0541B">
        <w:t>обменным курсом в долгосрочной перспективе.</w:t>
      </w:r>
      <w:r w:rsidR="009F424A" w:rsidRPr="009F424A">
        <w:rPr>
          <w:szCs w:val="28"/>
        </w:rPr>
        <w:t xml:space="preserve"> [</w:t>
      </w:r>
      <w:r w:rsidR="009F424A">
        <w:rPr>
          <w:szCs w:val="28"/>
        </w:rPr>
        <w:t>4</w:t>
      </w:r>
      <w:r w:rsidR="009F424A" w:rsidRPr="009F424A">
        <w:rPr>
          <w:szCs w:val="28"/>
        </w:rPr>
        <w:t>]</w:t>
      </w:r>
    </w:p>
    <w:p w:rsidR="00EC20B0" w:rsidRPr="00A0541B" w:rsidRDefault="00EC20B0" w:rsidP="00985EAE">
      <w:pPr>
        <w:ind w:firstLine="720"/>
      </w:pPr>
      <w:r w:rsidRPr="00A0541B">
        <w:t>В соответствии с современными теоретиче</w:t>
      </w:r>
      <w:r>
        <w:t>ски</w:t>
      </w:r>
      <w:r w:rsidRPr="00A0541B">
        <w:t>ми представлениями в долгосрочной перспективе</w:t>
      </w:r>
      <w:r>
        <w:t xml:space="preserve"> </w:t>
      </w:r>
      <w:r w:rsidRPr="00A0541B">
        <w:t>ВВП растет с так называемым «естественным»</w:t>
      </w:r>
      <w:r>
        <w:t xml:space="preserve"> </w:t>
      </w:r>
      <w:r w:rsidRPr="00A0541B">
        <w:t>темпом, который определяется запасом производственных факторов в экономике, таких как</w:t>
      </w:r>
      <w:r>
        <w:t xml:space="preserve"> </w:t>
      </w:r>
      <w:r w:rsidRPr="00A0541B">
        <w:t>основные фонды, труд, земля, природные ресурсы, знания и опыт, а также ростом произв</w:t>
      </w:r>
      <w:r>
        <w:t>оди</w:t>
      </w:r>
      <w:r w:rsidRPr="00A0541B">
        <w:t>тельности факторов. Денежная политика может</w:t>
      </w:r>
      <w:r>
        <w:t xml:space="preserve"> </w:t>
      </w:r>
      <w:r w:rsidRPr="00A0541B">
        <w:t>обеспечить превышение «естественного» уровня</w:t>
      </w:r>
      <w:r>
        <w:t xml:space="preserve"> </w:t>
      </w:r>
      <w:r w:rsidRPr="00A0541B">
        <w:t>лишь ненадолго (за счет све</w:t>
      </w:r>
      <w:r>
        <w:t>рхнормальной загруз</w:t>
      </w:r>
      <w:r w:rsidRPr="00A0541B">
        <w:t>ки производственных мощностей и сверхурочных</w:t>
      </w:r>
      <w:r>
        <w:t xml:space="preserve"> </w:t>
      </w:r>
      <w:r w:rsidRPr="00A0541B">
        <w:t>часов работы) и только благодаря тому, что не</w:t>
      </w:r>
      <w:r>
        <w:t xml:space="preserve"> </w:t>
      </w:r>
      <w:r w:rsidRPr="00A0541B">
        <w:t>все цены в экономике одинаково оперативно и</w:t>
      </w:r>
      <w:r>
        <w:t xml:space="preserve"> </w:t>
      </w:r>
      <w:r w:rsidRPr="00A0541B">
        <w:t>гибко реагируют на внезапные (т.е. не ожидаемые</w:t>
      </w:r>
      <w:r>
        <w:t xml:space="preserve"> </w:t>
      </w:r>
      <w:r w:rsidRPr="00A0541B">
        <w:t>экономикой) положительные или отрицательные</w:t>
      </w:r>
      <w:r>
        <w:t xml:space="preserve"> </w:t>
      </w:r>
      <w:r w:rsidRPr="00A0541B">
        <w:t>изменения (шоки) экономической конъюнктуры.</w:t>
      </w:r>
      <w:r>
        <w:t xml:space="preserve"> </w:t>
      </w:r>
      <w:r w:rsidRPr="00A0541B">
        <w:t>По мере коррект</w:t>
      </w:r>
      <w:r>
        <w:t>ировки цен на товары и на произ</w:t>
      </w:r>
      <w:r w:rsidRPr="00A0541B">
        <w:t>водственные факторы в экономике ВВП неизбежно</w:t>
      </w:r>
      <w:r>
        <w:t xml:space="preserve"> </w:t>
      </w:r>
      <w:r w:rsidRPr="00A0541B">
        <w:t>вернется к своему «естественному» уровню. В этой</w:t>
      </w:r>
      <w:r>
        <w:t xml:space="preserve"> </w:t>
      </w:r>
      <w:r w:rsidRPr="00A0541B">
        <w:t>связи говорят о нейтральности денег, имея в виду,</w:t>
      </w:r>
      <w:r>
        <w:t xml:space="preserve"> </w:t>
      </w:r>
      <w:r w:rsidRPr="00A0541B">
        <w:t>что в</w:t>
      </w:r>
      <w:r>
        <w:t xml:space="preserve"> </w:t>
      </w:r>
      <w:r w:rsidRPr="00A0541B">
        <w:t>долгосрочной перспекти</w:t>
      </w:r>
      <w:r>
        <w:t>ве шоки, обусловлен</w:t>
      </w:r>
      <w:r w:rsidRPr="00A0541B">
        <w:t>ные денежно-кредитной политикой, не повлияют</w:t>
      </w:r>
      <w:r>
        <w:t xml:space="preserve"> </w:t>
      </w:r>
      <w:r w:rsidRPr="00A0541B">
        <w:t>на объем производства и занятость, приведут</w:t>
      </w:r>
      <w:r>
        <w:t xml:space="preserve"> </w:t>
      </w:r>
      <w:r w:rsidRPr="00A0541B">
        <w:t>лишь</w:t>
      </w:r>
      <w:r>
        <w:t xml:space="preserve"> </w:t>
      </w:r>
      <w:r w:rsidRPr="00A0541B">
        <w:t>к изменению общего уровня цен в экономике. По</w:t>
      </w:r>
      <w:r>
        <w:t xml:space="preserve"> </w:t>
      </w:r>
      <w:r w:rsidRPr="00A0541B">
        <w:t>этой причине поддерживать эти две переменные</w:t>
      </w:r>
      <w:r>
        <w:t xml:space="preserve"> </w:t>
      </w:r>
      <w:r w:rsidRPr="00A0541B">
        <w:t>на максимально возможном уровне Центральному</w:t>
      </w:r>
      <w:r>
        <w:t xml:space="preserve"> </w:t>
      </w:r>
      <w:r w:rsidRPr="00A0541B">
        <w:t>банку РФ может</w:t>
      </w:r>
      <w:r>
        <w:t xml:space="preserve"> быть под силу только в краткос</w:t>
      </w:r>
      <w:r w:rsidRPr="00A0541B">
        <w:t>рочной перспективе, но не сколь угодно долго.</w:t>
      </w:r>
      <w:r>
        <w:t xml:space="preserve"> </w:t>
      </w:r>
      <w:r w:rsidRPr="00A0541B">
        <w:t>Но, несмотря на то, что Центральный банк РФ не</w:t>
      </w:r>
      <w:r>
        <w:t xml:space="preserve"> </w:t>
      </w:r>
      <w:r w:rsidRPr="00A0541B">
        <w:t>способен увеличить «естественный» уровень ВВП,</w:t>
      </w:r>
      <w:r>
        <w:t xml:space="preserve"> </w:t>
      </w:r>
      <w:r w:rsidRPr="00A0541B">
        <w:t>он располагает реальной возможностью уменьшать</w:t>
      </w:r>
      <w:r>
        <w:t xml:space="preserve"> </w:t>
      </w:r>
      <w:r w:rsidRPr="00A0541B">
        <w:t>амплитуду колебаний ВВП вокруг долгосрочного</w:t>
      </w:r>
      <w:r>
        <w:t xml:space="preserve"> </w:t>
      </w:r>
      <w:r w:rsidRPr="00A0541B">
        <w:t>тренда, проис</w:t>
      </w:r>
      <w:r>
        <w:t>ходящих под воздействием различ</w:t>
      </w:r>
      <w:r w:rsidRPr="00A0541B">
        <w:t>ных шоков, таких как изменение мировых цен</w:t>
      </w:r>
      <w:r>
        <w:t xml:space="preserve"> </w:t>
      </w:r>
      <w:r w:rsidRPr="00A0541B">
        <w:t>на экспортируемые либо импортируемые товары,</w:t>
      </w:r>
      <w:r>
        <w:t xml:space="preserve"> </w:t>
      </w:r>
      <w:r w:rsidRPr="00A0541B">
        <w:t>изменения в налогово-бюджетной</w:t>
      </w:r>
      <w:r>
        <w:t xml:space="preserve"> политике, тех</w:t>
      </w:r>
      <w:r w:rsidRPr="00A0541B">
        <w:t>нологические шоки, природные катаклизмы и др.</w:t>
      </w:r>
    </w:p>
    <w:p w:rsidR="00EC20B0" w:rsidRPr="00A0541B" w:rsidRDefault="00EC20B0" w:rsidP="00985EAE">
      <w:pPr>
        <w:ind w:firstLine="720"/>
      </w:pPr>
      <w:r w:rsidRPr="00A0541B">
        <w:t>Основной задачей института Центрального</w:t>
      </w:r>
      <w:r>
        <w:t xml:space="preserve"> </w:t>
      </w:r>
      <w:r w:rsidRPr="00A0541B">
        <w:t>банка РФ, максимально отвечающей интересам</w:t>
      </w:r>
      <w:r>
        <w:t xml:space="preserve"> </w:t>
      </w:r>
      <w:r w:rsidRPr="00A0541B">
        <w:t>экономики и возможностям самих денежных</w:t>
      </w:r>
      <w:r>
        <w:t xml:space="preserve"> </w:t>
      </w:r>
      <w:r w:rsidRPr="00A0541B">
        <w:t>властей, является достижение и поддержание</w:t>
      </w:r>
      <w:r>
        <w:t xml:space="preserve"> </w:t>
      </w:r>
      <w:r w:rsidRPr="00A0541B">
        <w:t>низкого уровня инфляции. Признание этого факта</w:t>
      </w:r>
      <w:r>
        <w:t xml:space="preserve"> </w:t>
      </w:r>
      <w:r w:rsidRPr="00A0541B">
        <w:t>привело к тому, что за двадцать лет десятки стран</w:t>
      </w:r>
      <w:r>
        <w:t xml:space="preserve"> </w:t>
      </w:r>
      <w:r w:rsidRPr="00A0541B">
        <w:t>в разных концах света, различных по уровню и</w:t>
      </w:r>
      <w:r>
        <w:t xml:space="preserve"> </w:t>
      </w:r>
      <w:r w:rsidRPr="00A0541B">
        <w:t>характеру экономического развития, перешли к</w:t>
      </w:r>
      <w:r>
        <w:t xml:space="preserve"> </w:t>
      </w:r>
      <w:r w:rsidRPr="00A0541B">
        <w:t>модели денежно-кредитной политики, основанной</w:t>
      </w:r>
      <w:r>
        <w:t xml:space="preserve"> </w:t>
      </w:r>
      <w:r w:rsidRPr="00A0541B">
        <w:t>на выборе в качестве нелепого ориентира темпов</w:t>
      </w:r>
      <w:r>
        <w:t xml:space="preserve"> </w:t>
      </w:r>
      <w:r w:rsidRPr="00A0541B">
        <w:t>инфляции.</w:t>
      </w:r>
    </w:p>
    <w:p w:rsidR="00EC20B0" w:rsidRPr="00A0541B" w:rsidRDefault="00EC20B0" w:rsidP="00985EAE">
      <w:pPr>
        <w:ind w:firstLine="720"/>
      </w:pPr>
      <w:r w:rsidRPr="00A0541B">
        <w:t>Успех антиинфляционной политики зависит</w:t>
      </w:r>
      <w:r>
        <w:t xml:space="preserve"> </w:t>
      </w:r>
      <w:r w:rsidRPr="00A0541B">
        <w:t>от многих факторов, которые, в свою очередь,</w:t>
      </w:r>
      <w:r>
        <w:t xml:space="preserve"> </w:t>
      </w:r>
      <w:r w:rsidRPr="00A0541B">
        <w:t xml:space="preserve">определяются, в </w:t>
      </w:r>
      <w:r>
        <w:t>том числе, параметрами макроэко</w:t>
      </w:r>
      <w:r w:rsidRPr="00A0541B">
        <w:t>номической ситуации и особенностями развития</w:t>
      </w:r>
      <w:r>
        <w:t xml:space="preserve"> </w:t>
      </w:r>
      <w:r w:rsidRPr="00A0541B">
        <w:t>той или иной ст</w:t>
      </w:r>
      <w:r>
        <w:t>раны. Так, развитые и ориентиро</w:t>
      </w:r>
      <w:r w:rsidRPr="00A0541B">
        <w:t>ванные преимущественно на внутренний рынок</w:t>
      </w:r>
      <w:r>
        <w:t xml:space="preserve"> </w:t>
      </w:r>
      <w:r w:rsidRPr="00A0541B">
        <w:t>экономики функциони</w:t>
      </w:r>
      <w:r>
        <w:t>руют принципиально ина</w:t>
      </w:r>
      <w:r w:rsidRPr="00A0541B">
        <w:t>че. чем небольшие, характеризующиеся высоким</w:t>
      </w:r>
      <w:r>
        <w:t xml:space="preserve"> </w:t>
      </w:r>
      <w:r w:rsidRPr="00A0541B">
        <w:t>уровнем открытости, развивающиеся страны. Так,</w:t>
      </w:r>
      <w:r>
        <w:t xml:space="preserve"> </w:t>
      </w:r>
      <w:r w:rsidRPr="00A0541B">
        <w:t>если первые могут позволить себе абстрагироваться</w:t>
      </w:r>
      <w:r>
        <w:t xml:space="preserve"> </w:t>
      </w:r>
      <w:r w:rsidRPr="00A0541B">
        <w:t>от динамики обменного курса и ориентироваться</w:t>
      </w:r>
      <w:r>
        <w:t xml:space="preserve"> </w:t>
      </w:r>
      <w:r w:rsidRPr="00A0541B">
        <w:t>преимущественно на те</w:t>
      </w:r>
      <w:r>
        <w:t>мпы инфляции и экономи</w:t>
      </w:r>
      <w:r w:rsidRPr="00A0541B">
        <w:t xml:space="preserve">чески! о роста, то вторые </w:t>
      </w:r>
      <w:r>
        <w:t>–</w:t>
      </w:r>
      <w:r w:rsidRPr="00A0541B">
        <w:t xml:space="preserve"> нет.</w:t>
      </w:r>
    </w:p>
    <w:p w:rsidR="00EC20B0" w:rsidRPr="00A0541B" w:rsidRDefault="00EC20B0" w:rsidP="00985EAE">
      <w:pPr>
        <w:ind w:firstLine="720"/>
      </w:pPr>
      <w:r w:rsidRPr="00A0541B">
        <w:t>Следующая цель</w:t>
      </w:r>
      <w:r>
        <w:t xml:space="preserve"> </w:t>
      </w:r>
      <w:r w:rsidRPr="00A0541B">
        <w:t>денеж</w:t>
      </w:r>
      <w:r>
        <w:t>н</w:t>
      </w:r>
      <w:r w:rsidRPr="00A0541B">
        <w:t>о-кредитной</w:t>
      </w:r>
      <w:r>
        <w:t xml:space="preserve"> полити</w:t>
      </w:r>
      <w:r w:rsidRPr="00A0541B">
        <w:t xml:space="preserve">ки </w:t>
      </w:r>
      <w:r>
        <w:t>–</w:t>
      </w:r>
      <w:r w:rsidRPr="00A0541B">
        <w:t xml:space="preserve"> изменения</w:t>
      </w:r>
      <w:r>
        <w:t xml:space="preserve"> реального обменного курса, за</w:t>
      </w:r>
      <w:r w:rsidRPr="00A0541B">
        <w:t>трагивающие практически всех экономических</w:t>
      </w:r>
      <w:r>
        <w:t xml:space="preserve"> </w:t>
      </w:r>
      <w:r w:rsidRPr="00A0541B">
        <w:t>агентов. Если реальная стоимость национальной</w:t>
      </w:r>
      <w:r>
        <w:t xml:space="preserve"> </w:t>
      </w:r>
      <w:r w:rsidRPr="00A0541B">
        <w:t>валюты увеличи</w:t>
      </w:r>
      <w:r>
        <w:t>вается, внешний спрос на экспор</w:t>
      </w:r>
      <w:r w:rsidRPr="00A0541B">
        <w:t>тируемые страной товары сокращается, население</w:t>
      </w:r>
      <w:r>
        <w:t xml:space="preserve"> </w:t>
      </w:r>
      <w:r w:rsidRPr="00A0541B">
        <w:t xml:space="preserve">получает возможность </w:t>
      </w:r>
      <w:r>
        <w:t>по</w:t>
      </w:r>
      <w:r w:rsidRPr="00A0541B">
        <w:t>купать более дешевые импортные товары, предприятиям легче приобретать</w:t>
      </w:r>
      <w:r>
        <w:t xml:space="preserve"> </w:t>
      </w:r>
      <w:r w:rsidRPr="00A0541B">
        <w:t>импортное оборудование, а реальная стоимость</w:t>
      </w:r>
      <w:r>
        <w:t xml:space="preserve"> </w:t>
      </w:r>
      <w:r w:rsidRPr="00A0541B">
        <w:t>внешнего долга становится меньше, в чем может</w:t>
      </w:r>
      <w:r>
        <w:t xml:space="preserve"> </w:t>
      </w:r>
      <w:r w:rsidRPr="00A0541B">
        <w:t>быть заинтересовано правительство. От ослабления</w:t>
      </w:r>
      <w:r>
        <w:t xml:space="preserve"> </w:t>
      </w:r>
      <w:r w:rsidRPr="00A0541B">
        <w:t>рубля в реальном выражении, напротив, выигрывают, прежде всего</w:t>
      </w:r>
      <w:r>
        <w:t>, предприятия-экспортеры и пред</w:t>
      </w:r>
      <w:r w:rsidRPr="00A0541B">
        <w:t>приятия, конкурирующие с импортными товарами</w:t>
      </w:r>
      <w:r>
        <w:t xml:space="preserve"> </w:t>
      </w:r>
      <w:r w:rsidRPr="00A0541B">
        <w:t>на внутреннем рынке. В связи с этим возникает</w:t>
      </w:r>
      <w:r>
        <w:t xml:space="preserve"> </w:t>
      </w:r>
      <w:r w:rsidRPr="00A0541B">
        <w:t>вопрос: способен ли вообще Центральный банк</w:t>
      </w:r>
      <w:r>
        <w:t xml:space="preserve"> </w:t>
      </w:r>
      <w:r w:rsidRPr="00A0541B">
        <w:t>РФ управлять реальным обменным курсом вообще</w:t>
      </w:r>
      <w:r>
        <w:t xml:space="preserve"> </w:t>
      </w:r>
      <w:r w:rsidRPr="00A0541B">
        <w:t>и если да, то в какой степени?</w:t>
      </w:r>
      <w:r w:rsidR="009F424A" w:rsidRPr="009F424A">
        <w:rPr>
          <w:szCs w:val="28"/>
        </w:rPr>
        <w:t xml:space="preserve"> [</w:t>
      </w:r>
      <w:r w:rsidR="009F424A">
        <w:rPr>
          <w:szCs w:val="28"/>
        </w:rPr>
        <w:t>3</w:t>
      </w:r>
      <w:r w:rsidR="009F424A" w:rsidRPr="009F424A">
        <w:rPr>
          <w:szCs w:val="28"/>
        </w:rPr>
        <w:t>]</w:t>
      </w:r>
    </w:p>
    <w:p w:rsidR="00EC20B0" w:rsidRDefault="00EC20B0" w:rsidP="00985EAE">
      <w:pPr>
        <w:ind w:firstLine="720"/>
      </w:pPr>
      <w:r w:rsidRPr="00A0541B">
        <w:t>Экономичес</w:t>
      </w:r>
      <w:r>
        <w:t>кая теория говорит, что в долго</w:t>
      </w:r>
      <w:r w:rsidRPr="00A0541B">
        <w:t>срочном периоде равновесный уровень реального</w:t>
      </w:r>
      <w:r>
        <w:t xml:space="preserve"> </w:t>
      </w:r>
      <w:r w:rsidRPr="00A0541B">
        <w:t>обменного курса определяется соотношением</w:t>
      </w:r>
      <w:r>
        <w:t xml:space="preserve"> </w:t>
      </w:r>
      <w:r w:rsidRPr="00A0541B">
        <w:t>производительности факторов (труда, капитала)</w:t>
      </w:r>
      <w:r>
        <w:t xml:space="preserve"> </w:t>
      </w:r>
      <w:r w:rsidRPr="00A0541B">
        <w:t>внутри страны к за границей.</w:t>
      </w:r>
      <w:r>
        <w:t xml:space="preserve"> </w:t>
      </w:r>
    </w:p>
    <w:p w:rsidR="00EC20B0" w:rsidRPr="00A0541B" w:rsidRDefault="00EC20B0" w:rsidP="00985EAE">
      <w:pPr>
        <w:ind w:firstLine="720"/>
      </w:pPr>
      <w:r w:rsidRPr="00A0541B">
        <w:t>Помимо эт</w:t>
      </w:r>
      <w:r>
        <w:t>ого на долгосрочное значение ре</w:t>
      </w:r>
      <w:r w:rsidRPr="00A0541B">
        <w:t>ального обменного курса могут оказывать влияние</w:t>
      </w:r>
      <w:r>
        <w:t xml:space="preserve"> </w:t>
      </w:r>
      <w:r w:rsidRPr="00A0541B">
        <w:t>торговые барьеры (транспортные издержки, а также</w:t>
      </w:r>
      <w:r>
        <w:t xml:space="preserve"> </w:t>
      </w:r>
      <w:r w:rsidRPr="00A0541B">
        <w:t xml:space="preserve">квоты </w:t>
      </w:r>
      <w:r>
        <w:t>и</w:t>
      </w:r>
      <w:r w:rsidRPr="00A0541B">
        <w:t xml:space="preserve"> тарифы). Поддерживать обменный курс на</w:t>
      </w:r>
      <w:r>
        <w:t xml:space="preserve"> </w:t>
      </w:r>
      <w:r w:rsidRPr="00A0541B">
        <w:t>желаемом уровне средствами денежной политики</w:t>
      </w:r>
      <w:r>
        <w:t xml:space="preserve"> </w:t>
      </w:r>
      <w:r w:rsidRPr="00A0541B">
        <w:t xml:space="preserve">возможно лишь на </w:t>
      </w:r>
      <w:r>
        <w:t>ог</w:t>
      </w:r>
      <w:r w:rsidRPr="00A0541B">
        <w:t>раниченном</w:t>
      </w:r>
      <w:r>
        <w:t xml:space="preserve"> промежутке вре</w:t>
      </w:r>
      <w:r w:rsidRPr="00A0541B">
        <w:t>мени. Длительность периода, в течение которого</w:t>
      </w:r>
      <w:r>
        <w:t xml:space="preserve"> </w:t>
      </w:r>
      <w:r w:rsidRPr="00A0541B">
        <w:t>Центральный Банк РФ способен поддерживать</w:t>
      </w:r>
      <w:r>
        <w:t xml:space="preserve"> </w:t>
      </w:r>
      <w:r w:rsidRPr="00A0541B">
        <w:t>курс на завыш</w:t>
      </w:r>
      <w:r>
        <w:t>енном уровне, определяется объ</w:t>
      </w:r>
      <w:r w:rsidRPr="00A0541B">
        <w:t xml:space="preserve">емом имеющихся </w:t>
      </w:r>
      <w:r>
        <w:t xml:space="preserve">в </w:t>
      </w:r>
      <w:r w:rsidRPr="00A0541B">
        <w:t>его распоряжении валютных</w:t>
      </w:r>
      <w:r>
        <w:t xml:space="preserve"> </w:t>
      </w:r>
      <w:r w:rsidRPr="00A0541B">
        <w:t>резервов. Срок, в течение которого реальный</w:t>
      </w:r>
      <w:r>
        <w:t xml:space="preserve"> </w:t>
      </w:r>
      <w:r w:rsidRPr="00A0541B">
        <w:t>курс может быть искусственно поддерживаемым</w:t>
      </w:r>
      <w:r>
        <w:t xml:space="preserve"> </w:t>
      </w:r>
      <w:r w:rsidRPr="00A0541B">
        <w:t>на заниженном уровне, определяется временем,</w:t>
      </w:r>
      <w:r>
        <w:t xml:space="preserve"> </w:t>
      </w:r>
      <w:r w:rsidRPr="00A0541B">
        <w:t xml:space="preserve">в течение которого </w:t>
      </w:r>
      <w:r>
        <w:t>цены в экономике подстраи</w:t>
      </w:r>
      <w:r w:rsidRPr="00A0541B">
        <w:t>ваются</w:t>
      </w:r>
      <w:r>
        <w:t>,</w:t>
      </w:r>
      <w:r w:rsidRPr="00A0541B">
        <w:t xml:space="preserve"> «компенсируя» н</w:t>
      </w:r>
      <w:r>
        <w:t>е</w:t>
      </w:r>
      <w:r w:rsidRPr="00A0541B">
        <w:t>равновесное значение</w:t>
      </w:r>
      <w:r>
        <w:t xml:space="preserve"> </w:t>
      </w:r>
      <w:r w:rsidRPr="00A0541B">
        <w:t>номинального курса. В России, где в силу и</w:t>
      </w:r>
      <w:r>
        <w:t>нфля</w:t>
      </w:r>
      <w:r w:rsidRPr="00A0541B">
        <w:t xml:space="preserve">ции </w:t>
      </w:r>
      <w:r>
        <w:t>ц</w:t>
      </w:r>
      <w:r w:rsidRPr="00A0541B">
        <w:t xml:space="preserve">ены являются более гибкими, чем </w:t>
      </w:r>
      <w:r>
        <w:t xml:space="preserve">в </w:t>
      </w:r>
      <w:r w:rsidRPr="00A0541B">
        <w:t>развитых</w:t>
      </w:r>
      <w:r>
        <w:t xml:space="preserve"> </w:t>
      </w:r>
      <w:r w:rsidRPr="00A0541B">
        <w:t>странах, возможности такого воздействия еще</w:t>
      </w:r>
      <w:r>
        <w:t xml:space="preserve"> </w:t>
      </w:r>
      <w:r w:rsidRPr="00A0541B">
        <w:t>более ограни</w:t>
      </w:r>
      <w:r>
        <w:t>чены. При этом попытки использо</w:t>
      </w:r>
      <w:r w:rsidRPr="00A0541B">
        <w:t>вать денежно-кредитную политику для снижения</w:t>
      </w:r>
      <w:r>
        <w:t xml:space="preserve"> </w:t>
      </w:r>
      <w:r w:rsidRPr="00A0541B">
        <w:t>обменного курса могут привести к формированию</w:t>
      </w:r>
      <w:r>
        <w:t xml:space="preserve"> </w:t>
      </w:r>
      <w:r w:rsidRPr="00A0541B">
        <w:t>инфляционных ожиданий и разгону инфляции.</w:t>
      </w:r>
    </w:p>
    <w:p w:rsidR="00EC20B0" w:rsidRPr="00A0541B" w:rsidRDefault="00EC20B0" w:rsidP="00985EAE">
      <w:pPr>
        <w:ind w:firstLine="720"/>
      </w:pPr>
      <w:r w:rsidRPr="00A0541B">
        <w:t>Следует отметить, что еще</w:t>
      </w:r>
      <w:r>
        <w:t xml:space="preserve"> одной целью денеж</w:t>
      </w:r>
      <w:r w:rsidRPr="00A0541B">
        <w:t>но-кредитной политики, которая напрямую</w:t>
      </w:r>
      <w:r>
        <w:t xml:space="preserve"> </w:t>
      </w:r>
      <w:r w:rsidRPr="00A0541B">
        <w:t>связана</w:t>
      </w:r>
      <w:r>
        <w:t xml:space="preserve"> </w:t>
      </w:r>
      <w:r w:rsidRPr="00A0541B">
        <w:t>со стимулированием промышленного производства,</w:t>
      </w:r>
      <w:r>
        <w:t xml:space="preserve"> </w:t>
      </w:r>
      <w:r w:rsidRPr="00A0541B">
        <w:t>является содействие высокому уровню занятости.</w:t>
      </w:r>
      <w:r>
        <w:t xml:space="preserve"> </w:t>
      </w:r>
      <w:r w:rsidRPr="00A0541B">
        <w:t>Смысл в том, что если воздействие Центрального</w:t>
      </w:r>
      <w:r>
        <w:t xml:space="preserve"> </w:t>
      </w:r>
      <w:r w:rsidRPr="00A0541B">
        <w:t>банка РФ на ликвидность банковской системы</w:t>
      </w:r>
      <w:r>
        <w:t xml:space="preserve"> </w:t>
      </w:r>
      <w:r w:rsidRPr="00A0541B">
        <w:t>приводит к росту деловой активности в экономике,</w:t>
      </w:r>
      <w:r>
        <w:t xml:space="preserve"> </w:t>
      </w:r>
      <w:r w:rsidRPr="00A0541B">
        <w:t>прежде всего в ее р</w:t>
      </w:r>
      <w:r>
        <w:t>еальном секторе, то автоматичес</w:t>
      </w:r>
      <w:r w:rsidRPr="00A0541B">
        <w:t>ки происходит увеличение занятости.</w:t>
      </w:r>
    </w:p>
    <w:p w:rsidR="00EC20B0" w:rsidRPr="00A0541B" w:rsidRDefault="00EC20B0" w:rsidP="00985EAE">
      <w:pPr>
        <w:ind w:firstLine="720"/>
      </w:pPr>
      <w:r w:rsidRPr="00A0541B">
        <w:t>Кроме этого различия в характере денежно-кредитного регулирования определяются также</w:t>
      </w:r>
      <w:r>
        <w:t xml:space="preserve"> </w:t>
      </w:r>
      <w:r w:rsidRPr="00A0541B">
        <w:t>выбором инструмента (или промежуточной цели)</w:t>
      </w:r>
      <w:r>
        <w:t xml:space="preserve"> </w:t>
      </w:r>
      <w:r w:rsidRPr="00A0541B">
        <w:t>денежно-креди</w:t>
      </w:r>
      <w:r>
        <w:t>тной политики. Сегодня большинс</w:t>
      </w:r>
      <w:r w:rsidRPr="00A0541B">
        <w:t>тво Центробанков используют процентные ставки</w:t>
      </w:r>
      <w:r>
        <w:t xml:space="preserve"> </w:t>
      </w:r>
      <w:r w:rsidRPr="00A0541B">
        <w:t>в качестве осно</w:t>
      </w:r>
      <w:r>
        <w:t>вного и почти единственного инс</w:t>
      </w:r>
      <w:r w:rsidRPr="00A0541B">
        <w:t>трум</w:t>
      </w:r>
      <w:r>
        <w:t>ента денежно-кредитной политики</w:t>
      </w:r>
      <w:r w:rsidRPr="00A0541B">
        <w:t>. Это</w:t>
      </w:r>
      <w:r>
        <w:t xml:space="preserve"> </w:t>
      </w:r>
      <w:r w:rsidRPr="00A0541B">
        <w:t>в основном центральные банки развитых стран.</w:t>
      </w:r>
      <w:r>
        <w:t xml:space="preserve"> </w:t>
      </w:r>
      <w:r w:rsidRPr="00A0541B">
        <w:t>Развивающиеся страны и страны с переходной</w:t>
      </w:r>
      <w:r>
        <w:t xml:space="preserve"> </w:t>
      </w:r>
      <w:r w:rsidRPr="00A0541B">
        <w:t>экономикой по-прежнему во многом опираются</w:t>
      </w:r>
      <w:r>
        <w:t xml:space="preserve"> </w:t>
      </w:r>
      <w:r w:rsidRPr="00A0541B">
        <w:t>на контроль денежного предложения, что связано</w:t>
      </w:r>
      <w:r>
        <w:t xml:space="preserve"> </w:t>
      </w:r>
      <w:r w:rsidRPr="00A0541B">
        <w:t>с недостаточным уровнем развития их финансовых</w:t>
      </w:r>
      <w:r>
        <w:t xml:space="preserve"> </w:t>
      </w:r>
      <w:r w:rsidRPr="00A0541B">
        <w:t>рынков и банковских систем. Банк России также</w:t>
      </w:r>
      <w:r>
        <w:t xml:space="preserve"> </w:t>
      </w:r>
      <w:r w:rsidRPr="00A0541B">
        <w:t>пока придерживается монетарного таргетирования.</w:t>
      </w:r>
      <w:r>
        <w:t xml:space="preserve"> </w:t>
      </w:r>
      <w:r w:rsidRPr="00A0541B">
        <w:t>В последние годы все более активно начинают</w:t>
      </w:r>
      <w:r>
        <w:t xml:space="preserve"> </w:t>
      </w:r>
      <w:r w:rsidRPr="00A0541B">
        <w:t>использоваться эле</w:t>
      </w:r>
      <w:r>
        <w:t>менты политики целевой ин</w:t>
      </w:r>
      <w:r w:rsidRPr="00A0541B">
        <w:t>фляции</w:t>
      </w:r>
      <w:r>
        <w:t>,</w:t>
      </w:r>
      <w:r w:rsidRPr="00A0541B">
        <w:t xml:space="preserve"> тем не менее, в качестве промежуточного</w:t>
      </w:r>
      <w:r>
        <w:t xml:space="preserve"> </w:t>
      </w:r>
      <w:r w:rsidRPr="00A0541B">
        <w:t>ориентира по-прежнему выступают денежные</w:t>
      </w:r>
      <w:r>
        <w:t xml:space="preserve"> </w:t>
      </w:r>
      <w:r w:rsidRPr="00A0541B">
        <w:t>показатели. Формально для этой цели служит</w:t>
      </w:r>
      <w:r>
        <w:t xml:space="preserve"> </w:t>
      </w:r>
      <w:r w:rsidRPr="00A0541B">
        <w:t>агрегат М2.</w:t>
      </w:r>
      <w:r w:rsidR="009F424A" w:rsidRPr="009F424A">
        <w:rPr>
          <w:szCs w:val="28"/>
        </w:rPr>
        <w:t xml:space="preserve"> [</w:t>
      </w:r>
      <w:r w:rsidR="009F424A">
        <w:rPr>
          <w:szCs w:val="28"/>
        </w:rPr>
        <w:t>17</w:t>
      </w:r>
      <w:r w:rsidR="009F424A" w:rsidRPr="009F424A">
        <w:rPr>
          <w:szCs w:val="28"/>
        </w:rPr>
        <w:t>]</w:t>
      </w:r>
    </w:p>
    <w:p w:rsidR="00EC20B0" w:rsidRPr="00A0541B" w:rsidRDefault="00EC20B0" w:rsidP="00985EAE">
      <w:pPr>
        <w:ind w:firstLine="720"/>
      </w:pPr>
      <w:r w:rsidRPr="00A0541B">
        <w:t>Исторический опыт многих стран, в том числе</w:t>
      </w:r>
      <w:r>
        <w:t xml:space="preserve"> </w:t>
      </w:r>
      <w:r w:rsidRPr="00A0541B">
        <w:t>современный российский, свидетельствует о том,</w:t>
      </w:r>
      <w:r>
        <w:t xml:space="preserve"> </w:t>
      </w:r>
      <w:r w:rsidRPr="00A0541B">
        <w:t>что переход к таргетированию инфляции требует</w:t>
      </w:r>
      <w:r>
        <w:t xml:space="preserve"> </w:t>
      </w:r>
      <w:r w:rsidRPr="00A0541B">
        <w:t>отказа от политики управляемого плавающ</w:t>
      </w:r>
      <w:r>
        <w:t>его ва</w:t>
      </w:r>
      <w:r w:rsidRPr="00A0541B">
        <w:t>лютного курса, которую Банк России проводил в</w:t>
      </w:r>
      <w:r>
        <w:t xml:space="preserve"> </w:t>
      </w:r>
      <w:r w:rsidRPr="00A0541B">
        <w:t>последние годы. Однако в настоящее время Банк</w:t>
      </w:r>
      <w:r>
        <w:t xml:space="preserve"> </w:t>
      </w:r>
      <w:r w:rsidRPr="00A0541B">
        <w:t>России не считает возможным отказаться от этой</w:t>
      </w:r>
      <w:r>
        <w:t xml:space="preserve"> </w:t>
      </w:r>
      <w:r w:rsidRPr="00A0541B">
        <w:t>политики по ряду причин: из-за угрозы резкого</w:t>
      </w:r>
      <w:r>
        <w:t xml:space="preserve"> </w:t>
      </w:r>
      <w:r w:rsidRPr="00A0541B">
        <w:t>изменения относительной привлекательности</w:t>
      </w:r>
      <w:r>
        <w:t xml:space="preserve"> </w:t>
      </w:r>
      <w:r w:rsidRPr="00A0541B">
        <w:t>активов, номинированных в национальной и</w:t>
      </w:r>
      <w:r>
        <w:t xml:space="preserve"> </w:t>
      </w:r>
      <w:r w:rsidRPr="00A0541B">
        <w:t>иностранной валюте; в результате резкого перехода</w:t>
      </w:r>
      <w:r>
        <w:t xml:space="preserve"> </w:t>
      </w:r>
      <w:r w:rsidRPr="00A0541B">
        <w:t>к режиму неуправляемого плавающего валютного</w:t>
      </w:r>
      <w:r>
        <w:t xml:space="preserve"> </w:t>
      </w:r>
      <w:r w:rsidRPr="00A0541B">
        <w:t>курса. Главной задачей такой валютной политики</w:t>
      </w:r>
      <w:r>
        <w:t xml:space="preserve"> </w:t>
      </w:r>
      <w:r w:rsidRPr="00A0541B">
        <w:t>является сглаживание резких колебаний обменного</w:t>
      </w:r>
      <w:r>
        <w:t xml:space="preserve"> </w:t>
      </w:r>
      <w:r w:rsidRPr="00A0541B">
        <w:t>курса и поддержание золотовалютных резервов на</w:t>
      </w:r>
      <w:r>
        <w:t xml:space="preserve"> </w:t>
      </w:r>
      <w:r w:rsidRPr="00A0541B">
        <w:t>достаточном уровне.</w:t>
      </w:r>
    </w:p>
    <w:p w:rsidR="00EC20B0" w:rsidRPr="00A0541B" w:rsidRDefault="00EC20B0" w:rsidP="00985EAE">
      <w:pPr>
        <w:ind w:firstLine="720"/>
      </w:pPr>
      <w:r w:rsidRPr="00A0541B">
        <w:t>Стабильность цен указывается Банком России в качестве основы устойчивого долгосрочного</w:t>
      </w:r>
      <w:r>
        <w:t xml:space="preserve"> </w:t>
      </w:r>
      <w:r w:rsidRPr="00A0541B">
        <w:t>экономического роста. Поэтому главной целью</w:t>
      </w:r>
      <w:r>
        <w:t xml:space="preserve"> </w:t>
      </w:r>
      <w:r w:rsidRPr="00A0541B">
        <w:t>денежно-кредитной политики, проводившейся</w:t>
      </w:r>
      <w:r>
        <w:t xml:space="preserve"> </w:t>
      </w:r>
      <w:r w:rsidRPr="00A0541B">
        <w:t>Центральным банком РФ в 2002-2006 гг., являлось</w:t>
      </w:r>
      <w:r>
        <w:t xml:space="preserve"> </w:t>
      </w:r>
      <w:r w:rsidRPr="00A0541B">
        <w:t>снижение инфляции и удержание се на низком</w:t>
      </w:r>
      <w:r>
        <w:t xml:space="preserve"> </w:t>
      </w:r>
      <w:r w:rsidRPr="00A0541B">
        <w:t>уровне с помощью инструментов денежно-кредитной политики (элементы режима таргетирования</w:t>
      </w:r>
      <w:r>
        <w:t xml:space="preserve"> </w:t>
      </w:r>
      <w:r w:rsidRPr="00A0541B">
        <w:t>инфляции используются Банком России с 1996г.).</w:t>
      </w:r>
      <w:r>
        <w:t xml:space="preserve"> </w:t>
      </w:r>
      <w:r w:rsidRPr="00A0541B">
        <w:t>Для достижения этой цели в каждый последующий</w:t>
      </w:r>
      <w:r>
        <w:t xml:space="preserve"> </w:t>
      </w:r>
      <w:r w:rsidRPr="00A0541B">
        <w:t>год уровень инф</w:t>
      </w:r>
      <w:r>
        <w:t>ляции должен быть ниже, чем фак</w:t>
      </w:r>
      <w:r w:rsidRPr="00A0541B">
        <w:t>тически сложившаяся инфляция предшествующего</w:t>
      </w:r>
      <w:r>
        <w:t xml:space="preserve"> </w:t>
      </w:r>
      <w:r w:rsidRPr="00A0541B">
        <w:t>года. Среднесрочное численное значение целевого</w:t>
      </w:r>
      <w:r>
        <w:t xml:space="preserve"> </w:t>
      </w:r>
      <w:r w:rsidRPr="00A0541B">
        <w:t>уровня инфл</w:t>
      </w:r>
      <w:r>
        <w:t>яции определено Центральным бан</w:t>
      </w:r>
      <w:r w:rsidRPr="00A0541B">
        <w:t>ком РФ на отметке 7-8,5% в 2006 г.</w:t>
      </w:r>
    </w:p>
    <w:p w:rsidR="00EC20B0" w:rsidRPr="00A0541B" w:rsidRDefault="00EC20B0" w:rsidP="00985EAE">
      <w:pPr>
        <w:ind w:firstLine="720"/>
      </w:pPr>
      <w:r w:rsidRPr="00A0541B">
        <w:t xml:space="preserve">Воздействие на инфляцию в 2002 </w:t>
      </w:r>
      <w:r>
        <w:t>-</w:t>
      </w:r>
      <w:r w:rsidRPr="00A0541B">
        <w:t xml:space="preserve"> 2004гг.</w:t>
      </w:r>
      <w:r>
        <w:t xml:space="preserve"> </w:t>
      </w:r>
      <w:r w:rsidRPr="00A0541B">
        <w:t>осуществлялос</w:t>
      </w:r>
      <w:r>
        <w:t>ь Банком России посредством ком</w:t>
      </w:r>
      <w:r w:rsidRPr="00A0541B">
        <w:t>бинирования политики управляемого плавающего</w:t>
      </w:r>
      <w:r>
        <w:t xml:space="preserve"> </w:t>
      </w:r>
      <w:r w:rsidRPr="00A0541B">
        <w:t>валютного курса, процентн</w:t>
      </w:r>
      <w:r>
        <w:t>ой политики и опера</w:t>
      </w:r>
      <w:r w:rsidRPr="00A0541B">
        <w:t>ций на открытом рынке денежного предложения.</w:t>
      </w:r>
      <w:r>
        <w:t xml:space="preserve"> </w:t>
      </w:r>
      <w:r w:rsidRPr="00A0541B">
        <w:t>Аналогичная программа д</w:t>
      </w:r>
      <w:r>
        <w:t>ействий денежно-кре</w:t>
      </w:r>
      <w:r w:rsidRPr="00A0541B">
        <w:t>дитной политики Центрального банка РФ была и в</w:t>
      </w:r>
      <w:r>
        <w:t xml:space="preserve"> </w:t>
      </w:r>
      <w:r w:rsidRPr="00A0541B">
        <w:t>2006г. Характер перспективных расчетов на 2007 -</w:t>
      </w:r>
      <w:r>
        <w:t xml:space="preserve"> </w:t>
      </w:r>
      <w:r w:rsidRPr="00A0541B">
        <w:t>2008 гг. мало, чем отличается от расчетов прошлых</w:t>
      </w:r>
      <w:r>
        <w:t xml:space="preserve"> </w:t>
      </w:r>
      <w:r w:rsidRPr="00A0541B">
        <w:t>лет. Вариация сценариев опирается в основном</w:t>
      </w:r>
      <w:r>
        <w:t xml:space="preserve"> </w:t>
      </w:r>
      <w:r w:rsidRPr="00A0541B">
        <w:t>на разные уровни нефтяных цен, но в отличие от</w:t>
      </w:r>
      <w:r>
        <w:t xml:space="preserve"> </w:t>
      </w:r>
      <w:r w:rsidRPr="00A0541B">
        <w:t>предыдущих лет Банк России не приводит крайних</w:t>
      </w:r>
      <w:r>
        <w:t xml:space="preserve"> </w:t>
      </w:r>
      <w:r w:rsidRPr="00A0541B">
        <w:t>сценариев резкого падения и роста цен на нефть,</w:t>
      </w:r>
      <w:r>
        <w:t xml:space="preserve"> </w:t>
      </w:r>
      <w:r w:rsidRPr="00A0541B">
        <w:t>обоснованно считая их маловероятными. В представленном документе «Основных направлений</w:t>
      </w:r>
      <w:r>
        <w:t xml:space="preserve"> </w:t>
      </w:r>
      <w:r w:rsidRPr="00A0541B">
        <w:t>единой государственной денежно-кредитной</w:t>
      </w:r>
      <w:r>
        <w:t xml:space="preserve"> </w:t>
      </w:r>
      <w:r w:rsidRPr="00A0541B">
        <w:t>политики на 2007 год» Банк России</w:t>
      </w:r>
      <w:r>
        <w:t xml:space="preserve"> уделяет недо</w:t>
      </w:r>
      <w:r w:rsidRPr="00A0541B">
        <w:t>статочное внимание анализу тенденций развития</w:t>
      </w:r>
      <w:r>
        <w:t xml:space="preserve"> </w:t>
      </w:r>
      <w:r w:rsidRPr="00A0541B">
        <w:t>денежно-кредитной сферы в текущем году, которые</w:t>
      </w:r>
      <w:r>
        <w:t xml:space="preserve"> </w:t>
      </w:r>
      <w:r w:rsidRPr="00A0541B">
        <w:t>(тенденции) будут во многом определять ситуацию</w:t>
      </w:r>
      <w:r>
        <w:t xml:space="preserve"> </w:t>
      </w:r>
      <w:r w:rsidRPr="00A0541B">
        <w:t>в ближайшее время.</w:t>
      </w:r>
    </w:p>
    <w:p w:rsidR="00EC20B0" w:rsidRPr="00A47BB1" w:rsidRDefault="00EC20B0" w:rsidP="00985EAE">
      <w:pPr>
        <w:ind w:firstLine="720"/>
      </w:pPr>
      <w:r w:rsidRPr="00A0541B">
        <w:t>Таким образом, сложившаяся в 2002 - 2006 гг. и</w:t>
      </w:r>
      <w:r>
        <w:t xml:space="preserve"> </w:t>
      </w:r>
      <w:r w:rsidRPr="00A0541B">
        <w:t>продолжающаяся в</w:t>
      </w:r>
      <w:r>
        <w:t xml:space="preserve"> 2007 г. денежно-кредитная поли</w:t>
      </w:r>
      <w:r w:rsidRPr="00A0541B">
        <w:t>тика Центрального банка РФ п</w:t>
      </w:r>
      <w:r>
        <w:t>р</w:t>
      </w:r>
      <w:r w:rsidRPr="00A0541B">
        <w:t>оакцентирована на</w:t>
      </w:r>
      <w:r>
        <w:t xml:space="preserve"> </w:t>
      </w:r>
      <w:r w:rsidRPr="00A0541B">
        <w:t>сдерживании инфляции, обеспечении устойчивости</w:t>
      </w:r>
      <w:r>
        <w:t xml:space="preserve"> </w:t>
      </w:r>
      <w:r w:rsidRPr="00A0541B">
        <w:t>национальной валюты и балансе между спросом и</w:t>
      </w:r>
      <w:r>
        <w:t xml:space="preserve"> </w:t>
      </w:r>
      <w:r w:rsidRPr="00A0541B">
        <w:t>предложением денег в</w:t>
      </w:r>
      <w:r>
        <w:t xml:space="preserve"> </w:t>
      </w:r>
      <w:r w:rsidRPr="00A0541B">
        <w:t>экономике. Этот вывод, подтв</w:t>
      </w:r>
      <w:r>
        <w:t>е</w:t>
      </w:r>
      <w:r w:rsidRPr="00A0541B">
        <w:t xml:space="preserve">рждается и анализом эволюции целей денежно-кредитной политики в </w:t>
      </w:r>
      <w:r w:rsidRPr="00A47BB1">
        <w:t>России (см- табл.).</w:t>
      </w:r>
    </w:p>
    <w:p w:rsidR="00EC20B0" w:rsidRPr="00A0541B" w:rsidRDefault="00EC20B0" w:rsidP="00985EAE">
      <w:pPr>
        <w:ind w:firstLine="720"/>
      </w:pPr>
      <w:r w:rsidRPr="00A0541B">
        <w:t>Проведенный анализ позволяет выделить</w:t>
      </w:r>
      <w:r>
        <w:t xml:space="preserve"> </w:t>
      </w:r>
      <w:r w:rsidRPr="00A0541B">
        <w:t>следующие недостатки существующей денежно-кредитной политики России:</w:t>
      </w:r>
    </w:p>
    <w:p w:rsidR="00EC20B0" w:rsidRPr="00A0541B" w:rsidRDefault="00EC20B0" w:rsidP="00985EAE">
      <w:pPr>
        <w:pStyle w:val="a9"/>
        <w:numPr>
          <w:ilvl w:val="0"/>
          <w:numId w:val="9"/>
        </w:numPr>
        <w:tabs>
          <w:tab w:val="left" w:pos="851"/>
        </w:tabs>
        <w:ind w:left="0" w:firstLine="720"/>
      </w:pPr>
      <w:r w:rsidRPr="00A0541B">
        <w:t>денежно-кред</w:t>
      </w:r>
      <w:r>
        <w:t>итная политика и структурная по</w:t>
      </w:r>
      <w:r w:rsidRPr="00A0541B">
        <w:t>литика существуют независимо друг от друга;</w:t>
      </w:r>
    </w:p>
    <w:p w:rsidR="00EC20B0" w:rsidRPr="00A0541B" w:rsidRDefault="00EC20B0" w:rsidP="00985EAE">
      <w:pPr>
        <w:pStyle w:val="a9"/>
        <w:numPr>
          <w:ilvl w:val="0"/>
          <w:numId w:val="9"/>
        </w:numPr>
        <w:tabs>
          <w:tab w:val="left" w:pos="851"/>
        </w:tabs>
        <w:ind w:left="0" w:firstLine="720"/>
      </w:pPr>
      <w:r w:rsidRPr="00A0541B">
        <w:t>концентрация усилий Банка России на валютной политике в ущерб всем остальным</w:t>
      </w:r>
      <w:r>
        <w:t xml:space="preserve"> </w:t>
      </w:r>
      <w:r w:rsidRPr="00A0541B">
        <w:t>составляющим денежно-креди</w:t>
      </w:r>
      <w:r>
        <w:t>тного регулиро</w:t>
      </w:r>
      <w:r w:rsidRPr="00A0541B">
        <w:t>вании не только не способствует укреплению</w:t>
      </w:r>
      <w:r>
        <w:t xml:space="preserve"> </w:t>
      </w:r>
      <w:r w:rsidRPr="00A0541B">
        <w:t>покупательной способности национальной</w:t>
      </w:r>
      <w:r>
        <w:t xml:space="preserve"> </w:t>
      </w:r>
      <w:r w:rsidRPr="00A0541B">
        <w:t>денежной е</w:t>
      </w:r>
      <w:r>
        <w:t>диницы, но и в значительной сте</w:t>
      </w:r>
      <w:r w:rsidRPr="00A0541B">
        <w:t>пени провоцирует тотальную долларизацию</w:t>
      </w:r>
      <w:r>
        <w:t xml:space="preserve"> </w:t>
      </w:r>
      <w:r w:rsidRPr="00A0541B">
        <w:t>экономики России;</w:t>
      </w:r>
    </w:p>
    <w:p w:rsidR="00EC20B0" w:rsidRPr="00A0541B" w:rsidRDefault="00EC20B0" w:rsidP="00985EAE">
      <w:pPr>
        <w:pStyle w:val="a9"/>
        <w:numPr>
          <w:ilvl w:val="0"/>
          <w:numId w:val="9"/>
        </w:numPr>
        <w:tabs>
          <w:tab w:val="left" w:pos="851"/>
        </w:tabs>
        <w:ind w:left="0" w:firstLine="720"/>
      </w:pPr>
      <w:r w:rsidRPr="00A0541B">
        <w:t>отсутствует адекватная оценка необходимого</w:t>
      </w:r>
      <w:r>
        <w:t xml:space="preserve"> </w:t>
      </w:r>
      <w:r w:rsidRPr="00A0541B">
        <w:t>и достаточного объема денежной массы для</w:t>
      </w:r>
      <w:r>
        <w:t xml:space="preserve"> </w:t>
      </w:r>
      <w:r w:rsidRPr="00A0541B">
        <w:t>устойчивого развития экономики страны;</w:t>
      </w:r>
    </w:p>
    <w:p w:rsidR="00EC20B0" w:rsidRPr="00A0541B" w:rsidRDefault="00EC20B0" w:rsidP="00985EAE">
      <w:pPr>
        <w:pStyle w:val="a9"/>
        <w:numPr>
          <w:ilvl w:val="0"/>
          <w:numId w:val="9"/>
        </w:numPr>
        <w:tabs>
          <w:tab w:val="left" w:pos="851"/>
        </w:tabs>
        <w:ind w:left="0" w:firstLine="720"/>
      </w:pPr>
      <w:r w:rsidRPr="00A0541B">
        <w:t>ориентаци</w:t>
      </w:r>
      <w:r>
        <w:t>я осуществляемой денежно-кредит</w:t>
      </w:r>
      <w:r w:rsidRPr="00A0541B">
        <w:t>ной полити</w:t>
      </w:r>
      <w:r>
        <w:t>ки исключительно на макропоказа</w:t>
      </w:r>
      <w:r w:rsidRPr="00A0541B">
        <w:t xml:space="preserve">тели и конкретно </w:t>
      </w:r>
      <w:r>
        <w:t>–</w:t>
      </w:r>
      <w:r w:rsidRPr="00A0541B">
        <w:t xml:space="preserve"> на</w:t>
      </w:r>
      <w:r>
        <w:t xml:space="preserve"> </w:t>
      </w:r>
      <w:r w:rsidRPr="00A0541B">
        <w:t>объем денежной массы</w:t>
      </w:r>
      <w:r>
        <w:t xml:space="preserve"> </w:t>
      </w:r>
      <w:r w:rsidRPr="00A0541B">
        <w:t>в условиях нестабильной экономики не дает</w:t>
      </w:r>
      <w:r>
        <w:t xml:space="preserve"> </w:t>
      </w:r>
      <w:r w:rsidRPr="00A0541B">
        <w:t>адекватного представления о происходящих</w:t>
      </w:r>
      <w:r>
        <w:t xml:space="preserve"> </w:t>
      </w:r>
      <w:r w:rsidRPr="00A0541B">
        <w:t>экономических процессах в регионах.</w:t>
      </w:r>
    </w:p>
    <w:p w:rsidR="00EC20B0" w:rsidRPr="00A0541B" w:rsidRDefault="00EC20B0" w:rsidP="00985EAE">
      <w:pPr>
        <w:ind w:firstLine="720"/>
      </w:pPr>
      <w:r w:rsidRPr="00A0541B">
        <w:t>В сложи</w:t>
      </w:r>
      <w:r>
        <w:t>вшейся ситуации необходимо опре</w:t>
      </w:r>
      <w:r w:rsidRPr="00A0541B">
        <w:t>делить некоторые резервы активизации денежно-кредитной политики. Во-первых, речь должна</w:t>
      </w:r>
      <w:r>
        <w:t xml:space="preserve"> </w:t>
      </w:r>
      <w:r w:rsidRPr="00A0541B">
        <w:t>идти о возвращении к первоосновам всякой п</w:t>
      </w:r>
      <w:r>
        <w:t>о</w:t>
      </w:r>
      <w:r w:rsidRPr="00A0541B">
        <w:t>литики: она должна иметь стержень не в самой</w:t>
      </w:r>
      <w:r>
        <w:t xml:space="preserve"> </w:t>
      </w:r>
      <w:r w:rsidRPr="00A0541B">
        <w:t>себе, а в программной структуре целей развития</w:t>
      </w:r>
      <w:r>
        <w:t xml:space="preserve"> </w:t>
      </w:r>
      <w:r w:rsidRPr="00A0541B">
        <w:t>общества. Во-вторых, выбор системы целей, их</w:t>
      </w:r>
      <w:r>
        <w:t xml:space="preserve"> </w:t>
      </w:r>
      <w:r w:rsidRPr="00A0541B">
        <w:t>ранжирование по приоритетности, определение</w:t>
      </w:r>
      <w:r>
        <w:t xml:space="preserve"> </w:t>
      </w:r>
      <w:r w:rsidRPr="00A0541B">
        <w:t>потенциальных возможностей на каждом данном</w:t>
      </w:r>
      <w:r>
        <w:t xml:space="preserve"> </w:t>
      </w:r>
      <w:r w:rsidRPr="00A0541B">
        <w:t>этапе развития должны быть дополнены системой</w:t>
      </w:r>
      <w:r>
        <w:t xml:space="preserve"> </w:t>
      </w:r>
      <w:r w:rsidRPr="00A0541B">
        <w:t>программ, дос</w:t>
      </w:r>
      <w:r>
        <w:t>таточно жестко увязанных органи</w:t>
      </w:r>
      <w:r w:rsidRPr="00A0541B">
        <w:t>зационно (фед</w:t>
      </w:r>
      <w:r>
        <w:t>еральные, региональные, межреги</w:t>
      </w:r>
      <w:r w:rsidRPr="00A0541B">
        <w:t>ональные, муниципальные), сбалансированных по</w:t>
      </w:r>
      <w:r>
        <w:t xml:space="preserve"> </w:t>
      </w:r>
      <w:r w:rsidRPr="00A0541B">
        <w:t>источникам финансирования (бюджеты, кредит,</w:t>
      </w:r>
      <w:r>
        <w:t xml:space="preserve"> </w:t>
      </w:r>
      <w:r w:rsidRPr="00A0541B">
        <w:t xml:space="preserve">корпоративный </w:t>
      </w:r>
      <w:r>
        <w:t>–</w:t>
      </w:r>
      <w:r w:rsidRPr="00A0541B">
        <w:t xml:space="preserve"> национальный</w:t>
      </w:r>
      <w:r>
        <w:t xml:space="preserve"> и иностранный – </w:t>
      </w:r>
      <w:r w:rsidRPr="00A0541B">
        <w:t>капитал, финансовые активы населени</w:t>
      </w:r>
      <w:r>
        <w:t>я) и их субъ</w:t>
      </w:r>
      <w:r w:rsidRPr="00A0541B">
        <w:t>ектам (Минфин, Сбербанк, коммерческие банки,</w:t>
      </w:r>
      <w:r>
        <w:t xml:space="preserve"> </w:t>
      </w:r>
      <w:r w:rsidRPr="00A0541B">
        <w:t>иностранные государства и фирмы, фондовый</w:t>
      </w:r>
      <w:r>
        <w:t xml:space="preserve"> </w:t>
      </w:r>
      <w:r w:rsidRPr="00A0541B">
        <w:t>рынок и т.д.). В-третьих, особое место в системе</w:t>
      </w:r>
      <w:r>
        <w:t xml:space="preserve"> </w:t>
      </w:r>
      <w:r w:rsidRPr="00A0541B">
        <w:t>подобных мер</w:t>
      </w:r>
      <w:r>
        <w:t xml:space="preserve"> могут занять программы социаль</w:t>
      </w:r>
      <w:r w:rsidRPr="00A0541B">
        <w:t>ные, через которые должна реализоваться основная</w:t>
      </w:r>
      <w:r>
        <w:t xml:space="preserve"> </w:t>
      </w:r>
      <w:r w:rsidRPr="00A0541B">
        <w:t>часть ресурсов, привлекаемых от населения. Важно</w:t>
      </w:r>
      <w:r>
        <w:t xml:space="preserve"> </w:t>
      </w:r>
      <w:r w:rsidRPr="00A0541B">
        <w:t>соединить интересы реализации избранных целей</w:t>
      </w:r>
      <w:r>
        <w:t xml:space="preserve"> </w:t>
      </w:r>
      <w:r w:rsidRPr="00A0541B">
        <w:t xml:space="preserve">государства с </w:t>
      </w:r>
      <w:r>
        <w:t>особой социальной природой моби</w:t>
      </w:r>
      <w:r w:rsidRPr="00A0541B">
        <w:t>лизуемых средств населения. Подобная социальная</w:t>
      </w:r>
      <w:r>
        <w:t xml:space="preserve"> </w:t>
      </w:r>
      <w:r w:rsidRPr="00A0541B">
        <w:t>взаимосвязь уже сама по себе может выступать</w:t>
      </w:r>
      <w:r>
        <w:t xml:space="preserve"> </w:t>
      </w:r>
      <w:r w:rsidRPr="00A0541B">
        <w:t>самостоятельным резервом роста эффективности</w:t>
      </w:r>
      <w:r>
        <w:t xml:space="preserve"> </w:t>
      </w:r>
      <w:r w:rsidRPr="00A0541B">
        <w:t>денежно-кредитной политики. В-четвер</w:t>
      </w:r>
      <w:r>
        <w:t>тых, ис</w:t>
      </w:r>
      <w:r w:rsidRPr="00A0541B">
        <w:t>пользование международного опыта и тенденций</w:t>
      </w:r>
      <w:r>
        <w:t xml:space="preserve"> </w:t>
      </w:r>
      <w:r w:rsidRPr="00A0541B">
        <w:t>развития финансово-кредитной сферы должно</w:t>
      </w:r>
      <w:r>
        <w:t xml:space="preserve"> </w:t>
      </w:r>
      <w:r w:rsidRPr="00A0541B">
        <w:t>сопровождаться обязательной проверкой их по</w:t>
      </w:r>
      <w:r>
        <w:t xml:space="preserve"> </w:t>
      </w:r>
      <w:r w:rsidRPr="00A0541B">
        <w:t>принципу соотв</w:t>
      </w:r>
      <w:r>
        <w:t>етствия месту и времени, особен</w:t>
      </w:r>
      <w:r w:rsidRPr="00A0541B">
        <w:t>ностям этапа развития нашей страны и общества.</w:t>
      </w:r>
      <w:r>
        <w:t xml:space="preserve"> </w:t>
      </w:r>
      <w:r w:rsidRPr="00A0541B">
        <w:t>Все используемые мировые технологии и схемы</w:t>
      </w:r>
      <w:r>
        <w:t xml:space="preserve"> </w:t>
      </w:r>
      <w:r w:rsidRPr="00A0541B">
        <w:t>должны быть ад</w:t>
      </w:r>
      <w:r>
        <w:t>аптированы в соответствии с кон</w:t>
      </w:r>
      <w:r w:rsidRPr="00A0541B">
        <w:t>кретными текущими потребностями страны.</w:t>
      </w:r>
    </w:p>
    <w:p w:rsidR="00EC20B0" w:rsidRPr="00A0541B" w:rsidRDefault="00EC20B0" w:rsidP="00985EAE">
      <w:pPr>
        <w:ind w:firstLine="720"/>
      </w:pPr>
      <w:r w:rsidRPr="00A0541B">
        <w:t>Приоритетной целью денежно-кредитной</w:t>
      </w:r>
      <w:r>
        <w:t xml:space="preserve"> </w:t>
      </w:r>
      <w:r w:rsidRPr="00A0541B">
        <w:t>политики в современной России должно являться</w:t>
      </w:r>
      <w:r>
        <w:t xml:space="preserve"> </w:t>
      </w:r>
      <w:r w:rsidRPr="00A0541B">
        <w:t>достижение устойчивого экономического роста</w:t>
      </w:r>
      <w:r>
        <w:t xml:space="preserve"> </w:t>
      </w:r>
      <w:r w:rsidRPr="00A0541B">
        <w:t>посредством и</w:t>
      </w:r>
      <w:r>
        <w:t>спользования инструментов денеж</w:t>
      </w:r>
      <w:r w:rsidRPr="00A0541B">
        <w:t>но-кредитной политики Банка России.</w:t>
      </w:r>
    </w:p>
    <w:p w:rsidR="00EC20B0" w:rsidRPr="00A0541B" w:rsidRDefault="00EC20B0" w:rsidP="00985EAE">
      <w:pPr>
        <w:ind w:firstLine="720"/>
      </w:pPr>
      <w:r w:rsidRPr="00A0541B">
        <w:t>Основой развития и надежного, устойчивого</w:t>
      </w:r>
      <w:r>
        <w:t xml:space="preserve"> </w:t>
      </w:r>
      <w:r w:rsidRPr="00A0541B">
        <w:t>функционирования банковской системы является</w:t>
      </w:r>
      <w:r>
        <w:t xml:space="preserve"> </w:t>
      </w:r>
      <w:r w:rsidRPr="00A0541B">
        <w:t>формирования гибкого механизма дене</w:t>
      </w:r>
      <w:r>
        <w:t>жно-кре</w:t>
      </w:r>
      <w:r w:rsidRPr="00A0541B">
        <w:t>дитного регулирования экономики, позволяющего</w:t>
      </w:r>
      <w:r>
        <w:t xml:space="preserve"> </w:t>
      </w:r>
      <w:r w:rsidRPr="00A0541B">
        <w:t>государству эффе</w:t>
      </w:r>
      <w:r>
        <w:t>ктивно воздействовать на хозяйс</w:t>
      </w:r>
      <w:r w:rsidRPr="00A0541B">
        <w:t>твенную активность, контролировать деятельность</w:t>
      </w:r>
      <w:r>
        <w:t xml:space="preserve"> </w:t>
      </w:r>
      <w:r w:rsidRPr="00A0541B">
        <w:t>банковских институтов» добиваться стабилизации</w:t>
      </w:r>
      <w:r>
        <w:t xml:space="preserve"> </w:t>
      </w:r>
      <w:r w:rsidRPr="00A0541B">
        <w:t>денежного обращения.</w:t>
      </w:r>
    </w:p>
    <w:p w:rsidR="00EC20B0" w:rsidRPr="00A0541B" w:rsidRDefault="00EC20B0" w:rsidP="00985EAE">
      <w:pPr>
        <w:ind w:firstLine="720"/>
      </w:pPr>
      <w:r w:rsidRPr="00A0541B">
        <w:t>При проведении денежно-кредитной политики нет возможности контролировать и управлять</w:t>
      </w:r>
      <w:r>
        <w:t xml:space="preserve"> </w:t>
      </w:r>
      <w:r w:rsidRPr="00A0541B">
        <w:t>поведением вс</w:t>
      </w:r>
      <w:r>
        <w:t>ей совокупности целевых перемен</w:t>
      </w:r>
      <w:r w:rsidRPr="00A0541B">
        <w:t>ных. Выбирается оп</w:t>
      </w:r>
      <w:r>
        <w:t>ределенный набор промежу</w:t>
      </w:r>
      <w:r w:rsidRPr="00A0541B">
        <w:t>точных и оперативных целей денежно-кредитной</w:t>
      </w:r>
      <w:r>
        <w:t xml:space="preserve"> </w:t>
      </w:r>
      <w:r w:rsidRPr="00A0541B">
        <w:t>политики.</w:t>
      </w:r>
    </w:p>
    <w:p w:rsidR="00EC20B0" w:rsidRPr="00A0541B" w:rsidRDefault="00EC20B0" w:rsidP="00985EAE">
      <w:pPr>
        <w:ind w:firstLine="720"/>
      </w:pPr>
      <w:r w:rsidRPr="00A0541B">
        <w:t>Денежно-кредитная политика Банка России,</w:t>
      </w:r>
      <w:r>
        <w:t xml:space="preserve"> </w:t>
      </w:r>
      <w:r w:rsidRPr="00A0541B">
        <w:t>проводимая в пери</w:t>
      </w:r>
      <w:r>
        <w:t>од с 2002 - 2007 гг., акцентиро</w:t>
      </w:r>
      <w:r w:rsidR="00985EAE">
        <w:t>вана на сдерживании инфляции, конкретные цели представлены в таблице 1.</w:t>
      </w:r>
    </w:p>
    <w:p w:rsidR="00EC20B0" w:rsidRDefault="00EC20B0" w:rsidP="00EC20B0">
      <w:pPr>
        <w:ind w:firstLine="567"/>
      </w:pPr>
    </w:p>
    <w:p w:rsidR="00EC20B0" w:rsidRDefault="00985EAE" w:rsidP="00985EAE">
      <w:pPr>
        <w:ind w:left="2127" w:hanging="1418"/>
      </w:pPr>
      <w:r>
        <w:t xml:space="preserve">Таблица 1 – </w:t>
      </w:r>
      <w:r w:rsidR="00EC20B0" w:rsidRPr="00A0541B">
        <w:t>Эволюция</w:t>
      </w:r>
      <w:r>
        <w:t xml:space="preserve"> </w:t>
      </w:r>
      <w:r w:rsidR="00EC20B0" w:rsidRPr="00A0541B">
        <w:t>целей денежно-кредитной поли</w:t>
      </w:r>
      <w:r w:rsidR="00EC20B0">
        <w:t>ти</w:t>
      </w:r>
      <w:r w:rsidR="00EC20B0" w:rsidRPr="00A0541B">
        <w:t xml:space="preserve">ки России 1992 </w:t>
      </w:r>
      <w:r w:rsidR="00EC20B0">
        <w:t>- 2006гг.</w:t>
      </w:r>
    </w:p>
    <w:p w:rsidR="00985EAE" w:rsidRPr="00A0541B" w:rsidRDefault="00985EAE" w:rsidP="00EC20B0">
      <w:pPr>
        <w:ind w:firstLine="567"/>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9037"/>
      </w:tblGrid>
      <w:tr w:rsidR="00EC20B0" w:rsidRPr="00EC20B0" w:rsidTr="00985EAE">
        <w:tc>
          <w:tcPr>
            <w:tcW w:w="817" w:type="dxa"/>
          </w:tcPr>
          <w:p w:rsidR="00EC20B0" w:rsidRPr="00EC20B0" w:rsidRDefault="00EC20B0" w:rsidP="00985EAE">
            <w:pPr>
              <w:jc w:val="center"/>
            </w:pPr>
            <w:r w:rsidRPr="00EC20B0">
              <w:t>Год</w:t>
            </w:r>
          </w:p>
        </w:tc>
        <w:tc>
          <w:tcPr>
            <w:tcW w:w="9037" w:type="dxa"/>
          </w:tcPr>
          <w:p w:rsidR="00EC20B0" w:rsidRPr="00EC20B0" w:rsidRDefault="00EC20B0" w:rsidP="00985EAE">
            <w:pPr>
              <w:jc w:val="center"/>
            </w:pPr>
            <w:r w:rsidRPr="00EC20B0">
              <w:t>Цели</w:t>
            </w:r>
          </w:p>
        </w:tc>
      </w:tr>
      <w:tr w:rsidR="00EC20B0" w:rsidRPr="00EC20B0" w:rsidTr="00985EAE">
        <w:tc>
          <w:tcPr>
            <w:tcW w:w="817" w:type="dxa"/>
          </w:tcPr>
          <w:p w:rsidR="00EC20B0" w:rsidRPr="00EC20B0" w:rsidRDefault="00EC20B0" w:rsidP="00E31CAD">
            <w:r w:rsidRPr="00EC20B0">
              <w:t>1992</w:t>
            </w:r>
          </w:p>
        </w:tc>
        <w:tc>
          <w:tcPr>
            <w:tcW w:w="9037" w:type="dxa"/>
          </w:tcPr>
          <w:p w:rsidR="00EC20B0" w:rsidRPr="00EC20B0" w:rsidRDefault="00EC20B0" w:rsidP="00E31CAD">
            <w:r w:rsidRPr="00EC20B0">
              <w:t>Сохранение управляемости в народном хозяйстве, поддержание ликвидности предприятий и противодействие инфляционному давлению</w:t>
            </w:r>
          </w:p>
        </w:tc>
      </w:tr>
      <w:tr w:rsidR="00EC20B0" w:rsidRPr="00EC20B0" w:rsidTr="00985EAE">
        <w:tc>
          <w:tcPr>
            <w:tcW w:w="817" w:type="dxa"/>
          </w:tcPr>
          <w:p w:rsidR="00EC20B0" w:rsidRPr="00EC20B0" w:rsidRDefault="00EC20B0" w:rsidP="00E31CAD">
            <w:r w:rsidRPr="00EC20B0">
              <w:t>1993</w:t>
            </w:r>
          </w:p>
        </w:tc>
        <w:tc>
          <w:tcPr>
            <w:tcW w:w="9037" w:type="dxa"/>
          </w:tcPr>
          <w:p w:rsidR="00EC20B0" w:rsidRPr="00EC20B0" w:rsidRDefault="00EC20B0" w:rsidP="00E31CAD">
            <w:r w:rsidRPr="00EC20B0">
              <w:t>Сокращение инфляции и ограничение темпов спада в экономике</w:t>
            </w:r>
          </w:p>
        </w:tc>
      </w:tr>
      <w:tr w:rsidR="00EC20B0" w:rsidRPr="00EC20B0" w:rsidTr="00985EAE">
        <w:tc>
          <w:tcPr>
            <w:tcW w:w="817" w:type="dxa"/>
          </w:tcPr>
          <w:p w:rsidR="00EC20B0" w:rsidRPr="00EC20B0" w:rsidRDefault="00EC20B0" w:rsidP="00E31CAD">
            <w:r w:rsidRPr="00EC20B0">
              <w:t>1994</w:t>
            </w:r>
          </w:p>
        </w:tc>
        <w:tc>
          <w:tcPr>
            <w:tcW w:w="9037" w:type="dxa"/>
          </w:tcPr>
          <w:p w:rsidR="00EC20B0" w:rsidRPr="00EC20B0" w:rsidRDefault="00EC20B0" w:rsidP="00E31CAD">
            <w:r w:rsidRPr="00EC20B0">
              <w:t>Снижение инфляции, создание условий для стабилизации производства и осуществление институциональных и структурных изменений</w:t>
            </w:r>
          </w:p>
        </w:tc>
      </w:tr>
      <w:tr w:rsidR="00EC20B0" w:rsidRPr="00EC20B0" w:rsidTr="00985EAE">
        <w:tc>
          <w:tcPr>
            <w:tcW w:w="817" w:type="dxa"/>
          </w:tcPr>
          <w:p w:rsidR="00EC20B0" w:rsidRPr="00EC20B0" w:rsidRDefault="00EC20B0" w:rsidP="00E31CAD">
            <w:r w:rsidRPr="00EC20B0">
              <w:t>1995</w:t>
            </w:r>
          </w:p>
        </w:tc>
        <w:tc>
          <w:tcPr>
            <w:tcW w:w="9037" w:type="dxa"/>
          </w:tcPr>
          <w:p w:rsidR="00EC20B0" w:rsidRPr="00EC20B0" w:rsidRDefault="00EC20B0" w:rsidP="00E31CAD">
            <w:r w:rsidRPr="00EC20B0">
              <w:t>Снижение инфляции в среднем на 4% в месяц в течение года, соответствие динамики предложения денег (увеличения агрегата М2) задаче проведения антиинфляционного экономического курса</w:t>
            </w:r>
          </w:p>
        </w:tc>
      </w:tr>
      <w:tr w:rsidR="00EC20B0" w:rsidRPr="00EC20B0" w:rsidTr="00985EAE">
        <w:tc>
          <w:tcPr>
            <w:tcW w:w="817" w:type="dxa"/>
          </w:tcPr>
          <w:p w:rsidR="00EC20B0" w:rsidRPr="00EC20B0" w:rsidRDefault="00EC20B0" w:rsidP="00E31CAD">
            <w:r w:rsidRPr="00EC20B0">
              <w:t>1996</w:t>
            </w:r>
          </w:p>
        </w:tc>
        <w:tc>
          <w:tcPr>
            <w:tcW w:w="9037" w:type="dxa"/>
          </w:tcPr>
          <w:p w:rsidR="00EC20B0" w:rsidRPr="00EC20B0" w:rsidRDefault="00EC20B0" w:rsidP="00E31CAD">
            <w:r w:rsidRPr="00EC20B0">
              <w:t>Снижение уровня инфляции и укрепление курса национальной валюты при ограничении дефицита бюджета на уровне 4% ВВП</w:t>
            </w:r>
          </w:p>
        </w:tc>
      </w:tr>
      <w:tr w:rsidR="00EC20B0" w:rsidRPr="00EC20B0" w:rsidTr="00985EAE">
        <w:tc>
          <w:tcPr>
            <w:tcW w:w="817" w:type="dxa"/>
          </w:tcPr>
          <w:p w:rsidR="00EC20B0" w:rsidRPr="00EC20B0" w:rsidRDefault="00EC20B0" w:rsidP="00E31CAD">
            <w:r w:rsidRPr="00EC20B0">
              <w:t>1997</w:t>
            </w:r>
          </w:p>
        </w:tc>
        <w:tc>
          <w:tcPr>
            <w:tcW w:w="9037" w:type="dxa"/>
          </w:tcPr>
          <w:p w:rsidR="00EC20B0" w:rsidRPr="00EC20B0" w:rsidRDefault="00EC20B0" w:rsidP="00E31CAD">
            <w:r w:rsidRPr="00EC20B0">
              <w:t>Удержание внутренней и внешней стабильности национальной валюты как необходимого условия для восстановления неинфляционного экономического роста</w:t>
            </w:r>
          </w:p>
        </w:tc>
      </w:tr>
      <w:tr w:rsidR="00EC20B0" w:rsidRPr="00EC20B0" w:rsidTr="00985EAE">
        <w:tc>
          <w:tcPr>
            <w:tcW w:w="817" w:type="dxa"/>
          </w:tcPr>
          <w:p w:rsidR="00EC20B0" w:rsidRPr="00EC20B0" w:rsidRDefault="00EC20B0" w:rsidP="00E31CAD">
            <w:r w:rsidRPr="00EC20B0">
              <w:t>1998</w:t>
            </w:r>
          </w:p>
        </w:tc>
        <w:tc>
          <w:tcPr>
            <w:tcW w:w="9037" w:type="dxa"/>
          </w:tcPr>
          <w:p w:rsidR="00EC20B0" w:rsidRPr="00EC20B0" w:rsidRDefault="00EC20B0" w:rsidP="00E31CAD">
            <w:r w:rsidRPr="00EC20B0">
              <w:t>Снижение инфляции до 5 - 8% в целом за год, поддержание стабильности национальной валюты, ВВП на уровне 100- 102% от предыдущего гола</w:t>
            </w:r>
          </w:p>
        </w:tc>
      </w:tr>
      <w:tr w:rsidR="00EC20B0" w:rsidRPr="00EC20B0" w:rsidTr="00985EAE">
        <w:tc>
          <w:tcPr>
            <w:tcW w:w="817" w:type="dxa"/>
          </w:tcPr>
          <w:p w:rsidR="00EC20B0" w:rsidRPr="00EC20B0" w:rsidRDefault="00EC20B0" w:rsidP="00E31CAD">
            <w:r w:rsidRPr="00EC20B0">
              <w:t>1999</w:t>
            </w:r>
          </w:p>
        </w:tc>
        <w:tc>
          <w:tcPr>
            <w:tcW w:w="9037" w:type="dxa"/>
          </w:tcPr>
          <w:p w:rsidR="00EC20B0" w:rsidRPr="00EC20B0" w:rsidRDefault="00EC20B0" w:rsidP="00E31CAD">
            <w:r w:rsidRPr="00EC20B0">
              <w:t>Сдерживание инфляции (30%) при ограничении спада в экономике (сокращении объема ВВП на 3%)</w:t>
            </w:r>
          </w:p>
        </w:tc>
      </w:tr>
      <w:tr w:rsidR="00EC20B0" w:rsidRPr="00EC20B0" w:rsidTr="00985EAE">
        <w:tc>
          <w:tcPr>
            <w:tcW w:w="817" w:type="dxa"/>
          </w:tcPr>
          <w:p w:rsidR="00EC20B0" w:rsidRPr="00EC20B0" w:rsidRDefault="00EC20B0" w:rsidP="00E31CAD">
            <w:r w:rsidRPr="00EC20B0">
              <w:t>2000</w:t>
            </w:r>
          </w:p>
        </w:tc>
        <w:tc>
          <w:tcPr>
            <w:tcW w:w="9037" w:type="dxa"/>
          </w:tcPr>
          <w:p w:rsidR="00EC20B0" w:rsidRPr="00EC20B0" w:rsidRDefault="00EC20B0" w:rsidP="00E31CAD">
            <w:r w:rsidRPr="00EC20B0">
              <w:t>Снижение инфляции (18%) при сохранении и возможном ускорении темпов роста ВВП (1.5%)</w:t>
            </w:r>
          </w:p>
        </w:tc>
      </w:tr>
      <w:tr w:rsidR="00EC20B0" w:rsidRPr="00EC20B0" w:rsidTr="00985EAE">
        <w:tc>
          <w:tcPr>
            <w:tcW w:w="817" w:type="dxa"/>
          </w:tcPr>
          <w:p w:rsidR="00EC20B0" w:rsidRPr="00EC20B0" w:rsidRDefault="00EC20B0" w:rsidP="00E31CAD">
            <w:r w:rsidRPr="00EC20B0">
              <w:t>2001</w:t>
            </w:r>
          </w:p>
        </w:tc>
        <w:tc>
          <w:tcPr>
            <w:tcW w:w="9037" w:type="dxa"/>
          </w:tcPr>
          <w:p w:rsidR="00EC20B0" w:rsidRPr="00EC20B0" w:rsidRDefault="00EC20B0" w:rsidP="00E31CAD">
            <w:r w:rsidRPr="00EC20B0">
              <w:t>Закрепление и развитие тенденции устойчивого роста экономики (рост ВВП на уровне 4%), последовательное повышение уровня жизни населения, снижение инфляции (12 - 14% в год), развитие институциональной инфраструктуры рыночной экономики</w:t>
            </w:r>
          </w:p>
        </w:tc>
      </w:tr>
    </w:tbl>
    <w:p w:rsidR="00C273F1" w:rsidRDefault="00C273F1" w:rsidP="00C273F1">
      <w:r>
        <w:t>Продолжение таблицы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9037"/>
      </w:tblGrid>
      <w:tr w:rsidR="00EC20B0" w:rsidRPr="00EC20B0" w:rsidTr="00985EAE">
        <w:tc>
          <w:tcPr>
            <w:tcW w:w="817" w:type="dxa"/>
          </w:tcPr>
          <w:p w:rsidR="00EC20B0" w:rsidRPr="00EC20B0" w:rsidRDefault="00EC20B0" w:rsidP="00E31CAD">
            <w:r w:rsidRPr="00EC20B0">
              <w:t>2002</w:t>
            </w:r>
          </w:p>
        </w:tc>
        <w:tc>
          <w:tcPr>
            <w:tcW w:w="9037" w:type="dxa"/>
          </w:tcPr>
          <w:p w:rsidR="00EC20B0" w:rsidRPr="00EC20B0" w:rsidRDefault="00EC20B0" w:rsidP="00E31CAD">
            <w:r w:rsidRPr="00EC20B0">
              <w:t>Снижение инфляции до уровня, при котором обеспечиваются наиболее благоприятные условия дли поддержания устойчивого долговременного экономическою роста (14,3 - 15,5%) в среднегодовом выражении</w:t>
            </w:r>
          </w:p>
        </w:tc>
      </w:tr>
      <w:tr w:rsidR="00EC20B0" w:rsidRPr="00EC20B0" w:rsidTr="00985EAE">
        <w:tc>
          <w:tcPr>
            <w:tcW w:w="817" w:type="dxa"/>
          </w:tcPr>
          <w:p w:rsidR="00EC20B0" w:rsidRPr="00EC20B0" w:rsidRDefault="00EC20B0" w:rsidP="00E31CAD">
            <w:r w:rsidRPr="00EC20B0">
              <w:t>2003</w:t>
            </w:r>
          </w:p>
        </w:tc>
        <w:tc>
          <w:tcPr>
            <w:tcW w:w="9037" w:type="dxa"/>
          </w:tcPr>
          <w:p w:rsidR="00EC20B0" w:rsidRPr="00EC20B0" w:rsidRDefault="00EC20B0" w:rsidP="00E31CAD">
            <w:r w:rsidRPr="00EC20B0">
              <w:t>Ограничение прироста потребительских цен в пределах 10 - 12% п расчете декабрь 2003г. к декабрю 2002 г.</w:t>
            </w:r>
          </w:p>
        </w:tc>
      </w:tr>
      <w:tr w:rsidR="00EC20B0" w:rsidRPr="00EC20B0" w:rsidTr="00985EAE">
        <w:tc>
          <w:tcPr>
            <w:tcW w:w="817" w:type="dxa"/>
          </w:tcPr>
          <w:p w:rsidR="00EC20B0" w:rsidRPr="00EC20B0" w:rsidRDefault="00EC20B0" w:rsidP="00E31CAD">
            <w:r w:rsidRPr="00EC20B0">
              <w:t>2004</w:t>
            </w:r>
          </w:p>
        </w:tc>
        <w:tc>
          <w:tcPr>
            <w:tcW w:w="9037" w:type="dxa"/>
          </w:tcPr>
          <w:p w:rsidR="00EC20B0" w:rsidRPr="00EC20B0" w:rsidRDefault="00EC20B0" w:rsidP="00E31CAD">
            <w:r w:rsidRPr="00EC20B0">
              <w:t>Ограничение прироста потребительских цен в пределах 8 - 10% в расчете декабрь 2004 г к декабрю 2003 г.</w:t>
            </w:r>
          </w:p>
        </w:tc>
      </w:tr>
      <w:tr w:rsidR="00EC20B0" w:rsidRPr="00EC20B0" w:rsidTr="00985EAE">
        <w:tc>
          <w:tcPr>
            <w:tcW w:w="817" w:type="dxa"/>
          </w:tcPr>
          <w:p w:rsidR="00EC20B0" w:rsidRPr="00EC20B0" w:rsidRDefault="00EC20B0" w:rsidP="00E31CAD">
            <w:r w:rsidRPr="00EC20B0">
              <w:t>2005</w:t>
            </w:r>
          </w:p>
        </w:tc>
        <w:tc>
          <w:tcPr>
            <w:tcW w:w="9037" w:type="dxa"/>
          </w:tcPr>
          <w:p w:rsidR="00EC20B0" w:rsidRPr="00EC20B0" w:rsidRDefault="00EC20B0" w:rsidP="00E31CAD">
            <w:r w:rsidRPr="00EC20B0">
              <w:t xml:space="preserve">Ограничение прироста потребительских пен и пределах 7,5 - 8.5% </w:t>
            </w:r>
          </w:p>
        </w:tc>
      </w:tr>
      <w:tr w:rsidR="00EC20B0" w:rsidRPr="00EC20B0" w:rsidTr="00985EAE">
        <w:tc>
          <w:tcPr>
            <w:tcW w:w="817" w:type="dxa"/>
          </w:tcPr>
          <w:p w:rsidR="00EC20B0" w:rsidRPr="00EC20B0" w:rsidRDefault="00EC20B0" w:rsidP="00E31CAD">
            <w:r w:rsidRPr="00EC20B0">
              <w:t>2006</w:t>
            </w:r>
          </w:p>
        </w:tc>
        <w:tc>
          <w:tcPr>
            <w:tcW w:w="9037" w:type="dxa"/>
          </w:tcPr>
          <w:p w:rsidR="00EC20B0" w:rsidRPr="00EC20B0" w:rsidRDefault="00EC20B0" w:rsidP="00E31CAD">
            <w:r w:rsidRPr="00EC20B0">
              <w:t>Снижение инфляции до 7—8.5%</w:t>
            </w:r>
          </w:p>
        </w:tc>
      </w:tr>
    </w:tbl>
    <w:p w:rsidR="00EC20B0" w:rsidRDefault="00EC20B0" w:rsidP="00395C39">
      <w:pPr>
        <w:ind w:firstLine="720"/>
        <w:rPr>
          <w:szCs w:val="28"/>
        </w:rPr>
      </w:pPr>
    </w:p>
    <w:p w:rsidR="00395C39" w:rsidRDefault="00985EAE" w:rsidP="00985EAE">
      <w:pPr>
        <w:pStyle w:val="1"/>
      </w:pPr>
      <w:r>
        <w:br w:type="page"/>
      </w:r>
      <w:bookmarkStart w:id="10" w:name="_Toc217046901"/>
      <w:r>
        <w:t xml:space="preserve">Глава 2 </w:t>
      </w:r>
      <w:r w:rsidR="00C10905">
        <w:t>Показатели денежно-кредитного регулирования Банка России</w:t>
      </w:r>
      <w:bookmarkEnd w:id="10"/>
    </w:p>
    <w:p w:rsidR="00985EAE" w:rsidRDefault="00985EAE" w:rsidP="00395C39">
      <w:pPr>
        <w:tabs>
          <w:tab w:val="right" w:leader="dot" w:pos="9356"/>
        </w:tabs>
      </w:pPr>
    </w:p>
    <w:p w:rsidR="00985EAE" w:rsidRDefault="00985EAE" w:rsidP="00395C39">
      <w:pPr>
        <w:tabs>
          <w:tab w:val="right" w:leader="dot" w:pos="9356"/>
        </w:tabs>
      </w:pPr>
    </w:p>
    <w:p w:rsidR="00C273F1" w:rsidRPr="006A33F6" w:rsidRDefault="00C273F1" w:rsidP="00C10905">
      <w:pPr>
        <w:pStyle w:val="2"/>
        <w:ind w:left="0" w:firstLine="709"/>
      </w:pPr>
      <w:bookmarkStart w:id="11" w:name="_Toc181547526"/>
      <w:bookmarkStart w:id="12" w:name="_Toc217046902"/>
      <w:r w:rsidRPr="006A33F6">
        <w:t>2.1 Золото – валютный резерв</w:t>
      </w:r>
      <w:bookmarkEnd w:id="11"/>
      <w:bookmarkEnd w:id="12"/>
    </w:p>
    <w:p w:rsidR="00C273F1" w:rsidRDefault="00C273F1" w:rsidP="00C10905">
      <w:pPr>
        <w:ind w:firstLine="709"/>
        <w:rPr>
          <w:szCs w:val="28"/>
        </w:rPr>
      </w:pPr>
    </w:p>
    <w:p w:rsidR="004530B0" w:rsidRDefault="004530B0" w:rsidP="00C10905">
      <w:pPr>
        <w:ind w:firstLine="709"/>
        <w:rPr>
          <w:szCs w:val="28"/>
        </w:rPr>
      </w:pPr>
    </w:p>
    <w:p w:rsidR="00C273F1" w:rsidRPr="00105913" w:rsidRDefault="00C273F1" w:rsidP="00C10905">
      <w:pPr>
        <w:ind w:firstLine="709"/>
        <w:rPr>
          <w:szCs w:val="28"/>
        </w:rPr>
      </w:pPr>
      <w:r>
        <w:rPr>
          <w:szCs w:val="28"/>
        </w:rPr>
        <w:t>Золото – в</w:t>
      </w:r>
      <w:r w:rsidRPr="00105913">
        <w:rPr>
          <w:szCs w:val="28"/>
        </w:rPr>
        <w:t>алютные резервы</w:t>
      </w:r>
      <w:r>
        <w:rPr>
          <w:szCs w:val="28"/>
        </w:rPr>
        <w:t xml:space="preserve"> – </w:t>
      </w:r>
      <w:r w:rsidRPr="00105913">
        <w:rPr>
          <w:szCs w:val="28"/>
        </w:rPr>
        <w:t>запасы</w:t>
      </w:r>
      <w:r>
        <w:rPr>
          <w:szCs w:val="28"/>
        </w:rPr>
        <w:t xml:space="preserve"> </w:t>
      </w:r>
      <w:r w:rsidRPr="00105913">
        <w:rPr>
          <w:szCs w:val="28"/>
        </w:rPr>
        <w:t>иностранной валюты и золота, которыми располагают правительственные органы или центральные банки той или иной страны для платежей по международным расчётам, связанным с внешней торговлей, инвестициями и др. операциями. Золото, как мировые деньги, играет роль основных валютных резервов, поскольку оно свободно может быть превращено в любую иностранную валюту, в которой должны быть произведены платежи. Однако прямые платежи золотом, как правило, не производятся, так как расчёты между контрагентами по международным сделкам обычно предусматриваются в какой-либо национальной валюте. Иностранная валюта, включаемая в состав официальных валютных резервов страны, представляет собой в основном принадлежащие центральному банку, казначейству и другим государственным органам свободные остатки на счетах в иностранных банках и в небольшой части иностранные банкноты и монеты. К общим валютным резервам страны причисляются, кроме того, средства в иностранных валютах, принадлежащие коммерческим банкам, осуществляющим международные расчёты. Международный валютный фонд, публикующий статистические данные о валютных резервах стран — членов Фонда, включает в состав официальных валютных резервов также суммы, внесённые в капитал Фонда в золоте, поскольку в пределах свободного остатка этих сумм каждая страна имеет право автоматически требовать необходимую ей иностранную валюту.</w:t>
      </w:r>
    </w:p>
    <w:p w:rsidR="00C273F1" w:rsidRDefault="00C273F1" w:rsidP="00C273F1">
      <w:pPr>
        <w:ind w:firstLine="567"/>
        <w:rPr>
          <w:szCs w:val="28"/>
        </w:rPr>
      </w:pPr>
      <w:r w:rsidRPr="00105913">
        <w:rPr>
          <w:szCs w:val="28"/>
        </w:rPr>
        <w:t xml:space="preserve">Валютные резервы создаются в каждой стране для покрытия временных превышений платежей над поступлениями по международным расчётам. Размеры необходимых стране валютные резервы зависят от размеров и частоты разрывов между расходом и приходом иностранной валюты. Наличие валютных резервов определяет так называемую международную ликвидность страны, то есть её способность бесперебойно производить платежи по внешним расчётам. </w:t>
      </w:r>
    </w:p>
    <w:p w:rsidR="00C273F1" w:rsidRPr="00105913" w:rsidRDefault="00C273F1" w:rsidP="00C273F1">
      <w:pPr>
        <w:spacing w:before="360" w:line="600" w:lineRule="auto"/>
        <w:ind w:firstLine="567"/>
        <w:rPr>
          <w:szCs w:val="28"/>
        </w:rPr>
      </w:pPr>
      <w:r>
        <w:rPr>
          <w:szCs w:val="28"/>
        </w:rPr>
        <w:t>Таблица 2 – Динамика золото – валютного резерва РФ</w:t>
      </w:r>
    </w:p>
    <w:tbl>
      <w:tblPr>
        <w:tblpPr w:leftFromText="180" w:rightFromText="180" w:vertAnchor="text" w:horzAnchor="margin" w:tblpX="165" w:tblpY="11"/>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783"/>
        <w:gridCol w:w="1853"/>
        <w:gridCol w:w="3309"/>
      </w:tblGrid>
      <w:tr w:rsidR="00C273F1" w:rsidRPr="00BE3948" w:rsidTr="00C273F1">
        <w:tc>
          <w:tcPr>
            <w:tcW w:w="9888" w:type="dxa"/>
            <w:gridSpan w:val="4"/>
          </w:tcPr>
          <w:p w:rsidR="00C273F1" w:rsidRPr="00BE3948" w:rsidRDefault="00C273F1" w:rsidP="00C2591E">
            <w:pPr>
              <w:jc w:val="center"/>
              <w:rPr>
                <w:b/>
                <w:szCs w:val="28"/>
              </w:rPr>
            </w:pPr>
            <w:r w:rsidRPr="00BE3948">
              <w:rPr>
                <w:b/>
                <w:szCs w:val="28"/>
              </w:rPr>
              <w:t>Объем золото – валютного резерва РФ</w:t>
            </w:r>
          </w:p>
        </w:tc>
      </w:tr>
      <w:tr w:rsidR="00C273F1" w:rsidRPr="00BE3948" w:rsidTr="00C273F1">
        <w:tc>
          <w:tcPr>
            <w:tcW w:w="2943" w:type="dxa"/>
          </w:tcPr>
          <w:p w:rsidR="00C273F1" w:rsidRPr="00BE3948" w:rsidRDefault="00C273F1" w:rsidP="00C2591E">
            <w:pPr>
              <w:jc w:val="center"/>
              <w:rPr>
                <w:szCs w:val="28"/>
              </w:rPr>
            </w:pPr>
            <w:r w:rsidRPr="00BE3948">
              <w:rPr>
                <w:szCs w:val="28"/>
              </w:rPr>
              <w:t>Дата</w:t>
            </w:r>
          </w:p>
        </w:tc>
        <w:tc>
          <w:tcPr>
            <w:tcW w:w="1783" w:type="dxa"/>
          </w:tcPr>
          <w:p w:rsidR="00C273F1" w:rsidRPr="00BE3948" w:rsidRDefault="00C273F1" w:rsidP="00C273F1">
            <w:pPr>
              <w:jc w:val="center"/>
              <w:rPr>
                <w:szCs w:val="28"/>
              </w:rPr>
            </w:pPr>
            <w:r>
              <w:rPr>
                <w:szCs w:val="28"/>
              </w:rPr>
              <w:t>22</w:t>
            </w:r>
            <w:r w:rsidRPr="00BE3948">
              <w:rPr>
                <w:szCs w:val="28"/>
              </w:rPr>
              <w:t>.0</w:t>
            </w:r>
            <w:r>
              <w:rPr>
                <w:szCs w:val="28"/>
              </w:rPr>
              <w:t>9</w:t>
            </w:r>
            <w:r w:rsidRPr="00BE3948">
              <w:rPr>
                <w:szCs w:val="28"/>
              </w:rPr>
              <w:t>.06</w:t>
            </w:r>
          </w:p>
        </w:tc>
        <w:tc>
          <w:tcPr>
            <w:tcW w:w="1853" w:type="dxa"/>
          </w:tcPr>
          <w:p w:rsidR="00C273F1" w:rsidRPr="00BE3948" w:rsidRDefault="00C273F1" w:rsidP="00C273F1">
            <w:pPr>
              <w:jc w:val="center"/>
              <w:rPr>
                <w:szCs w:val="28"/>
              </w:rPr>
            </w:pPr>
            <w:r>
              <w:rPr>
                <w:szCs w:val="28"/>
              </w:rPr>
              <w:t>21</w:t>
            </w:r>
            <w:r w:rsidRPr="00BE3948">
              <w:rPr>
                <w:szCs w:val="28"/>
              </w:rPr>
              <w:t>.09.0</w:t>
            </w:r>
            <w:r>
              <w:rPr>
                <w:szCs w:val="28"/>
              </w:rPr>
              <w:t>7</w:t>
            </w:r>
          </w:p>
        </w:tc>
        <w:tc>
          <w:tcPr>
            <w:tcW w:w="3309" w:type="dxa"/>
          </w:tcPr>
          <w:p w:rsidR="00C273F1" w:rsidRPr="00BE3948" w:rsidRDefault="00C273F1" w:rsidP="00C2591E">
            <w:pPr>
              <w:jc w:val="center"/>
              <w:rPr>
                <w:szCs w:val="28"/>
              </w:rPr>
            </w:pPr>
            <w:r>
              <w:rPr>
                <w:szCs w:val="28"/>
              </w:rPr>
              <w:t>19.09.0</w:t>
            </w:r>
            <w:r w:rsidRPr="00BE3948">
              <w:rPr>
                <w:szCs w:val="28"/>
              </w:rPr>
              <w:t>8</w:t>
            </w:r>
          </w:p>
        </w:tc>
      </w:tr>
      <w:tr w:rsidR="00C273F1" w:rsidRPr="00BE3948" w:rsidTr="00C273F1">
        <w:tc>
          <w:tcPr>
            <w:tcW w:w="2943" w:type="dxa"/>
          </w:tcPr>
          <w:p w:rsidR="00C273F1" w:rsidRPr="00BE3948" w:rsidRDefault="00C273F1" w:rsidP="00C2591E">
            <w:pPr>
              <w:jc w:val="center"/>
              <w:rPr>
                <w:szCs w:val="28"/>
              </w:rPr>
            </w:pPr>
            <w:r w:rsidRPr="00BE3948">
              <w:rPr>
                <w:szCs w:val="28"/>
              </w:rPr>
              <w:t>млрд. долларов США</w:t>
            </w:r>
          </w:p>
        </w:tc>
        <w:tc>
          <w:tcPr>
            <w:tcW w:w="1783" w:type="dxa"/>
            <w:vAlign w:val="center"/>
          </w:tcPr>
          <w:p w:rsidR="00C273F1" w:rsidRPr="00BE3948" w:rsidRDefault="00C273F1" w:rsidP="00C273F1">
            <w:pPr>
              <w:jc w:val="center"/>
              <w:rPr>
                <w:szCs w:val="28"/>
              </w:rPr>
            </w:pPr>
            <w:r>
              <w:rPr>
                <w:szCs w:val="28"/>
              </w:rPr>
              <w:t>261,0</w:t>
            </w:r>
          </w:p>
        </w:tc>
        <w:tc>
          <w:tcPr>
            <w:tcW w:w="1853" w:type="dxa"/>
            <w:vAlign w:val="center"/>
          </w:tcPr>
          <w:p w:rsidR="00C273F1" w:rsidRPr="00BE3948" w:rsidRDefault="00C273F1" w:rsidP="00C273F1">
            <w:pPr>
              <w:jc w:val="center"/>
              <w:rPr>
                <w:szCs w:val="28"/>
              </w:rPr>
            </w:pPr>
            <w:r>
              <w:rPr>
                <w:szCs w:val="28"/>
              </w:rPr>
              <w:t>422,5</w:t>
            </w:r>
          </w:p>
        </w:tc>
        <w:tc>
          <w:tcPr>
            <w:tcW w:w="3309" w:type="dxa"/>
            <w:vAlign w:val="center"/>
          </w:tcPr>
          <w:p w:rsidR="00C273F1" w:rsidRPr="00BE3948" w:rsidRDefault="00C273F1" w:rsidP="00C273F1">
            <w:pPr>
              <w:jc w:val="center"/>
              <w:rPr>
                <w:szCs w:val="28"/>
              </w:rPr>
            </w:pPr>
            <w:r>
              <w:rPr>
                <w:szCs w:val="28"/>
              </w:rPr>
              <w:t>559,4</w:t>
            </w:r>
          </w:p>
        </w:tc>
      </w:tr>
      <w:tr w:rsidR="00C273F1" w:rsidRPr="00BE3948" w:rsidTr="00C273F1">
        <w:tc>
          <w:tcPr>
            <w:tcW w:w="2943" w:type="dxa"/>
          </w:tcPr>
          <w:p w:rsidR="00C273F1" w:rsidRPr="00BE3948" w:rsidRDefault="00C273F1" w:rsidP="00C2591E">
            <w:pPr>
              <w:jc w:val="center"/>
              <w:rPr>
                <w:szCs w:val="28"/>
              </w:rPr>
            </w:pPr>
            <w:r>
              <w:rPr>
                <w:szCs w:val="28"/>
              </w:rPr>
              <w:t>Темп роста к предыдущему году, %</w:t>
            </w:r>
          </w:p>
        </w:tc>
        <w:tc>
          <w:tcPr>
            <w:tcW w:w="1783" w:type="dxa"/>
            <w:vAlign w:val="center"/>
          </w:tcPr>
          <w:p w:rsidR="00C273F1" w:rsidRDefault="00C273F1" w:rsidP="00C273F1">
            <w:pPr>
              <w:jc w:val="center"/>
              <w:rPr>
                <w:szCs w:val="28"/>
              </w:rPr>
            </w:pPr>
            <w:r>
              <w:rPr>
                <w:szCs w:val="28"/>
              </w:rPr>
              <w:t>-</w:t>
            </w:r>
          </w:p>
        </w:tc>
        <w:tc>
          <w:tcPr>
            <w:tcW w:w="1853" w:type="dxa"/>
            <w:vAlign w:val="center"/>
          </w:tcPr>
          <w:p w:rsidR="00C273F1" w:rsidRDefault="00C273F1" w:rsidP="00C273F1">
            <w:pPr>
              <w:jc w:val="center"/>
              <w:rPr>
                <w:szCs w:val="28"/>
              </w:rPr>
            </w:pPr>
            <w:r>
              <w:rPr>
                <w:szCs w:val="28"/>
              </w:rPr>
              <w:t>161,88</w:t>
            </w:r>
          </w:p>
        </w:tc>
        <w:tc>
          <w:tcPr>
            <w:tcW w:w="3309" w:type="dxa"/>
            <w:vAlign w:val="center"/>
          </w:tcPr>
          <w:p w:rsidR="00C273F1" w:rsidRDefault="00C273F1" w:rsidP="00C273F1">
            <w:pPr>
              <w:jc w:val="center"/>
              <w:rPr>
                <w:szCs w:val="28"/>
              </w:rPr>
            </w:pPr>
            <w:r>
              <w:rPr>
                <w:szCs w:val="28"/>
              </w:rPr>
              <w:t>132,4</w:t>
            </w:r>
          </w:p>
        </w:tc>
      </w:tr>
    </w:tbl>
    <w:p w:rsidR="00C273F1" w:rsidRPr="00027704" w:rsidRDefault="00C273F1" w:rsidP="00C273F1">
      <w:pPr>
        <w:spacing w:before="480"/>
        <w:ind w:firstLine="567"/>
        <w:rPr>
          <w:szCs w:val="28"/>
        </w:rPr>
      </w:pPr>
      <w:r>
        <w:rPr>
          <w:szCs w:val="28"/>
        </w:rPr>
        <w:t>Примечание – Сведения в таблице 2 приведены в соответствии с данными д</w:t>
      </w:r>
      <w:r w:rsidRPr="00027704">
        <w:rPr>
          <w:szCs w:val="28"/>
        </w:rPr>
        <w:t>епартамент</w:t>
      </w:r>
      <w:r>
        <w:rPr>
          <w:szCs w:val="28"/>
        </w:rPr>
        <w:t>а</w:t>
      </w:r>
      <w:r w:rsidRPr="00027704">
        <w:rPr>
          <w:szCs w:val="28"/>
        </w:rPr>
        <w:t xml:space="preserve"> внешних и общественных связей Банка России</w:t>
      </w:r>
    </w:p>
    <w:p w:rsidR="00C273F1" w:rsidRDefault="00C273F1" w:rsidP="00C273F1">
      <w:pPr>
        <w:ind w:firstLine="567"/>
        <w:rPr>
          <w:szCs w:val="28"/>
        </w:rPr>
      </w:pPr>
      <w:r w:rsidRPr="00A44A0E">
        <w:rPr>
          <w:szCs w:val="28"/>
        </w:rPr>
        <w:t xml:space="preserve">По данным таблицы </w:t>
      </w:r>
      <w:r>
        <w:rPr>
          <w:szCs w:val="28"/>
        </w:rPr>
        <w:t>2</w:t>
      </w:r>
      <w:r w:rsidRPr="00A44A0E">
        <w:rPr>
          <w:szCs w:val="28"/>
        </w:rPr>
        <w:t xml:space="preserve"> видно</w:t>
      </w:r>
      <w:r>
        <w:rPr>
          <w:szCs w:val="28"/>
        </w:rPr>
        <w:t xml:space="preserve">, что за период с 22 сентября 2006 года по 21 сентября 2007 года объем золото – валютного резерва Банка России вырос примерно на 61,88%. В период с 21 сентября 2007 года по 19 сентября 2008 года еще на </w:t>
      </w:r>
      <w:r w:rsidR="004530B0">
        <w:rPr>
          <w:szCs w:val="28"/>
        </w:rPr>
        <w:t>32,4%</w:t>
      </w:r>
      <w:r>
        <w:rPr>
          <w:szCs w:val="28"/>
        </w:rPr>
        <w:t>. Выше изложенное свидетельствует о постоянном приросте золото–валютного резерва Банка России, на это влияют два фактора:</w:t>
      </w:r>
    </w:p>
    <w:p w:rsidR="00C273F1" w:rsidRDefault="004530B0" w:rsidP="00C273F1">
      <w:pPr>
        <w:numPr>
          <w:ilvl w:val="0"/>
          <w:numId w:val="11"/>
        </w:numPr>
        <w:rPr>
          <w:szCs w:val="28"/>
        </w:rPr>
      </w:pPr>
      <w:r>
        <w:rPr>
          <w:szCs w:val="28"/>
        </w:rPr>
        <w:t>тенденция к</w:t>
      </w:r>
      <w:r w:rsidR="00C273F1">
        <w:rPr>
          <w:szCs w:val="28"/>
        </w:rPr>
        <w:t xml:space="preserve"> рост</w:t>
      </w:r>
      <w:r>
        <w:rPr>
          <w:szCs w:val="28"/>
        </w:rPr>
        <w:t>у</w:t>
      </w:r>
      <w:r w:rsidR="00C273F1">
        <w:rPr>
          <w:szCs w:val="28"/>
        </w:rPr>
        <w:t xml:space="preserve"> цены на золото;</w:t>
      </w:r>
    </w:p>
    <w:p w:rsidR="00C273F1" w:rsidRDefault="00C273F1" w:rsidP="00C273F1">
      <w:pPr>
        <w:numPr>
          <w:ilvl w:val="0"/>
          <w:numId w:val="11"/>
        </w:numPr>
        <w:rPr>
          <w:szCs w:val="28"/>
        </w:rPr>
      </w:pPr>
      <w:r>
        <w:rPr>
          <w:szCs w:val="28"/>
        </w:rPr>
        <w:t>использование «валютной интервенции» - одного</w:t>
      </w:r>
      <w:r w:rsidR="004530B0">
        <w:rPr>
          <w:szCs w:val="28"/>
        </w:rPr>
        <w:t xml:space="preserve"> </w:t>
      </w:r>
      <w:r>
        <w:rPr>
          <w:szCs w:val="28"/>
        </w:rPr>
        <w:t>из инструментов денежно – кредитной политики Центрального Банка.</w:t>
      </w:r>
    </w:p>
    <w:p w:rsidR="00C273F1" w:rsidRDefault="00C273F1" w:rsidP="00C273F1">
      <w:pPr>
        <w:ind w:left="927"/>
        <w:rPr>
          <w:szCs w:val="28"/>
        </w:rPr>
      </w:pPr>
      <w:r>
        <w:rPr>
          <w:szCs w:val="28"/>
        </w:rPr>
        <w:t>Примечание</w:t>
      </w:r>
    </w:p>
    <w:p w:rsidR="00C273F1" w:rsidRDefault="00C273F1" w:rsidP="00C10905">
      <w:pPr>
        <w:ind w:firstLine="709"/>
        <w:rPr>
          <w:szCs w:val="28"/>
        </w:rPr>
      </w:pPr>
      <w:r>
        <w:rPr>
          <w:szCs w:val="28"/>
        </w:rPr>
        <w:t>1 Валютная интервенция – покупка – продажа крупных пакетов иностранной валюты Центральным Банком, с целью регулирования курса национальной валюты.</w:t>
      </w:r>
    </w:p>
    <w:p w:rsidR="00C273F1" w:rsidRDefault="00C273F1" w:rsidP="00C10905">
      <w:pPr>
        <w:ind w:firstLine="709"/>
        <w:rPr>
          <w:szCs w:val="28"/>
        </w:rPr>
      </w:pPr>
      <w:r>
        <w:rPr>
          <w:szCs w:val="28"/>
        </w:rPr>
        <w:t>2 Понятие «валютная интервенция» при росте золото – валютного резерва понимается как покупка Центральным Банком иностранной валюты.</w:t>
      </w:r>
    </w:p>
    <w:p w:rsidR="00C273F1" w:rsidRDefault="00C273F1" w:rsidP="00C10905">
      <w:pPr>
        <w:ind w:firstLine="709"/>
        <w:rPr>
          <w:szCs w:val="28"/>
        </w:rPr>
      </w:pPr>
      <w:r>
        <w:rPr>
          <w:szCs w:val="28"/>
        </w:rPr>
        <w:t>Вместо иностранной валюты при «валютной интервенции» на рынок «сбрасывается» национальная валюта. Из чего следует, что рост золото – валютного резерва, в его валютной части, вызывает рост денежной массы.</w:t>
      </w:r>
    </w:p>
    <w:p w:rsidR="00C273F1" w:rsidRDefault="00C273F1" w:rsidP="00C10905">
      <w:pPr>
        <w:ind w:firstLine="709"/>
        <w:rPr>
          <w:szCs w:val="28"/>
        </w:rPr>
      </w:pPr>
      <w:r>
        <w:rPr>
          <w:szCs w:val="28"/>
        </w:rPr>
        <w:t>Так, как золото – валютный резерв центрального банка является показателем ликвидности экономики страны, то просматривая тенденцию к его увеличению, можно сделать вывод об увеличении ликвидности российской экономики на международной арене.</w:t>
      </w:r>
    </w:p>
    <w:p w:rsidR="004530B0" w:rsidRDefault="004530B0" w:rsidP="00C10905">
      <w:pPr>
        <w:ind w:firstLine="709"/>
        <w:rPr>
          <w:szCs w:val="28"/>
        </w:rPr>
      </w:pPr>
      <w:r>
        <w:rPr>
          <w:szCs w:val="28"/>
        </w:rPr>
        <w:t>Проследим теперь динамику изменения стоимости бивалютной корзины банка России за последние 2 года, на диаграмме построенной в соответствии с рисунком 1 наглядно изображена динамика стоимости бивалютной корзины и ее составляющих.</w:t>
      </w:r>
    </w:p>
    <w:p w:rsidR="004530B0" w:rsidRDefault="002F5F27" w:rsidP="00C10905">
      <w:pPr>
        <w:ind w:firstLine="709"/>
        <w:rPr>
          <w:szCs w:val="28"/>
        </w:rPr>
      </w:pPr>
      <w:r>
        <w:rPr>
          <w:szCs w:val="28"/>
        </w:rPr>
        <w:t>Таким образом стоимость бивалютной корзины Банка России за 2006 год снизилась на 3,05%, на это повлиял рост курса евро на 0,23% и снижение курса доллара на 7%. За 2007 год бивалютная корзина «похудела» на 0,92%, что в свою очередь обусловлено ростом курса евро на 4,38% и падением курса доллара на 7,59%. За одиннадцать месяцев 2008 года стоимость бивалютной корзины выросла на 1,87%, что было вызвано падением курса евро на 3,77% и ростом курса доллара на 10,15%. За период с 11 января 2006 года по 11 ноября 2008 года бивалютная корзина Банка России снизилась в целом на 2,08%, данное снижение вызвано ростом курса евро на 0,68% и снижением курса доллара на 5,33%.</w:t>
      </w:r>
    </w:p>
    <w:p w:rsidR="004530B0" w:rsidRDefault="004530B0" w:rsidP="00C10905">
      <w:pPr>
        <w:ind w:firstLine="709"/>
        <w:rPr>
          <w:szCs w:val="28"/>
        </w:rPr>
      </w:pPr>
    </w:p>
    <w:p w:rsidR="004530B0" w:rsidRDefault="004530B0" w:rsidP="00C10905">
      <w:pPr>
        <w:ind w:firstLine="709"/>
        <w:rPr>
          <w:szCs w:val="28"/>
        </w:rPr>
      </w:pPr>
    </w:p>
    <w:p w:rsidR="00C273F1" w:rsidRPr="004530B0" w:rsidRDefault="00C273F1" w:rsidP="00C10905">
      <w:pPr>
        <w:pStyle w:val="2"/>
        <w:ind w:left="0" w:firstLine="709"/>
      </w:pPr>
      <w:bookmarkStart w:id="13" w:name="_Toc181547527"/>
      <w:bookmarkStart w:id="14" w:name="_Toc217046903"/>
      <w:r w:rsidRPr="004530B0">
        <w:t>2.2 Ставка рефинансирования</w:t>
      </w:r>
      <w:bookmarkEnd w:id="13"/>
      <w:bookmarkEnd w:id="14"/>
    </w:p>
    <w:p w:rsidR="004530B0" w:rsidRDefault="004530B0" w:rsidP="00C10905">
      <w:pPr>
        <w:ind w:firstLine="709"/>
        <w:rPr>
          <w:szCs w:val="28"/>
        </w:rPr>
      </w:pPr>
    </w:p>
    <w:p w:rsidR="004530B0" w:rsidRDefault="004530B0" w:rsidP="00C10905">
      <w:pPr>
        <w:ind w:firstLine="709"/>
        <w:rPr>
          <w:szCs w:val="28"/>
        </w:rPr>
      </w:pPr>
    </w:p>
    <w:p w:rsidR="00C273F1" w:rsidRDefault="00C273F1" w:rsidP="00C10905">
      <w:pPr>
        <w:ind w:firstLine="709"/>
        <w:rPr>
          <w:szCs w:val="28"/>
        </w:rPr>
      </w:pPr>
      <w:r w:rsidRPr="003944EB">
        <w:rPr>
          <w:szCs w:val="28"/>
        </w:rPr>
        <w:t>В соответствии с Федеральным Законом № 86-ФЗ "О Центральном Банке Российской Федерации (Банке России)" кредитором последней инстанции для банков является Центральный Банк России. Именно он организует систему их рефинансирования - то есть кредитования государственными деньгами. Ставка рефинансирования - процентная ставка, которую использует Центральный Банк при предоставлении кредитов коммерческим банкам в порядке рефинансирования. Ставка рефинансирования является инструментом денежно-кредитного регулирования, с помощью которого Центральный Банк воздействует на ставки межбанковского рынка, а также на ставки по кредитам и депозитам, которые предоставляют кредитные организации юридическим и физическим лицам. И хотя цена ресурсов на финансовом рынке определяется не только ставкой рефинансирования, она все же является инструментом регулирования ситуации на банковском рынке страны.</w:t>
      </w:r>
    </w:p>
    <w:p w:rsidR="00C273F1" w:rsidRDefault="00C273F1" w:rsidP="00C10905">
      <w:pPr>
        <w:ind w:firstLine="709"/>
        <w:rPr>
          <w:szCs w:val="28"/>
        </w:rPr>
      </w:pPr>
      <w:r>
        <w:rPr>
          <w:szCs w:val="28"/>
        </w:rPr>
        <w:t xml:space="preserve">По данным рисунка </w:t>
      </w:r>
      <w:r w:rsidR="002F5F27">
        <w:rPr>
          <w:szCs w:val="28"/>
        </w:rPr>
        <w:t>2</w:t>
      </w:r>
      <w:r>
        <w:rPr>
          <w:szCs w:val="28"/>
        </w:rPr>
        <w:t xml:space="preserve"> видно тенденцию к снижению ставки рефинансирования Банка России начавшуюся в 1994 году прервавшуюся в период с мая по июнь 1998 года и продолжавшуюся по настоящее время и таким образом в </w:t>
      </w:r>
      <w:r w:rsidRPr="006A33F6">
        <w:rPr>
          <w:szCs w:val="28"/>
        </w:rPr>
        <w:t>период с 24.08.94 года по 18.06.07 года ставка рефинансирования</w:t>
      </w:r>
      <w:r>
        <w:rPr>
          <w:szCs w:val="28"/>
        </w:rPr>
        <w:t xml:space="preserve"> снизилась с 210% до 10% соответственно. Так как ставка рефинансирования привязана к инфляции, можно сделать вывод о постоянно снижающемся уровне инфляции.</w:t>
      </w:r>
      <w:r w:rsidR="00E160D5">
        <w:rPr>
          <w:szCs w:val="28"/>
        </w:rPr>
        <w:t xml:space="preserve"> Но в текущем году Банк России несколько раз пересматривал ставку рефинансирования в сторону ее повышения и за текущий год ставка рефинансирования выросла на 2%, с 10 до12.</w:t>
      </w:r>
    </w:p>
    <w:p w:rsidR="00C273F1" w:rsidRDefault="00C273F1" w:rsidP="00C273F1">
      <w:pPr>
        <w:ind w:firstLine="567"/>
        <w:rPr>
          <w:szCs w:val="28"/>
        </w:rPr>
      </w:pPr>
    </w:p>
    <w:p w:rsidR="00C273F1" w:rsidRDefault="00C273F1" w:rsidP="00C273F1">
      <w:pPr>
        <w:ind w:firstLine="567"/>
        <w:rPr>
          <w:szCs w:val="28"/>
        </w:rPr>
        <w:sectPr w:rsidR="00C273F1" w:rsidSect="00C2591E">
          <w:headerReference w:type="even" r:id="rId7"/>
          <w:footerReference w:type="first" r:id="rId8"/>
          <w:pgSz w:w="12240" w:h="15840"/>
          <w:pgMar w:top="851" w:right="567" w:bottom="1134" w:left="1701" w:header="720" w:footer="284" w:gutter="0"/>
          <w:cols w:space="708"/>
          <w:noEndnote/>
          <w:titlePg/>
          <w:docGrid w:linePitch="78"/>
        </w:sectPr>
      </w:pPr>
    </w:p>
    <w:p w:rsidR="00C273F1" w:rsidRDefault="00C273F1" w:rsidP="00C273F1">
      <w:pPr>
        <w:rPr>
          <w:noProof/>
        </w:rPr>
      </w:pPr>
    </w:p>
    <w:p w:rsidR="009A7322" w:rsidRDefault="009A7322" w:rsidP="00C273F1">
      <w:pPr>
        <w:rPr>
          <w:noProof/>
        </w:rPr>
      </w:pPr>
    </w:p>
    <w:p w:rsidR="009A7322" w:rsidRDefault="009A7322" w:rsidP="00C273F1">
      <w:pPr>
        <w:rPr>
          <w:noProof/>
        </w:rPr>
      </w:pPr>
    </w:p>
    <w:p w:rsidR="009A7322" w:rsidRDefault="009C7166" w:rsidP="00C273F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680.25pt;height:21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">
            <v:imagedata r:id="rId9" o:title="" cropbottom="-62f"/>
            <o:lock v:ext="edit" aspectratio="f"/>
          </v:shape>
        </w:pict>
      </w:r>
    </w:p>
    <w:p w:rsidR="009A7322" w:rsidRDefault="009A7322" w:rsidP="00C273F1"/>
    <w:p w:rsidR="004530B0" w:rsidRDefault="009A7322" w:rsidP="00C273F1">
      <w:r>
        <w:t>Рисунок 1 – Динамика изменения стоимости бивалютной корзины банка России</w:t>
      </w:r>
    </w:p>
    <w:p w:rsidR="002F5F27" w:rsidRDefault="002F5F27" w:rsidP="00C273F1"/>
    <w:p w:rsidR="002F5F27" w:rsidRDefault="002F5F27" w:rsidP="00C273F1"/>
    <w:p w:rsidR="002F5F27" w:rsidRDefault="002F5F27" w:rsidP="00C273F1"/>
    <w:p w:rsidR="002F5F27" w:rsidRDefault="002F5F27" w:rsidP="00C273F1"/>
    <w:p w:rsidR="002F5F27" w:rsidRDefault="002F5F27" w:rsidP="00C273F1"/>
    <w:p w:rsidR="002F5F27" w:rsidRDefault="002F5F27" w:rsidP="00C273F1"/>
    <w:p w:rsidR="002F5F27" w:rsidRDefault="002F5F27" w:rsidP="00C273F1"/>
    <w:p w:rsidR="002F5F27" w:rsidRDefault="002F5F27" w:rsidP="00C273F1"/>
    <w:p w:rsidR="004530B0" w:rsidRDefault="009C7166" w:rsidP="00E160D5">
      <w:pPr>
        <w:ind w:left="-1134"/>
      </w:pPr>
      <w:r>
        <w:rPr>
          <w:noProof/>
        </w:rPr>
        <w:pict>
          <v:shape id="Диаграмма 3" o:spid="_x0000_i1026" type="#_x0000_t75" style="width:741.75pt;height:399.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">
            <v:imagedata r:id="rId10" o:title="" croptop="-2038f" cropbottom="-314f" cropleft="-647f" cropright="-444f"/>
            <o:lock v:ext="edit" aspectratio="f"/>
          </v:shape>
        </w:pict>
      </w:r>
    </w:p>
    <w:p w:rsidR="00C273F1" w:rsidRPr="003944EB" w:rsidRDefault="00C273F1" w:rsidP="00C273F1">
      <w:pPr>
        <w:ind w:firstLine="567"/>
        <w:rPr>
          <w:szCs w:val="28"/>
        </w:rPr>
      </w:pPr>
      <w:r>
        <w:rPr>
          <w:szCs w:val="28"/>
        </w:rPr>
        <w:t xml:space="preserve">Рисунок 2 </w:t>
      </w:r>
      <w:r w:rsidR="006A33F6">
        <w:rPr>
          <w:szCs w:val="28"/>
        </w:rPr>
        <w:t>–</w:t>
      </w:r>
      <w:r>
        <w:rPr>
          <w:szCs w:val="28"/>
        </w:rPr>
        <w:t xml:space="preserve"> Изменение</w:t>
      </w:r>
      <w:r w:rsidR="006A33F6">
        <w:rPr>
          <w:szCs w:val="28"/>
        </w:rPr>
        <w:t xml:space="preserve"> </w:t>
      </w:r>
      <w:r>
        <w:rPr>
          <w:szCs w:val="28"/>
        </w:rPr>
        <w:t>ставки рефинансирования ЦБ РФ с 1 января 1992 по н/в</w:t>
      </w:r>
    </w:p>
    <w:p w:rsidR="00C273F1" w:rsidRDefault="00C273F1" w:rsidP="00C273F1">
      <w:pPr>
        <w:rPr>
          <w:szCs w:val="28"/>
        </w:rPr>
      </w:pPr>
    </w:p>
    <w:p w:rsidR="00C273F1" w:rsidRDefault="00C273F1" w:rsidP="00C273F1">
      <w:pPr>
        <w:rPr>
          <w:szCs w:val="28"/>
        </w:rPr>
        <w:sectPr w:rsidR="00C273F1" w:rsidSect="00C2591E">
          <w:pgSz w:w="15840" w:h="12240" w:orient="landscape"/>
          <w:pgMar w:top="851" w:right="567" w:bottom="1134" w:left="1701" w:header="720" w:footer="284" w:gutter="0"/>
          <w:cols w:space="708"/>
          <w:noEndnote/>
          <w:titlePg/>
          <w:docGrid w:linePitch="78"/>
        </w:sectPr>
      </w:pPr>
    </w:p>
    <w:p w:rsidR="00C273F1" w:rsidRPr="006A33F6" w:rsidRDefault="00C273F1" w:rsidP="006A33F6">
      <w:pPr>
        <w:pStyle w:val="2"/>
      </w:pPr>
      <w:bookmarkStart w:id="15" w:name="_Toc181547528"/>
      <w:bookmarkStart w:id="16" w:name="_Toc217046904"/>
      <w:r w:rsidRPr="006A33F6">
        <w:t>2.3 Денежная масса</w:t>
      </w:r>
      <w:bookmarkEnd w:id="15"/>
      <w:bookmarkEnd w:id="16"/>
    </w:p>
    <w:p w:rsidR="006A33F6" w:rsidRDefault="006A33F6" w:rsidP="00C273F1">
      <w:pPr>
        <w:ind w:firstLine="567"/>
        <w:rPr>
          <w:szCs w:val="28"/>
        </w:rPr>
      </w:pPr>
    </w:p>
    <w:p w:rsidR="006A33F6" w:rsidRDefault="006A33F6" w:rsidP="00C273F1">
      <w:pPr>
        <w:ind w:firstLine="567"/>
        <w:rPr>
          <w:szCs w:val="28"/>
        </w:rPr>
      </w:pPr>
    </w:p>
    <w:p w:rsidR="00C273F1" w:rsidRPr="00AF5DE3" w:rsidRDefault="00C273F1" w:rsidP="00C10905">
      <w:pPr>
        <w:ind w:firstLine="709"/>
        <w:rPr>
          <w:szCs w:val="28"/>
        </w:rPr>
      </w:pPr>
      <w:r w:rsidRPr="00AF5DE3">
        <w:rPr>
          <w:szCs w:val="28"/>
        </w:rPr>
        <w:t>Денежная масса</w:t>
      </w:r>
      <w:r>
        <w:rPr>
          <w:szCs w:val="28"/>
        </w:rPr>
        <w:t>, агрегат</w:t>
      </w:r>
      <w:r w:rsidRPr="00AF5DE3">
        <w:rPr>
          <w:iCs/>
          <w:szCs w:val="28"/>
        </w:rPr>
        <w:t xml:space="preserve"> М2 представляет собой объем наличных денег в обращении (вне банков) и остатков средств в национальной валюте на счетах нефинансовых организаций и физических лиц, являющихся резидентами Российской Федерации.</w:t>
      </w:r>
    </w:p>
    <w:p w:rsidR="00C273F1" w:rsidRDefault="00C273F1" w:rsidP="00C273F1">
      <w:pPr>
        <w:spacing w:before="480" w:after="480"/>
        <w:ind w:firstLine="567"/>
        <w:rPr>
          <w:color w:val="001F4B"/>
          <w:szCs w:val="28"/>
        </w:rPr>
      </w:pPr>
      <w:r>
        <w:rPr>
          <w:rStyle w:val="af0"/>
          <w:b w:val="0"/>
          <w:color w:val="000000"/>
          <w:szCs w:val="28"/>
        </w:rPr>
        <w:t xml:space="preserve">Таблица </w:t>
      </w:r>
      <w:r w:rsidR="006A33F6">
        <w:rPr>
          <w:rStyle w:val="af0"/>
          <w:b w:val="0"/>
          <w:color w:val="000000"/>
          <w:szCs w:val="28"/>
        </w:rPr>
        <w:t>3</w:t>
      </w:r>
      <w:r>
        <w:rPr>
          <w:rStyle w:val="af0"/>
          <w:b w:val="0"/>
          <w:color w:val="000000"/>
          <w:szCs w:val="28"/>
        </w:rPr>
        <w:t xml:space="preserve"> – </w:t>
      </w:r>
      <w:r w:rsidRPr="00F91473">
        <w:rPr>
          <w:rStyle w:val="af0"/>
          <w:b w:val="0"/>
          <w:color w:val="000000"/>
          <w:szCs w:val="28"/>
        </w:rPr>
        <w:t>Денежная</w:t>
      </w:r>
      <w:r>
        <w:rPr>
          <w:rStyle w:val="af0"/>
          <w:b w:val="0"/>
          <w:color w:val="000000"/>
          <w:szCs w:val="28"/>
        </w:rPr>
        <w:t xml:space="preserve"> </w:t>
      </w:r>
      <w:r w:rsidRPr="00F91473">
        <w:rPr>
          <w:rStyle w:val="af0"/>
          <w:b w:val="0"/>
          <w:color w:val="000000"/>
          <w:szCs w:val="28"/>
        </w:rPr>
        <w:t>масса</w:t>
      </w:r>
      <w:r w:rsidRPr="00F91473">
        <w:rPr>
          <w:rStyle w:val="af0"/>
          <w:color w:val="000000"/>
          <w:szCs w:val="28"/>
        </w:rPr>
        <w:t xml:space="preserve"> </w:t>
      </w:r>
      <w:r w:rsidRPr="00F91473">
        <w:rPr>
          <w:bCs/>
          <w:color w:val="000000"/>
          <w:szCs w:val="28"/>
        </w:rPr>
        <w:t>М2</w:t>
      </w:r>
      <w:r w:rsidRPr="00F91473">
        <w:rPr>
          <w:rStyle w:val="af0"/>
          <w:color w:val="000000"/>
          <w:szCs w:val="28"/>
        </w:rPr>
        <w:t xml:space="preserve"> </w:t>
      </w:r>
      <w:r w:rsidRPr="00F91473">
        <w:rPr>
          <w:rStyle w:val="af0"/>
          <w:b w:val="0"/>
          <w:color w:val="000000"/>
          <w:szCs w:val="28"/>
        </w:rPr>
        <w:t>(национальное определение) в 2007 году</w:t>
      </w:r>
      <w:r>
        <w:rPr>
          <w:rStyle w:val="af0"/>
          <w:b w:val="0"/>
          <w:color w:val="000000"/>
          <w:szCs w:val="28"/>
        </w:rPr>
        <w:t xml:space="preserve">, </w:t>
      </w:r>
      <w:r w:rsidRPr="00F91473">
        <w:rPr>
          <w:color w:val="000000"/>
          <w:szCs w:val="28"/>
        </w:rPr>
        <w:t>(млрд. руб.)</w:t>
      </w:r>
      <w:r w:rsidRPr="00F91473">
        <w:rPr>
          <w:color w:val="001F4B"/>
          <w:szCs w:val="28"/>
        </w:rPr>
        <w:t xml:space="preserve"> </w:t>
      </w:r>
      <w:r w:rsidR="009C7166">
        <w:rPr>
          <w:noProof/>
          <w:color w:val="001F4B"/>
          <w:szCs w:val="28"/>
        </w:rPr>
        <w:pict>
          <v:shape id="Рисунок 2" o:spid="_x0000_i1027" type="#_x0000_t75" alt="temp" style="width:.75pt;height:2.25pt;visibility:visible">
            <v:imagedata r:id="rId11" o:title="temp"/>
          </v:shape>
        </w:pic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64"/>
        <w:gridCol w:w="1649"/>
        <w:gridCol w:w="1649"/>
        <w:gridCol w:w="1649"/>
        <w:gridCol w:w="1649"/>
        <w:gridCol w:w="1656"/>
      </w:tblGrid>
      <w:tr w:rsidR="006A33F6" w:rsidRPr="006A33F6" w:rsidTr="006A33F6">
        <w:trPr>
          <w:tblCellSpacing w:w="7" w:type="dxa"/>
        </w:trPr>
        <w:tc>
          <w:tcPr>
            <w:tcW w:w="0" w:type="auto"/>
            <w:vMerge w:val="restart"/>
            <w:shd w:val="clear" w:color="auto" w:fill="FFFFFF"/>
            <w:vAlign w:val="center"/>
          </w:tcPr>
          <w:p w:rsidR="006A33F6" w:rsidRPr="006A33F6" w:rsidRDefault="006A33F6" w:rsidP="006A33F6">
            <w:pPr>
              <w:spacing w:line="276" w:lineRule="auto"/>
              <w:jc w:val="center"/>
              <w:rPr>
                <w:sz w:val="24"/>
                <w:szCs w:val="24"/>
              </w:rPr>
            </w:pPr>
            <w:r w:rsidRPr="006A33F6">
              <w:rPr>
                <w:sz w:val="24"/>
                <w:szCs w:val="24"/>
              </w:rPr>
              <w:t>Дата</w:t>
            </w:r>
          </w:p>
        </w:tc>
        <w:tc>
          <w:tcPr>
            <w:tcW w:w="0" w:type="auto"/>
            <w:gridSpan w:val="3"/>
            <w:shd w:val="clear" w:color="auto" w:fill="FFFFFF"/>
            <w:vAlign w:val="center"/>
          </w:tcPr>
          <w:p w:rsidR="006A33F6" w:rsidRPr="006A33F6" w:rsidRDefault="006A33F6" w:rsidP="006A33F6">
            <w:pPr>
              <w:spacing w:line="276" w:lineRule="auto"/>
              <w:jc w:val="center"/>
              <w:rPr>
                <w:sz w:val="24"/>
                <w:szCs w:val="24"/>
              </w:rPr>
            </w:pPr>
            <w:r w:rsidRPr="006A33F6">
              <w:rPr>
                <w:sz w:val="24"/>
                <w:szCs w:val="24"/>
              </w:rPr>
              <w:t>Денежная масса М21</w:t>
            </w:r>
          </w:p>
        </w:tc>
        <w:tc>
          <w:tcPr>
            <w:tcW w:w="0" w:type="auto"/>
            <w:gridSpan w:val="2"/>
            <w:shd w:val="clear" w:color="auto" w:fill="FFFFFF"/>
            <w:vAlign w:val="center"/>
          </w:tcPr>
          <w:p w:rsidR="006A33F6" w:rsidRPr="006A33F6" w:rsidRDefault="006A33F6" w:rsidP="006A33F6">
            <w:pPr>
              <w:spacing w:line="276" w:lineRule="auto"/>
              <w:jc w:val="center"/>
              <w:rPr>
                <w:sz w:val="24"/>
                <w:szCs w:val="24"/>
              </w:rPr>
            </w:pPr>
            <w:r w:rsidRPr="006A33F6">
              <w:rPr>
                <w:sz w:val="24"/>
                <w:szCs w:val="24"/>
              </w:rPr>
              <w:t>Темпы прироста денежной массы, %</w:t>
            </w:r>
          </w:p>
        </w:tc>
      </w:tr>
      <w:tr w:rsidR="006A33F6" w:rsidRPr="006A33F6" w:rsidTr="006A33F6">
        <w:trPr>
          <w:tblCellSpacing w:w="7" w:type="dxa"/>
        </w:trPr>
        <w:tc>
          <w:tcPr>
            <w:tcW w:w="0" w:type="auto"/>
            <w:vMerge/>
            <w:vAlign w:val="center"/>
          </w:tcPr>
          <w:p w:rsidR="006A33F6" w:rsidRPr="006A33F6" w:rsidRDefault="006A33F6" w:rsidP="006A33F6">
            <w:pPr>
              <w:spacing w:line="276" w:lineRule="auto"/>
              <w:jc w:val="center"/>
              <w:rPr>
                <w:sz w:val="24"/>
                <w:szCs w:val="24"/>
              </w:rPr>
            </w:pPr>
          </w:p>
        </w:tc>
        <w:tc>
          <w:tcPr>
            <w:tcW w:w="850" w:type="pct"/>
            <w:vMerge w:val="restart"/>
            <w:shd w:val="clear" w:color="auto" w:fill="FFFFFF"/>
            <w:vAlign w:val="center"/>
          </w:tcPr>
          <w:p w:rsidR="006A33F6" w:rsidRPr="006A33F6" w:rsidRDefault="006A33F6" w:rsidP="006A33F6">
            <w:pPr>
              <w:spacing w:line="276" w:lineRule="auto"/>
              <w:jc w:val="center"/>
              <w:rPr>
                <w:sz w:val="24"/>
                <w:szCs w:val="24"/>
              </w:rPr>
            </w:pPr>
            <w:r w:rsidRPr="006A33F6">
              <w:rPr>
                <w:sz w:val="24"/>
                <w:szCs w:val="24"/>
              </w:rPr>
              <w:t>Всего</w:t>
            </w:r>
          </w:p>
        </w:tc>
        <w:tc>
          <w:tcPr>
            <w:tcW w:w="0" w:type="auto"/>
            <w:gridSpan w:val="2"/>
            <w:shd w:val="clear" w:color="auto" w:fill="FFFFFF"/>
            <w:vAlign w:val="center"/>
          </w:tcPr>
          <w:p w:rsidR="006A33F6" w:rsidRPr="006A33F6" w:rsidRDefault="006A33F6" w:rsidP="006A33F6">
            <w:pPr>
              <w:spacing w:line="276" w:lineRule="auto"/>
              <w:jc w:val="center"/>
              <w:rPr>
                <w:sz w:val="24"/>
                <w:szCs w:val="24"/>
              </w:rPr>
            </w:pPr>
            <w:r w:rsidRPr="006A33F6">
              <w:rPr>
                <w:sz w:val="24"/>
                <w:szCs w:val="24"/>
              </w:rPr>
              <w:t>в том числе</w:t>
            </w:r>
          </w:p>
        </w:tc>
        <w:tc>
          <w:tcPr>
            <w:tcW w:w="850" w:type="pct"/>
            <w:vMerge w:val="restart"/>
            <w:shd w:val="clear" w:color="auto" w:fill="FFFFFF"/>
            <w:vAlign w:val="center"/>
          </w:tcPr>
          <w:p w:rsidR="006A33F6" w:rsidRPr="006A33F6" w:rsidRDefault="006A33F6" w:rsidP="006A33F6">
            <w:pPr>
              <w:spacing w:line="276" w:lineRule="auto"/>
              <w:jc w:val="center"/>
              <w:rPr>
                <w:sz w:val="24"/>
                <w:szCs w:val="24"/>
              </w:rPr>
            </w:pPr>
            <w:r w:rsidRPr="006A33F6">
              <w:rPr>
                <w:sz w:val="24"/>
                <w:szCs w:val="24"/>
              </w:rPr>
              <w:t>к предыдущему</w:t>
            </w:r>
            <w:r>
              <w:rPr>
                <w:sz w:val="24"/>
                <w:szCs w:val="24"/>
              </w:rPr>
              <w:t xml:space="preserve"> </w:t>
            </w:r>
            <w:r w:rsidRPr="006A33F6">
              <w:rPr>
                <w:sz w:val="24"/>
                <w:szCs w:val="24"/>
              </w:rPr>
              <w:t>месяцу</w:t>
            </w:r>
          </w:p>
        </w:tc>
        <w:tc>
          <w:tcPr>
            <w:tcW w:w="850" w:type="pct"/>
            <w:vMerge w:val="restart"/>
            <w:shd w:val="clear" w:color="auto" w:fill="FFFFFF"/>
            <w:vAlign w:val="center"/>
          </w:tcPr>
          <w:p w:rsidR="006A33F6" w:rsidRPr="006A33F6" w:rsidRDefault="006A33F6" w:rsidP="006A33F6">
            <w:pPr>
              <w:spacing w:line="276" w:lineRule="auto"/>
              <w:jc w:val="center"/>
              <w:rPr>
                <w:sz w:val="24"/>
                <w:szCs w:val="24"/>
              </w:rPr>
            </w:pPr>
            <w:r w:rsidRPr="006A33F6">
              <w:rPr>
                <w:sz w:val="24"/>
                <w:szCs w:val="24"/>
              </w:rPr>
              <w:t>к 01.01.2007</w:t>
            </w:r>
          </w:p>
        </w:tc>
      </w:tr>
      <w:tr w:rsidR="006A33F6" w:rsidRPr="006A33F6" w:rsidTr="006A33F6">
        <w:trPr>
          <w:tblCellSpacing w:w="7" w:type="dxa"/>
        </w:trPr>
        <w:tc>
          <w:tcPr>
            <w:tcW w:w="0" w:type="auto"/>
            <w:vMerge/>
            <w:vAlign w:val="center"/>
          </w:tcPr>
          <w:p w:rsidR="006A33F6" w:rsidRPr="006A33F6" w:rsidRDefault="006A33F6" w:rsidP="006A33F6">
            <w:pPr>
              <w:spacing w:line="276" w:lineRule="auto"/>
              <w:rPr>
                <w:sz w:val="24"/>
                <w:szCs w:val="24"/>
              </w:rPr>
            </w:pPr>
          </w:p>
        </w:tc>
        <w:tc>
          <w:tcPr>
            <w:tcW w:w="0" w:type="auto"/>
            <w:vMerge/>
            <w:vAlign w:val="center"/>
          </w:tcPr>
          <w:p w:rsidR="006A33F6" w:rsidRPr="006A33F6" w:rsidRDefault="006A33F6" w:rsidP="006A33F6">
            <w:pPr>
              <w:spacing w:line="276" w:lineRule="auto"/>
              <w:rPr>
                <w:sz w:val="24"/>
                <w:szCs w:val="24"/>
              </w:rPr>
            </w:pPr>
          </w:p>
        </w:tc>
        <w:tc>
          <w:tcPr>
            <w:tcW w:w="850" w:type="pct"/>
            <w:shd w:val="clear" w:color="auto" w:fill="FFFFFF"/>
            <w:vAlign w:val="center"/>
          </w:tcPr>
          <w:p w:rsidR="006A33F6" w:rsidRPr="006A33F6" w:rsidRDefault="006A33F6" w:rsidP="006A33F6">
            <w:pPr>
              <w:spacing w:line="276" w:lineRule="auto"/>
              <w:rPr>
                <w:sz w:val="24"/>
                <w:szCs w:val="24"/>
              </w:rPr>
            </w:pPr>
            <w:r w:rsidRPr="006A33F6">
              <w:rPr>
                <w:sz w:val="24"/>
                <w:szCs w:val="24"/>
              </w:rPr>
              <w:t>наличные деньги</w:t>
            </w:r>
            <w:r>
              <w:rPr>
                <w:sz w:val="24"/>
                <w:szCs w:val="24"/>
              </w:rPr>
              <w:t xml:space="preserve"> </w:t>
            </w:r>
            <w:r w:rsidRPr="006A33F6">
              <w:rPr>
                <w:sz w:val="24"/>
                <w:szCs w:val="24"/>
              </w:rPr>
              <w:t xml:space="preserve">(M0) </w:t>
            </w:r>
          </w:p>
        </w:tc>
        <w:tc>
          <w:tcPr>
            <w:tcW w:w="850" w:type="pct"/>
            <w:shd w:val="clear" w:color="auto" w:fill="FFFFFF"/>
            <w:vAlign w:val="center"/>
          </w:tcPr>
          <w:p w:rsidR="006A33F6" w:rsidRPr="006A33F6" w:rsidRDefault="006A33F6" w:rsidP="006A33F6">
            <w:pPr>
              <w:spacing w:line="276" w:lineRule="auto"/>
              <w:rPr>
                <w:sz w:val="24"/>
                <w:szCs w:val="24"/>
              </w:rPr>
            </w:pPr>
            <w:r w:rsidRPr="006A33F6">
              <w:rPr>
                <w:sz w:val="24"/>
                <w:szCs w:val="24"/>
              </w:rPr>
              <w:t>Безналичные</w:t>
            </w:r>
            <w:r>
              <w:rPr>
                <w:sz w:val="24"/>
                <w:szCs w:val="24"/>
              </w:rPr>
              <w:t xml:space="preserve"> </w:t>
            </w:r>
            <w:r w:rsidRPr="006A33F6">
              <w:rPr>
                <w:sz w:val="24"/>
                <w:szCs w:val="24"/>
              </w:rPr>
              <w:t xml:space="preserve">средства </w:t>
            </w:r>
          </w:p>
        </w:tc>
        <w:tc>
          <w:tcPr>
            <w:tcW w:w="0" w:type="auto"/>
            <w:vMerge/>
            <w:vAlign w:val="center"/>
          </w:tcPr>
          <w:p w:rsidR="006A33F6" w:rsidRPr="006A33F6" w:rsidRDefault="006A33F6" w:rsidP="006A33F6">
            <w:pPr>
              <w:spacing w:line="276" w:lineRule="auto"/>
              <w:rPr>
                <w:sz w:val="24"/>
                <w:szCs w:val="24"/>
              </w:rPr>
            </w:pPr>
          </w:p>
        </w:tc>
        <w:tc>
          <w:tcPr>
            <w:tcW w:w="0" w:type="auto"/>
            <w:vMerge/>
            <w:vAlign w:val="center"/>
          </w:tcPr>
          <w:p w:rsidR="006A33F6" w:rsidRPr="006A33F6" w:rsidRDefault="006A33F6" w:rsidP="006A33F6">
            <w:pPr>
              <w:spacing w:line="276" w:lineRule="auto"/>
              <w:rPr>
                <w:sz w:val="24"/>
                <w:szCs w:val="24"/>
              </w:rPr>
            </w:pPr>
          </w:p>
        </w:tc>
      </w:tr>
      <w:tr w:rsidR="006A33F6" w:rsidRPr="006A33F6" w:rsidTr="006A33F6">
        <w:trPr>
          <w:tblCellSpacing w:w="7" w:type="dxa"/>
        </w:trPr>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01.01.2007</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8 995,8</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2 785,2</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6 210,6</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12,3</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w:t>
            </w:r>
          </w:p>
        </w:tc>
      </w:tr>
      <w:tr w:rsidR="006A33F6" w:rsidRPr="006A33F6" w:rsidTr="006A33F6">
        <w:trPr>
          <w:tblCellSpacing w:w="7" w:type="dxa"/>
        </w:trPr>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01.02.2007</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8 700,8</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2 630,1</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6 070,6</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-3,3</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-3,3</w:t>
            </w:r>
          </w:p>
        </w:tc>
      </w:tr>
      <w:tr w:rsidR="006A33F6" w:rsidRPr="006A33F6" w:rsidTr="006A33F6">
        <w:trPr>
          <w:tblCellSpacing w:w="7" w:type="dxa"/>
        </w:trPr>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01.03.2007</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8 902,0</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2 682,0</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6 220,1</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2,3</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-1,0</w:t>
            </w:r>
          </w:p>
        </w:tc>
      </w:tr>
      <w:tr w:rsidR="006A33F6" w:rsidRPr="006A33F6" w:rsidTr="006A33F6">
        <w:trPr>
          <w:tblCellSpacing w:w="7" w:type="dxa"/>
        </w:trPr>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01.04.2007</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9 412,6</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2 741,2</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6 671,4</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5,7</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4,6</w:t>
            </w:r>
          </w:p>
        </w:tc>
      </w:tr>
      <w:tr w:rsidR="006A33F6" w:rsidRPr="006A33F6" w:rsidTr="006A33F6">
        <w:trPr>
          <w:tblCellSpacing w:w="7" w:type="dxa"/>
        </w:trPr>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01.05.2007</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10 006,0</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2 859,4</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7 146,6</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6,3</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11,2</w:t>
            </w:r>
          </w:p>
        </w:tc>
      </w:tr>
      <w:tr w:rsidR="006A33F6" w:rsidRPr="006A33F6" w:rsidTr="006A33F6">
        <w:trPr>
          <w:tblCellSpacing w:w="7" w:type="dxa"/>
        </w:trPr>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01.06.2007</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10 699,3</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2 896,6</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7 802,6</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6,9</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18,9</w:t>
            </w:r>
          </w:p>
        </w:tc>
      </w:tr>
      <w:tr w:rsidR="006A33F6" w:rsidRPr="006A33F6" w:rsidTr="006A33F6">
        <w:trPr>
          <w:tblCellSpacing w:w="7" w:type="dxa"/>
        </w:trPr>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01.07.2007</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10 857,7</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3 027,5</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7 830,2</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1,5</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20,7</w:t>
            </w:r>
          </w:p>
        </w:tc>
      </w:tr>
      <w:tr w:rsidR="006A33F6" w:rsidRPr="006A33F6" w:rsidTr="006A33F6">
        <w:trPr>
          <w:tblCellSpacing w:w="7" w:type="dxa"/>
        </w:trPr>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01.08.2007</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10 923,5</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3 087,0</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7 836,5</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0,6</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21,4</w:t>
            </w:r>
          </w:p>
        </w:tc>
      </w:tr>
      <w:tr w:rsidR="006A33F6" w:rsidRPr="006A33F6" w:rsidTr="006A33F6">
        <w:trPr>
          <w:tblCellSpacing w:w="7" w:type="dxa"/>
        </w:trPr>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01.09.2007</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11 156,8</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3 170,6</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7 986,2</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2,1</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24,0</w:t>
            </w:r>
          </w:p>
        </w:tc>
      </w:tr>
      <w:tr w:rsidR="006A33F6" w:rsidRPr="006A33F6" w:rsidTr="006A33F6">
        <w:trPr>
          <w:tblCellSpacing w:w="7" w:type="dxa"/>
        </w:trPr>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01.10.2007</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11 494,0</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3 220,9</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8 273,2</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3,0</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27,8</w:t>
            </w:r>
          </w:p>
        </w:tc>
      </w:tr>
      <w:tr w:rsidR="006A33F6" w:rsidRPr="006A33F6" w:rsidTr="006A33F6">
        <w:trPr>
          <w:tblCellSpacing w:w="7" w:type="dxa"/>
        </w:trPr>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01.11.2007</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11 421,7</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3 259,1</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8 162,6</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-0,6</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27,0</w:t>
            </w:r>
          </w:p>
        </w:tc>
      </w:tr>
      <w:tr w:rsidR="006A33F6" w:rsidRPr="006A33F6" w:rsidTr="006A33F6">
        <w:trPr>
          <w:tblCellSpacing w:w="7" w:type="dxa"/>
        </w:trPr>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01.12.2007</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12 163,3</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3 373,4</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8 789,9</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6,5</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35,2</w:t>
            </w:r>
          </w:p>
        </w:tc>
      </w:tr>
      <w:tr w:rsidR="006A33F6" w:rsidRPr="006A33F6" w:rsidTr="006A33F6">
        <w:trPr>
          <w:tblCellSpacing w:w="7" w:type="dxa"/>
        </w:trPr>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01.01.2008</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13 272,1</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3 702,2</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9 569,9</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9,1</w:t>
            </w:r>
          </w:p>
        </w:tc>
        <w:tc>
          <w:tcPr>
            <w:tcW w:w="0" w:type="auto"/>
            <w:shd w:val="clear" w:color="auto" w:fill="FFFFFF"/>
            <w:vAlign w:val="center"/>
          </w:tcPr>
          <w:p w:rsidR="006A33F6" w:rsidRPr="006A33F6" w:rsidRDefault="006A33F6" w:rsidP="006A33F6">
            <w:pPr>
              <w:spacing w:line="276" w:lineRule="auto"/>
              <w:rPr>
                <w:sz w:val="24"/>
                <w:szCs w:val="24"/>
              </w:rPr>
            </w:pPr>
            <w:r w:rsidRPr="006A33F6">
              <w:rPr>
                <w:sz w:val="24"/>
                <w:szCs w:val="24"/>
              </w:rPr>
              <w:t>47,5</w:t>
            </w:r>
          </w:p>
        </w:tc>
      </w:tr>
    </w:tbl>
    <w:p w:rsidR="006A33F6" w:rsidRPr="00F91473" w:rsidRDefault="006A33F6" w:rsidP="00C273F1">
      <w:pPr>
        <w:spacing w:before="480" w:after="480"/>
        <w:ind w:firstLine="567"/>
        <w:rPr>
          <w:color w:val="000000"/>
          <w:szCs w:val="28"/>
        </w:rPr>
      </w:pPr>
    </w:p>
    <w:p w:rsidR="00C273F1" w:rsidRDefault="00C273F1" w:rsidP="00C10905">
      <w:pPr>
        <w:spacing w:before="480"/>
        <w:ind w:firstLine="709"/>
        <w:rPr>
          <w:szCs w:val="28"/>
        </w:rPr>
      </w:pPr>
      <w:r>
        <w:rPr>
          <w:szCs w:val="28"/>
        </w:rPr>
        <w:t xml:space="preserve">По данным таблицы </w:t>
      </w:r>
      <w:r w:rsidR="006A33F6">
        <w:rPr>
          <w:szCs w:val="28"/>
        </w:rPr>
        <w:t>3</w:t>
      </w:r>
      <w:r w:rsidRPr="00D22CA0">
        <w:rPr>
          <w:szCs w:val="28"/>
        </w:rPr>
        <w:t xml:space="preserve"> </w:t>
      </w:r>
      <w:r>
        <w:rPr>
          <w:szCs w:val="28"/>
        </w:rPr>
        <w:t>о</w:t>
      </w:r>
      <w:r w:rsidRPr="00D22CA0">
        <w:rPr>
          <w:szCs w:val="28"/>
        </w:rPr>
        <w:t xml:space="preserve">бъемы денежной массы (в национальном определении) на 1 </w:t>
      </w:r>
      <w:r w:rsidR="006A33F6">
        <w:rPr>
          <w:szCs w:val="28"/>
        </w:rPr>
        <w:t>января 2008 года</w:t>
      </w:r>
      <w:r w:rsidRPr="00D22CA0">
        <w:rPr>
          <w:szCs w:val="28"/>
        </w:rPr>
        <w:t xml:space="preserve"> увеличились на 4</w:t>
      </w:r>
      <w:r w:rsidR="006A33F6">
        <w:rPr>
          <w:szCs w:val="28"/>
        </w:rPr>
        <w:t>7,5</w:t>
      </w:r>
      <w:r w:rsidRPr="00D22CA0">
        <w:rPr>
          <w:szCs w:val="28"/>
        </w:rPr>
        <w:t xml:space="preserve">% по сравнению с 1 января </w:t>
      </w:r>
      <w:r w:rsidR="006A33F6">
        <w:rPr>
          <w:szCs w:val="28"/>
        </w:rPr>
        <w:t>2007</w:t>
      </w:r>
      <w:r w:rsidRPr="00D22CA0">
        <w:rPr>
          <w:szCs w:val="28"/>
        </w:rPr>
        <w:t xml:space="preserve"> года,</w:t>
      </w:r>
      <w:r w:rsidR="006A33F6">
        <w:rPr>
          <w:szCs w:val="28"/>
        </w:rPr>
        <w:t xml:space="preserve"> и на 9,1</w:t>
      </w:r>
      <w:r w:rsidRPr="00D22CA0">
        <w:rPr>
          <w:szCs w:val="28"/>
        </w:rPr>
        <w:t>% по сравнению с прошлым месяцем до 1</w:t>
      </w:r>
      <w:r w:rsidR="006A33F6">
        <w:rPr>
          <w:szCs w:val="28"/>
        </w:rPr>
        <w:t>3</w:t>
      </w:r>
      <w:r w:rsidRPr="00D22CA0">
        <w:rPr>
          <w:szCs w:val="28"/>
        </w:rPr>
        <w:t xml:space="preserve"> </w:t>
      </w:r>
      <w:r w:rsidR="006A33F6">
        <w:rPr>
          <w:szCs w:val="28"/>
        </w:rPr>
        <w:t>272</w:t>
      </w:r>
      <w:r w:rsidRPr="00D22CA0">
        <w:rPr>
          <w:szCs w:val="28"/>
        </w:rPr>
        <w:t>,</w:t>
      </w:r>
      <w:r w:rsidR="006A33F6">
        <w:rPr>
          <w:szCs w:val="28"/>
        </w:rPr>
        <w:t>1</w:t>
      </w:r>
      <w:r w:rsidRPr="00D22CA0">
        <w:rPr>
          <w:szCs w:val="28"/>
        </w:rPr>
        <w:t xml:space="preserve"> млрд</w:t>
      </w:r>
      <w:r>
        <w:rPr>
          <w:szCs w:val="28"/>
        </w:rPr>
        <w:t>.</w:t>
      </w:r>
      <w:r w:rsidRPr="00D22CA0">
        <w:rPr>
          <w:szCs w:val="28"/>
        </w:rPr>
        <w:t xml:space="preserve"> рублей.</w:t>
      </w:r>
      <w:r>
        <w:rPr>
          <w:szCs w:val="28"/>
        </w:rPr>
        <w:t xml:space="preserve"> </w:t>
      </w:r>
      <w:r w:rsidRPr="00D22CA0">
        <w:rPr>
          <w:szCs w:val="28"/>
        </w:rPr>
        <w:t>При этом 3 70</w:t>
      </w:r>
      <w:r w:rsidR="006A33F6">
        <w:rPr>
          <w:szCs w:val="28"/>
        </w:rPr>
        <w:t>2</w:t>
      </w:r>
      <w:r w:rsidRPr="00D22CA0">
        <w:rPr>
          <w:szCs w:val="28"/>
        </w:rPr>
        <w:t>,</w:t>
      </w:r>
      <w:r w:rsidR="006A33F6">
        <w:rPr>
          <w:szCs w:val="28"/>
        </w:rPr>
        <w:t>2</w:t>
      </w:r>
      <w:r w:rsidRPr="00D22CA0">
        <w:rPr>
          <w:szCs w:val="28"/>
        </w:rPr>
        <w:t xml:space="preserve"> млрд</w:t>
      </w:r>
      <w:r>
        <w:rPr>
          <w:szCs w:val="28"/>
        </w:rPr>
        <w:t>.</w:t>
      </w:r>
      <w:r w:rsidRPr="00D22CA0">
        <w:rPr>
          <w:szCs w:val="28"/>
        </w:rPr>
        <w:t xml:space="preserve"> рублей яв</w:t>
      </w:r>
      <w:r w:rsidR="006A33F6">
        <w:rPr>
          <w:szCs w:val="28"/>
        </w:rPr>
        <w:t>ляются наличными средствами, а 9 569,9</w:t>
      </w:r>
      <w:r w:rsidRPr="00D22CA0">
        <w:rPr>
          <w:szCs w:val="28"/>
        </w:rPr>
        <w:t xml:space="preserve"> м</w:t>
      </w:r>
      <w:r>
        <w:rPr>
          <w:szCs w:val="28"/>
        </w:rPr>
        <w:t>лр</w:t>
      </w:r>
      <w:r w:rsidRPr="00D22CA0">
        <w:rPr>
          <w:szCs w:val="28"/>
        </w:rPr>
        <w:t>д</w:t>
      </w:r>
      <w:r>
        <w:rPr>
          <w:szCs w:val="28"/>
        </w:rPr>
        <w:t>.</w:t>
      </w:r>
      <w:r w:rsidRPr="00D22CA0">
        <w:rPr>
          <w:szCs w:val="28"/>
        </w:rPr>
        <w:t xml:space="preserve"> рублей </w:t>
      </w:r>
      <w:r>
        <w:rPr>
          <w:szCs w:val="28"/>
        </w:rPr>
        <w:t>–</w:t>
      </w:r>
      <w:r w:rsidRPr="00D22CA0">
        <w:rPr>
          <w:szCs w:val="28"/>
        </w:rPr>
        <w:t xml:space="preserve"> безналичными</w:t>
      </w:r>
      <w:r>
        <w:rPr>
          <w:szCs w:val="28"/>
        </w:rPr>
        <w:t>, что в процентном соотношении к общему объему денежной массы М2 – 2</w:t>
      </w:r>
      <w:r w:rsidR="006A33F6">
        <w:rPr>
          <w:szCs w:val="28"/>
        </w:rPr>
        <w:t>7,89</w:t>
      </w:r>
      <w:r>
        <w:rPr>
          <w:szCs w:val="28"/>
        </w:rPr>
        <w:t>% наличные деньги и 7</w:t>
      </w:r>
      <w:r w:rsidR="006A33F6">
        <w:rPr>
          <w:szCs w:val="28"/>
        </w:rPr>
        <w:t>2</w:t>
      </w:r>
      <w:r>
        <w:rPr>
          <w:szCs w:val="28"/>
        </w:rPr>
        <w:t>,</w:t>
      </w:r>
      <w:r w:rsidR="006A33F6">
        <w:rPr>
          <w:szCs w:val="28"/>
        </w:rPr>
        <w:t>11</w:t>
      </w:r>
      <w:r>
        <w:rPr>
          <w:szCs w:val="28"/>
        </w:rPr>
        <w:t>% безналичные средства.</w:t>
      </w:r>
    </w:p>
    <w:p w:rsidR="00C273F1" w:rsidRDefault="00C273F1" w:rsidP="00C10905">
      <w:pPr>
        <w:ind w:firstLine="709"/>
        <w:rPr>
          <w:szCs w:val="28"/>
        </w:rPr>
      </w:pPr>
      <w:r w:rsidRPr="0080177F">
        <w:rPr>
          <w:szCs w:val="28"/>
        </w:rPr>
        <w:t>В динамики за 2007 год видно, что наиболее высокий рост денежной массы М2 наблюдался в январе, затем в феврале наблюдалось не значительное уменьшение денежной массы, но с марта по июнь темпы роста снова увеличиваются, с дальнейшим замедлением в июле, и почти полной остановкой роста в августе.</w:t>
      </w:r>
    </w:p>
    <w:p w:rsidR="00C273F1" w:rsidRDefault="00C273F1" w:rsidP="00C10905">
      <w:pPr>
        <w:ind w:firstLine="709"/>
        <w:rPr>
          <w:szCs w:val="28"/>
        </w:rPr>
      </w:pPr>
      <w:r w:rsidRPr="0080177F">
        <w:rPr>
          <w:szCs w:val="28"/>
        </w:rPr>
        <w:t>Безналичная составляющая денежного агрегата М2 увеличилась за первое полугодие 2007</w:t>
      </w:r>
      <w:r>
        <w:rPr>
          <w:szCs w:val="28"/>
        </w:rPr>
        <w:t xml:space="preserve"> </w:t>
      </w:r>
      <w:r w:rsidRPr="0080177F">
        <w:rPr>
          <w:szCs w:val="28"/>
        </w:rPr>
        <w:t xml:space="preserve">г. на 26,1%, в том числе за </w:t>
      </w:r>
      <w:r w:rsidR="006A33F6">
        <w:rPr>
          <w:szCs w:val="28"/>
        </w:rPr>
        <w:t>второе полугодие</w:t>
      </w:r>
      <w:r>
        <w:rPr>
          <w:szCs w:val="28"/>
        </w:rPr>
        <w:t xml:space="preserve"> </w:t>
      </w:r>
      <w:r w:rsidR="006A33F6">
        <w:rPr>
          <w:szCs w:val="28"/>
        </w:rPr>
        <w:t xml:space="preserve">– на </w:t>
      </w:r>
      <w:r w:rsidR="006053EC">
        <w:rPr>
          <w:szCs w:val="28"/>
        </w:rPr>
        <w:t>22,21</w:t>
      </w:r>
      <w:r w:rsidR="006A33F6">
        <w:rPr>
          <w:szCs w:val="28"/>
        </w:rPr>
        <w:t>%</w:t>
      </w:r>
      <w:r w:rsidRPr="0080177F">
        <w:rPr>
          <w:szCs w:val="28"/>
        </w:rPr>
        <w:t>. Темпы прироста депозитов населения в январе</w:t>
      </w:r>
      <w:r w:rsidR="006053EC">
        <w:rPr>
          <w:szCs w:val="28"/>
        </w:rPr>
        <w:t xml:space="preserve"> – </w:t>
      </w:r>
      <w:r w:rsidRPr="0080177F">
        <w:rPr>
          <w:szCs w:val="28"/>
        </w:rPr>
        <w:t>июне</w:t>
      </w:r>
      <w:r w:rsidR="006053EC">
        <w:rPr>
          <w:szCs w:val="28"/>
        </w:rPr>
        <w:t xml:space="preserve"> </w:t>
      </w:r>
      <w:r w:rsidRPr="0080177F">
        <w:rPr>
          <w:szCs w:val="28"/>
        </w:rPr>
        <w:t>2007</w:t>
      </w:r>
      <w:r>
        <w:rPr>
          <w:szCs w:val="28"/>
        </w:rPr>
        <w:t xml:space="preserve"> </w:t>
      </w:r>
      <w:r w:rsidRPr="0080177F">
        <w:rPr>
          <w:szCs w:val="28"/>
        </w:rPr>
        <w:t>г. составили 17,6%. Рост депозитов физических лиц в рассматриваемый период происходил в условиях укрепления рубля и более высоких по сравнению с аналогичным периодом 2006</w:t>
      </w:r>
      <w:r>
        <w:rPr>
          <w:szCs w:val="28"/>
        </w:rPr>
        <w:t xml:space="preserve"> </w:t>
      </w:r>
      <w:r w:rsidRPr="0080177F">
        <w:rPr>
          <w:szCs w:val="28"/>
        </w:rPr>
        <w:t xml:space="preserve">г. темпов роста реальных располагаемых денежных доходов населения. </w:t>
      </w:r>
    </w:p>
    <w:p w:rsidR="00C273F1" w:rsidRPr="00CA1F0B" w:rsidRDefault="00C273F1" w:rsidP="00C10905">
      <w:pPr>
        <w:spacing w:after="360"/>
        <w:ind w:firstLine="709"/>
        <w:rPr>
          <w:szCs w:val="28"/>
        </w:rPr>
      </w:pPr>
      <w:r>
        <w:rPr>
          <w:szCs w:val="28"/>
        </w:rPr>
        <w:t>Увеличение денежной массы, исходя из уравнения обмена</w:t>
      </w:r>
      <w:r w:rsidRPr="00CA1F0B">
        <w:rPr>
          <w:szCs w:val="28"/>
        </w:rPr>
        <w:t xml:space="preserve"> (1)</w:t>
      </w:r>
      <w:r>
        <w:rPr>
          <w:szCs w:val="28"/>
        </w:rPr>
        <w:t>, связано с ростом внутреннего валового продукта. Увеличение денежной массы так же происходит из-за «валютной интервенции».</w:t>
      </w:r>
    </w:p>
    <w:p w:rsidR="00C273F1" w:rsidRDefault="00C273F1" w:rsidP="00C273F1">
      <w:pPr>
        <w:spacing w:after="480"/>
        <w:rPr>
          <w:szCs w:val="28"/>
        </w:rPr>
      </w:pPr>
      <w:r>
        <w:rPr>
          <w:szCs w:val="28"/>
          <w:lang w:val="en-US"/>
        </w:rPr>
        <w:t>M</w:t>
      </w:r>
      <w:r w:rsidRPr="00CA1F0B">
        <w:rPr>
          <w:szCs w:val="28"/>
        </w:rPr>
        <w:t>*</w:t>
      </w:r>
      <w:r>
        <w:rPr>
          <w:szCs w:val="28"/>
          <w:lang w:val="en-US"/>
        </w:rPr>
        <w:t>V</w:t>
      </w:r>
      <w:r>
        <w:rPr>
          <w:szCs w:val="28"/>
        </w:rPr>
        <w:t xml:space="preserve"> </w:t>
      </w:r>
      <w:r w:rsidRPr="00CA1F0B">
        <w:rPr>
          <w:szCs w:val="28"/>
        </w:rPr>
        <w:t>=</w:t>
      </w:r>
      <w:r>
        <w:rPr>
          <w:szCs w:val="28"/>
        </w:rPr>
        <w:t xml:space="preserve"> </w:t>
      </w:r>
      <w:r>
        <w:rPr>
          <w:szCs w:val="28"/>
          <w:lang w:val="en-US"/>
        </w:rPr>
        <w:t>P</w:t>
      </w:r>
      <w:r w:rsidRPr="00CA1F0B">
        <w:rPr>
          <w:szCs w:val="28"/>
        </w:rPr>
        <w:t>*</w:t>
      </w:r>
      <w:r>
        <w:rPr>
          <w:szCs w:val="28"/>
          <w:lang w:val="en-US"/>
        </w:rPr>
        <w:t>Q</w:t>
      </w:r>
      <w:r w:rsidRPr="00CA1F0B">
        <w:rPr>
          <w:szCs w:val="28"/>
        </w:rPr>
        <w:t xml:space="preserve">                                                   </w:t>
      </w:r>
      <w:r w:rsidRPr="00C273F1">
        <w:rPr>
          <w:szCs w:val="28"/>
        </w:rPr>
        <w:t xml:space="preserve">        </w:t>
      </w:r>
      <w:r w:rsidRPr="00CA1F0B">
        <w:rPr>
          <w:szCs w:val="28"/>
        </w:rPr>
        <w:t xml:space="preserve">                        </w:t>
      </w:r>
      <w:r>
        <w:rPr>
          <w:szCs w:val="28"/>
        </w:rPr>
        <w:t xml:space="preserve">                          </w:t>
      </w:r>
      <w:r w:rsidRPr="00CA1F0B">
        <w:rPr>
          <w:szCs w:val="28"/>
        </w:rPr>
        <w:t>(1)</w:t>
      </w:r>
    </w:p>
    <w:p w:rsidR="00C273F1" w:rsidRPr="00DC0D09" w:rsidRDefault="00C273F1" w:rsidP="00C273F1">
      <w:pPr>
        <w:ind w:firstLine="567"/>
        <w:rPr>
          <w:szCs w:val="28"/>
        </w:rPr>
      </w:pPr>
      <w:r>
        <w:rPr>
          <w:szCs w:val="28"/>
        </w:rPr>
        <w:t xml:space="preserve">Где   </w:t>
      </w:r>
      <w:r>
        <w:rPr>
          <w:szCs w:val="28"/>
          <w:lang w:val="en-US"/>
        </w:rPr>
        <w:t>M</w:t>
      </w:r>
      <w:r w:rsidRPr="00DC0D09">
        <w:rPr>
          <w:szCs w:val="28"/>
        </w:rPr>
        <w:t xml:space="preserve"> – </w:t>
      </w:r>
      <w:r>
        <w:rPr>
          <w:szCs w:val="28"/>
        </w:rPr>
        <w:t>количество денег в обращении;</w:t>
      </w:r>
    </w:p>
    <w:p w:rsidR="00C273F1" w:rsidRPr="00DC0D09" w:rsidRDefault="00C273F1" w:rsidP="00C273F1">
      <w:pPr>
        <w:ind w:firstLine="567"/>
        <w:rPr>
          <w:szCs w:val="28"/>
        </w:rPr>
      </w:pPr>
      <w:r w:rsidRPr="00DC0D09">
        <w:rPr>
          <w:szCs w:val="28"/>
        </w:rPr>
        <w:t xml:space="preserve">         </w:t>
      </w:r>
      <w:r>
        <w:rPr>
          <w:szCs w:val="28"/>
          <w:lang w:val="en-US"/>
        </w:rPr>
        <w:t>V</w:t>
      </w:r>
      <w:r w:rsidRPr="00DC0D09">
        <w:rPr>
          <w:szCs w:val="28"/>
        </w:rPr>
        <w:t xml:space="preserve"> – </w:t>
      </w:r>
      <w:r>
        <w:rPr>
          <w:szCs w:val="28"/>
        </w:rPr>
        <w:t>скорость обращения денег;</w:t>
      </w:r>
    </w:p>
    <w:p w:rsidR="00C273F1" w:rsidRPr="00DC0D09" w:rsidRDefault="00C273F1" w:rsidP="00C273F1">
      <w:pPr>
        <w:ind w:firstLine="567"/>
        <w:rPr>
          <w:szCs w:val="28"/>
        </w:rPr>
      </w:pPr>
      <w:r w:rsidRPr="00DC0D09">
        <w:rPr>
          <w:szCs w:val="28"/>
        </w:rPr>
        <w:t xml:space="preserve">          </w:t>
      </w:r>
      <w:r>
        <w:rPr>
          <w:szCs w:val="28"/>
          <w:lang w:val="en-US"/>
        </w:rPr>
        <w:t>P</w:t>
      </w:r>
      <w:r w:rsidRPr="00DC0D09">
        <w:rPr>
          <w:szCs w:val="28"/>
        </w:rPr>
        <w:t xml:space="preserve"> – </w:t>
      </w:r>
      <w:r>
        <w:rPr>
          <w:szCs w:val="28"/>
        </w:rPr>
        <w:t>цена;</w:t>
      </w:r>
    </w:p>
    <w:p w:rsidR="00C273F1" w:rsidRPr="00DC0D09" w:rsidRDefault="00C273F1" w:rsidP="00C273F1">
      <w:pPr>
        <w:ind w:firstLine="567"/>
        <w:rPr>
          <w:szCs w:val="28"/>
        </w:rPr>
      </w:pPr>
      <w:r w:rsidRPr="00DC0D09">
        <w:rPr>
          <w:szCs w:val="28"/>
        </w:rPr>
        <w:t xml:space="preserve">          </w:t>
      </w:r>
      <w:r>
        <w:rPr>
          <w:szCs w:val="28"/>
          <w:lang w:val="en-US"/>
        </w:rPr>
        <w:t>Q</w:t>
      </w:r>
      <w:r w:rsidRPr="00DC0D09">
        <w:rPr>
          <w:szCs w:val="28"/>
        </w:rPr>
        <w:t xml:space="preserve"> – </w:t>
      </w:r>
      <w:r>
        <w:rPr>
          <w:szCs w:val="28"/>
        </w:rPr>
        <w:t>объем продаж товаров и услуг;</w:t>
      </w:r>
    </w:p>
    <w:p w:rsidR="00985EAE" w:rsidRDefault="00985EAE" w:rsidP="00395C39">
      <w:pPr>
        <w:tabs>
          <w:tab w:val="right" w:leader="dot" w:pos="9356"/>
        </w:tabs>
      </w:pPr>
    </w:p>
    <w:p w:rsidR="006053EC" w:rsidRDefault="006053EC" w:rsidP="00395C39">
      <w:pPr>
        <w:tabs>
          <w:tab w:val="right" w:leader="dot" w:pos="9356"/>
        </w:tabs>
      </w:pPr>
    </w:p>
    <w:p w:rsidR="006053EC" w:rsidRDefault="006053EC" w:rsidP="00395C39">
      <w:pPr>
        <w:tabs>
          <w:tab w:val="right" w:leader="dot" w:pos="9356"/>
        </w:tabs>
      </w:pPr>
    </w:p>
    <w:p w:rsidR="006053EC" w:rsidRDefault="006053EC" w:rsidP="00395C39">
      <w:pPr>
        <w:tabs>
          <w:tab w:val="right" w:leader="dot" w:pos="9356"/>
        </w:tabs>
      </w:pPr>
    </w:p>
    <w:p w:rsidR="006053EC" w:rsidRDefault="006053EC" w:rsidP="00395C39">
      <w:pPr>
        <w:tabs>
          <w:tab w:val="right" w:leader="dot" w:pos="9356"/>
        </w:tabs>
      </w:pPr>
    </w:p>
    <w:p w:rsidR="006053EC" w:rsidRDefault="006053EC" w:rsidP="00C10905">
      <w:pPr>
        <w:tabs>
          <w:tab w:val="right" w:leader="dot" w:pos="9356"/>
        </w:tabs>
        <w:ind w:firstLine="709"/>
      </w:pPr>
      <w:r>
        <w:rPr>
          <w:rStyle w:val="af0"/>
          <w:b w:val="0"/>
          <w:color w:val="000000"/>
          <w:szCs w:val="28"/>
        </w:rPr>
        <w:t xml:space="preserve">Таблица 4 – </w:t>
      </w:r>
      <w:r w:rsidRPr="00F91473">
        <w:rPr>
          <w:rStyle w:val="af0"/>
          <w:b w:val="0"/>
          <w:color w:val="000000"/>
          <w:szCs w:val="28"/>
        </w:rPr>
        <w:t>Денежная</w:t>
      </w:r>
      <w:r>
        <w:rPr>
          <w:rStyle w:val="af0"/>
          <w:b w:val="0"/>
          <w:color w:val="000000"/>
          <w:szCs w:val="28"/>
        </w:rPr>
        <w:t xml:space="preserve"> </w:t>
      </w:r>
      <w:r w:rsidRPr="00F91473">
        <w:rPr>
          <w:rStyle w:val="af0"/>
          <w:b w:val="0"/>
          <w:color w:val="000000"/>
          <w:szCs w:val="28"/>
        </w:rPr>
        <w:t>масса</w:t>
      </w:r>
      <w:r w:rsidRPr="00F91473">
        <w:rPr>
          <w:rStyle w:val="af0"/>
          <w:color w:val="000000"/>
          <w:szCs w:val="28"/>
        </w:rPr>
        <w:t xml:space="preserve"> </w:t>
      </w:r>
      <w:r w:rsidRPr="00F91473">
        <w:rPr>
          <w:bCs/>
          <w:color w:val="000000"/>
          <w:szCs w:val="28"/>
        </w:rPr>
        <w:t>М2</w:t>
      </w:r>
      <w:r w:rsidRPr="00F91473">
        <w:rPr>
          <w:rStyle w:val="af0"/>
          <w:color w:val="000000"/>
          <w:szCs w:val="28"/>
        </w:rPr>
        <w:t xml:space="preserve"> </w:t>
      </w:r>
      <w:r w:rsidRPr="00F91473">
        <w:rPr>
          <w:rStyle w:val="af0"/>
          <w:b w:val="0"/>
          <w:color w:val="000000"/>
          <w:szCs w:val="28"/>
        </w:rPr>
        <w:t>(национальное определение) в 200</w:t>
      </w:r>
      <w:r>
        <w:rPr>
          <w:rStyle w:val="af0"/>
          <w:b w:val="0"/>
          <w:color w:val="000000"/>
          <w:szCs w:val="28"/>
        </w:rPr>
        <w:t>8</w:t>
      </w:r>
      <w:r w:rsidRPr="00F91473">
        <w:rPr>
          <w:rStyle w:val="af0"/>
          <w:b w:val="0"/>
          <w:color w:val="000000"/>
          <w:szCs w:val="28"/>
        </w:rPr>
        <w:t xml:space="preserve"> году</w:t>
      </w:r>
      <w:r>
        <w:rPr>
          <w:rStyle w:val="af0"/>
          <w:b w:val="0"/>
          <w:color w:val="000000"/>
          <w:szCs w:val="28"/>
        </w:rPr>
        <w:t xml:space="preserve">, </w:t>
      </w:r>
      <w:r w:rsidRPr="00F91473">
        <w:rPr>
          <w:color w:val="000000"/>
          <w:szCs w:val="28"/>
        </w:rPr>
        <w:t>(млрд. руб.)</w:t>
      </w:r>
    </w:p>
    <w:p w:rsidR="006053EC" w:rsidRDefault="006053EC" w:rsidP="00395C39">
      <w:pPr>
        <w:tabs>
          <w:tab w:val="right" w:leader="dot" w:pos="9356"/>
        </w:tabs>
      </w:pPr>
    </w:p>
    <w:tbl>
      <w:tblPr>
        <w:tblW w:w="5000" w:type="pct"/>
        <w:tblCellSpacing w:w="0" w:type="dxa"/>
        <w:shd w:val="clear" w:color="auto" w:fill="4B5B65"/>
        <w:tblCellMar>
          <w:left w:w="0" w:type="dxa"/>
          <w:right w:w="0" w:type="dxa"/>
        </w:tblCellMar>
        <w:tblLook w:val="04A0" w:firstRow="1" w:lastRow="0" w:firstColumn="1" w:lastColumn="0" w:noHBand="0" w:noVBand="1"/>
      </w:tblPr>
      <w:tblGrid>
        <w:gridCol w:w="9638"/>
      </w:tblGrid>
      <w:tr w:rsidR="006053EC" w:rsidRPr="007E3DBF" w:rsidTr="00C2591E">
        <w:trPr>
          <w:tblCellSpacing w:w="0" w:type="dxa"/>
        </w:trPr>
        <w:tc>
          <w:tcPr>
            <w:tcW w:w="0" w:type="auto"/>
            <w:shd w:val="clear" w:color="auto" w:fill="4B5B65"/>
            <w:vAlign w:val="center"/>
          </w:tcPr>
          <w:tbl>
            <w:tblPr>
              <w:tblW w:w="5000" w:type="pct"/>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1450"/>
              <w:gridCol w:w="1635"/>
              <w:gridCol w:w="1635"/>
              <w:gridCol w:w="1635"/>
              <w:gridCol w:w="1635"/>
              <w:gridCol w:w="1642"/>
            </w:tblGrid>
            <w:tr w:rsidR="006053EC" w:rsidRPr="006053EC" w:rsidTr="006053EC">
              <w:trPr>
                <w:tblCellSpacing w:w="7" w:type="dxa"/>
                <w:jc w:val="center"/>
              </w:trPr>
              <w:tc>
                <w:tcPr>
                  <w:tcW w:w="0" w:type="auto"/>
                  <w:vMerge w:val="restart"/>
                  <w:shd w:val="clear" w:color="auto" w:fill="FFFFFF"/>
                  <w:vAlign w:val="center"/>
                </w:tcPr>
                <w:p w:rsidR="006053EC" w:rsidRPr="006053EC" w:rsidRDefault="006053EC" w:rsidP="006053EC">
                  <w:pPr>
                    <w:spacing w:line="276" w:lineRule="auto"/>
                    <w:rPr>
                      <w:sz w:val="24"/>
                      <w:szCs w:val="24"/>
                    </w:rPr>
                  </w:pPr>
                  <w:r w:rsidRPr="006053EC">
                    <w:rPr>
                      <w:sz w:val="24"/>
                      <w:szCs w:val="24"/>
                    </w:rPr>
                    <w:t>Дата</w:t>
                  </w:r>
                </w:p>
              </w:tc>
              <w:tc>
                <w:tcPr>
                  <w:tcW w:w="0" w:type="auto"/>
                  <w:gridSpan w:val="3"/>
                  <w:shd w:val="clear" w:color="auto" w:fill="FFFFFF"/>
                  <w:vAlign w:val="center"/>
                </w:tcPr>
                <w:p w:rsidR="006053EC" w:rsidRPr="006053EC" w:rsidRDefault="006053EC" w:rsidP="006053EC">
                  <w:pPr>
                    <w:spacing w:line="276" w:lineRule="auto"/>
                    <w:rPr>
                      <w:sz w:val="24"/>
                      <w:szCs w:val="24"/>
                    </w:rPr>
                  </w:pPr>
                  <w:r w:rsidRPr="006053EC">
                    <w:rPr>
                      <w:sz w:val="24"/>
                      <w:szCs w:val="24"/>
                    </w:rPr>
                    <w:t>Денежная масса М21</w:t>
                  </w:r>
                </w:p>
              </w:tc>
              <w:tc>
                <w:tcPr>
                  <w:tcW w:w="0" w:type="auto"/>
                  <w:gridSpan w:val="2"/>
                  <w:shd w:val="clear" w:color="auto" w:fill="FFFFFF"/>
                  <w:vAlign w:val="center"/>
                </w:tcPr>
                <w:p w:rsidR="006053EC" w:rsidRPr="006053EC" w:rsidRDefault="006053EC" w:rsidP="006053EC">
                  <w:pPr>
                    <w:spacing w:line="276" w:lineRule="auto"/>
                    <w:rPr>
                      <w:sz w:val="24"/>
                      <w:szCs w:val="24"/>
                    </w:rPr>
                  </w:pPr>
                  <w:r w:rsidRPr="006053EC">
                    <w:rPr>
                      <w:sz w:val="24"/>
                      <w:szCs w:val="24"/>
                    </w:rPr>
                    <w:t xml:space="preserve">Темпы прироста денежной массы, % </w:t>
                  </w:r>
                </w:p>
              </w:tc>
            </w:tr>
            <w:tr w:rsidR="006053EC" w:rsidRPr="006053EC" w:rsidTr="006053EC">
              <w:trPr>
                <w:tblCellSpacing w:w="7" w:type="dxa"/>
                <w:jc w:val="center"/>
              </w:trPr>
              <w:tc>
                <w:tcPr>
                  <w:tcW w:w="0" w:type="auto"/>
                  <w:vMerge/>
                  <w:vAlign w:val="center"/>
                </w:tcPr>
                <w:p w:rsidR="006053EC" w:rsidRPr="006053EC" w:rsidRDefault="006053EC" w:rsidP="006053EC">
                  <w:pPr>
                    <w:spacing w:line="276" w:lineRule="auto"/>
                    <w:rPr>
                      <w:sz w:val="24"/>
                      <w:szCs w:val="24"/>
                    </w:rPr>
                  </w:pPr>
                </w:p>
              </w:tc>
              <w:tc>
                <w:tcPr>
                  <w:tcW w:w="850" w:type="pct"/>
                  <w:vMerge w:val="restart"/>
                  <w:shd w:val="clear" w:color="auto" w:fill="FFFFFF"/>
                  <w:vAlign w:val="center"/>
                </w:tcPr>
                <w:p w:rsidR="006053EC" w:rsidRPr="006053EC" w:rsidRDefault="006053EC" w:rsidP="006053EC">
                  <w:pPr>
                    <w:spacing w:line="276" w:lineRule="auto"/>
                    <w:rPr>
                      <w:sz w:val="24"/>
                      <w:szCs w:val="24"/>
                    </w:rPr>
                  </w:pPr>
                  <w:r w:rsidRPr="006053EC">
                    <w:rPr>
                      <w:sz w:val="24"/>
                      <w:szCs w:val="24"/>
                    </w:rPr>
                    <w:t xml:space="preserve">Всего </w:t>
                  </w:r>
                </w:p>
              </w:tc>
              <w:tc>
                <w:tcPr>
                  <w:tcW w:w="0" w:type="auto"/>
                  <w:gridSpan w:val="2"/>
                  <w:shd w:val="clear" w:color="auto" w:fill="FFFFFF"/>
                  <w:vAlign w:val="center"/>
                </w:tcPr>
                <w:p w:rsidR="006053EC" w:rsidRPr="006053EC" w:rsidRDefault="006053EC" w:rsidP="006053EC">
                  <w:pPr>
                    <w:spacing w:line="276" w:lineRule="auto"/>
                    <w:rPr>
                      <w:sz w:val="24"/>
                      <w:szCs w:val="24"/>
                    </w:rPr>
                  </w:pPr>
                  <w:r w:rsidRPr="006053EC">
                    <w:rPr>
                      <w:sz w:val="24"/>
                      <w:szCs w:val="24"/>
                    </w:rPr>
                    <w:t xml:space="preserve">в том числе </w:t>
                  </w:r>
                </w:p>
              </w:tc>
              <w:tc>
                <w:tcPr>
                  <w:tcW w:w="850" w:type="pct"/>
                  <w:vMerge w:val="restart"/>
                  <w:shd w:val="clear" w:color="auto" w:fill="FFFFFF"/>
                  <w:vAlign w:val="center"/>
                </w:tcPr>
                <w:p w:rsidR="006053EC" w:rsidRPr="006053EC" w:rsidRDefault="006053EC" w:rsidP="006053EC">
                  <w:pPr>
                    <w:spacing w:line="276" w:lineRule="auto"/>
                    <w:rPr>
                      <w:sz w:val="24"/>
                      <w:szCs w:val="24"/>
                    </w:rPr>
                  </w:pPr>
                  <w:r w:rsidRPr="006053EC">
                    <w:rPr>
                      <w:sz w:val="24"/>
                      <w:szCs w:val="24"/>
                    </w:rPr>
                    <w:t>к предыдущему</w:t>
                  </w:r>
                  <w:r>
                    <w:rPr>
                      <w:sz w:val="24"/>
                      <w:szCs w:val="24"/>
                    </w:rPr>
                    <w:t xml:space="preserve"> </w:t>
                  </w:r>
                  <w:r w:rsidRPr="006053EC">
                    <w:rPr>
                      <w:sz w:val="24"/>
                      <w:szCs w:val="24"/>
                    </w:rPr>
                    <w:t xml:space="preserve">месяцу </w:t>
                  </w:r>
                </w:p>
              </w:tc>
              <w:tc>
                <w:tcPr>
                  <w:tcW w:w="850" w:type="pct"/>
                  <w:vMerge w:val="restart"/>
                  <w:shd w:val="clear" w:color="auto" w:fill="FFFFFF"/>
                  <w:vAlign w:val="center"/>
                </w:tcPr>
                <w:p w:rsidR="006053EC" w:rsidRPr="006053EC" w:rsidRDefault="006053EC" w:rsidP="006053EC">
                  <w:pPr>
                    <w:spacing w:line="276" w:lineRule="auto"/>
                    <w:rPr>
                      <w:sz w:val="24"/>
                      <w:szCs w:val="24"/>
                    </w:rPr>
                  </w:pPr>
                  <w:r w:rsidRPr="006053EC">
                    <w:rPr>
                      <w:sz w:val="24"/>
                      <w:szCs w:val="24"/>
                    </w:rPr>
                    <w:t>к 01.01.2008</w:t>
                  </w:r>
                </w:p>
              </w:tc>
            </w:tr>
            <w:tr w:rsidR="006053EC" w:rsidRPr="006053EC" w:rsidTr="006053EC">
              <w:trPr>
                <w:tblCellSpacing w:w="7" w:type="dxa"/>
                <w:jc w:val="center"/>
              </w:trPr>
              <w:tc>
                <w:tcPr>
                  <w:tcW w:w="0" w:type="auto"/>
                  <w:vMerge/>
                  <w:vAlign w:val="center"/>
                </w:tcPr>
                <w:p w:rsidR="006053EC" w:rsidRPr="006053EC" w:rsidRDefault="006053EC" w:rsidP="006053EC">
                  <w:pPr>
                    <w:spacing w:line="276" w:lineRule="auto"/>
                    <w:rPr>
                      <w:sz w:val="24"/>
                      <w:szCs w:val="24"/>
                    </w:rPr>
                  </w:pPr>
                </w:p>
              </w:tc>
              <w:tc>
                <w:tcPr>
                  <w:tcW w:w="0" w:type="auto"/>
                  <w:vMerge/>
                  <w:vAlign w:val="center"/>
                </w:tcPr>
                <w:p w:rsidR="006053EC" w:rsidRPr="006053EC" w:rsidRDefault="006053EC" w:rsidP="006053EC">
                  <w:pPr>
                    <w:spacing w:line="276" w:lineRule="auto"/>
                    <w:rPr>
                      <w:sz w:val="24"/>
                      <w:szCs w:val="24"/>
                    </w:rPr>
                  </w:pPr>
                </w:p>
              </w:tc>
              <w:tc>
                <w:tcPr>
                  <w:tcW w:w="850" w:type="pct"/>
                  <w:shd w:val="clear" w:color="auto" w:fill="FFFFFF"/>
                  <w:vAlign w:val="center"/>
                </w:tcPr>
                <w:p w:rsidR="006053EC" w:rsidRPr="006053EC" w:rsidRDefault="006053EC" w:rsidP="006053EC">
                  <w:pPr>
                    <w:spacing w:line="276" w:lineRule="auto"/>
                    <w:rPr>
                      <w:sz w:val="24"/>
                      <w:szCs w:val="24"/>
                    </w:rPr>
                  </w:pPr>
                  <w:r w:rsidRPr="006053EC">
                    <w:rPr>
                      <w:sz w:val="24"/>
                      <w:szCs w:val="24"/>
                    </w:rPr>
                    <w:t>наличные деньги</w:t>
                  </w:r>
                  <w:r>
                    <w:rPr>
                      <w:sz w:val="24"/>
                      <w:szCs w:val="24"/>
                    </w:rPr>
                    <w:t xml:space="preserve"> </w:t>
                  </w:r>
                  <w:r w:rsidRPr="006053EC">
                    <w:rPr>
                      <w:sz w:val="24"/>
                      <w:szCs w:val="24"/>
                    </w:rPr>
                    <w:t xml:space="preserve">(M0) </w:t>
                  </w:r>
                </w:p>
              </w:tc>
              <w:tc>
                <w:tcPr>
                  <w:tcW w:w="850" w:type="pct"/>
                  <w:shd w:val="clear" w:color="auto" w:fill="FFFFFF"/>
                  <w:vAlign w:val="center"/>
                </w:tcPr>
                <w:p w:rsidR="006053EC" w:rsidRPr="006053EC" w:rsidRDefault="006053EC" w:rsidP="006053EC">
                  <w:pPr>
                    <w:spacing w:line="276" w:lineRule="auto"/>
                    <w:rPr>
                      <w:sz w:val="24"/>
                      <w:szCs w:val="24"/>
                    </w:rPr>
                  </w:pPr>
                  <w:r w:rsidRPr="006053EC">
                    <w:rPr>
                      <w:sz w:val="24"/>
                      <w:szCs w:val="24"/>
                    </w:rPr>
                    <w:t>Безналичные</w:t>
                  </w:r>
                  <w:r>
                    <w:rPr>
                      <w:sz w:val="24"/>
                      <w:szCs w:val="24"/>
                    </w:rPr>
                    <w:t xml:space="preserve"> </w:t>
                  </w:r>
                  <w:r w:rsidRPr="006053EC">
                    <w:rPr>
                      <w:sz w:val="24"/>
                      <w:szCs w:val="24"/>
                    </w:rPr>
                    <w:t xml:space="preserve">средства </w:t>
                  </w:r>
                </w:p>
              </w:tc>
              <w:tc>
                <w:tcPr>
                  <w:tcW w:w="0" w:type="auto"/>
                  <w:vMerge/>
                  <w:vAlign w:val="center"/>
                </w:tcPr>
                <w:p w:rsidR="006053EC" w:rsidRPr="006053EC" w:rsidRDefault="006053EC" w:rsidP="006053EC">
                  <w:pPr>
                    <w:spacing w:line="276" w:lineRule="auto"/>
                    <w:rPr>
                      <w:sz w:val="24"/>
                      <w:szCs w:val="24"/>
                    </w:rPr>
                  </w:pPr>
                </w:p>
              </w:tc>
              <w:tc>
                <w:tcPr>
                  <w:tcW w:w="0" w:type="auto"/>
                  <w:vMerge/>
                  <w:vAlign w:val="center"/>
                </w:tcPr>
                <w:p w:rsidR="006053EC" w:rsidRPr="006053EC" w:rsidRDefault="006053EC" w:rsidP="006053EC">
                  <w:pPr>
                    <w:spacing w:line="276" w:lineRule="auto"/>
                    <w:rPr>
                      <w:sz w:val="24"/>
                      <w:szCs w:val="24"/>
                    </w:rPr>
                  </w:pPr>
                </w:p>
              </w:tc>
            </w:tr>
            <w:tr w:rsidR="006053EC" w:rsidRPr="006053EC" w:rsidTr="006053EC">
              <w:trPr>
                <w:tblCellSpacing w:w="7" w:type="dxa"/>
                <w:jc w:val="center"/>
              </w:trPr>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01.01.2008</w:t>
                  </w:r>
                </w:p>
              </w:tc>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13 272,1</w:t>
                  </w:r>
                </w:p>
              </w:tc>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3 702,2</w:t>
                  </w:r>
                </w:p>
              </w:tc>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9 569,9</w:t>
                  </w:r>
                </w:p>
              </w:tc>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9,1</w:t>
                  </w:r>
                </w:p>
              </w:tc>
              <w:tc>
                <w:tcPr>
                  <w:tcW w:w="0" w:type="auto"/>
                  <w:shd w:val="clear" w:color="auto" w:fill="FFFFFF"/>
                  <w:vAlign w:val="center"/>
                </w:tcPr>
                <w:p w:rsidR="006053EC" w:rsidRPr="006053EC" w:rsidRDefault="006053EC" w:rsidP="006053EC">
                  <w:pPr>
                    <w:spacing w:line="276" w:lineRule="auto"/>
                    <w:rPr>
                      <w:sz w:val="24"/>
                      <w:szCs w:val="24"/>
                    </w:rPr>
                  </w:pPr>
                  <w:r>
                    <w:rPr>
                      <w:sz w:val="24"/>
                      <w:szCs w:val="24"/>
                    </w:rPr>
                    <w:t>-</w:t>
                  </w:r>
                </w:p>
              </w:tc>
            </w:tr>
            <w:tr w:rsidR="006053EC" w:rsidRPr="006053EC" w:rsidTr="006053EC">
              <w:trPr>
                <w:tblCellSpacing w:w="7" w:type="dxa"/>
                <w:jc w:val="center"/>
              </w:trPr>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01.02.2008</w:t>
                  </w:r>
                </w:p>
              </w:tc>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12 914,8</w:t>
                  </w:r>
                </w:p>
              </w:tc>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3 465,7</w:t>
                  </w:r>
                </w:p>
              </w:tc>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9 449,1</w:t>
                  </w:r>
                </w:p>
              </w:tc>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-2,7</w:t>
                  </w:r>
                </w:p>
              </w:tc>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-2,7</w:t>
                  </w:r>
                </w:p>
              </w:tc>
            </w:tr>
            <w:tr w:rsidR="006053EC" w:rsidRPr="006053EC" w:rsidTr="006053EC">
              <w:trPr>
                <w:tblCellSpacing w:w="7" w:type="dxa"/>
                <w:jc w:val="center"/>
              </w:trPr>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01.03.2008</w:t>
                  </w:r>
                </w:p>
              </w:tc>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13 080,4</w:t>
                  </w:r>
                </w:p>
              </w:tc>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3 487,6</w:t>
                  </w:r>
                </w:p>
              </w:tc>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9 592,8</w:t>
                  </w:r>
                </w:p>
              </w:tc>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1,3</w:t>
                  </w:r>
                </w:p>
              </w:tc>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-1,4</w:t>
                  </w:r>
                </w:p>
              </w:tc>
            </w:tr>
            <w:tr w:rsidR="006053EC" w:rsidRPr="006053EC" w:rsidTr="006053EC">
              <w:trPr>
                <w:tblCellSpacing w:w="7" w:type="dxa"/>
                <w:jc w:val="center"/>
              </w:trPr>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01.04.2008</w:t>
                  </w:r>
                </w:p>
              </w:tc>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13 382,9</w:t>
                  </w:r>
                </w:p>
              </w:tc>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3 475,5</w:t>
                  </w:r>
                </w:p>
              </w:tc>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9 907,4</w:t>
                  </w:r>
                </w:p>
              </w:tc>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2,3</w:t>
                  </w:r>
                </w:p>
              </w:tc>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0,8</w:t>
                  </w:r>
                </w:p>
              </w:tc>
            </w:tr>
            <w:tr w:rsidR="006053EC" w:rsidRPr="006053EC" w:rsidTr="006053EC">
              <w:trPr>
                <w:tblCellSpacing w:w="7" w:type="dxa"/>
                <w:jc w:val="center"/>
              </w:trPr>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01.05.2008</w:t>
                  </w:r>
                </w:p>
              </w:tc>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13 347,7</w:t>
                  </w:r>
                </w:p>
              </w:tc>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3 601,4</w:t>
                  </w:r>
                </w:p>
              </w:tc>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9 746,3</w:t>
                  </w:r>
                </w:p>
              </w:tc>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-0,3</w:t>
                  </w:r>
                </w:p>
              </w:tc>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0,6</w:t>
                  </w:r>
                </w:p>
              </w:tc>
            </w:tr>
            <w:tr w:rsidR="006053EC" w:rsidRPr="006053EC" w:rsidTr="006053EC">
              <w:trPr>
                <w:tblCellSpacing w:w="7" w:type="dxa"/>
                <w:jc w:val="center"/>
              </w:trPr>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01.06.2008</w:t>
                  </w:r>
                </w:p>
              </w:tc>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13 724,5</w:t>
                  </w:r>
                </w:p>
              </w:tc>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3 656,2</w:t>
                  </w:r>
                </w:p>
              </w:tc>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10 068,4</w:t>
                  </w:r>
                </w:p>
              </w:tc>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2,8</w:t>
                  </w:r>
                </w:p>
              </w:tc>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3,4</w:t>
                  </w:r>
                </w:p>
              </w:tc>
            </w:tr>
            <w:tr w:rsidR="006053EC" w:rsidRPr="006053EC" w:rsidTr="006053EC">
              <w:trPr>
                <w:tblCellSpacing w:w="7" w:type="dxa"/>
                <w:jc w:val="center"/>
              </w:trPr>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01.07.2008</w:t>
                  </w:r>
                </w:p>
              </w:tc>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14 244,7</w:t>
                  </w:r>
                </w:p>
              </w:tc>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3 724,9</w:t>
                  </w:r>
                </w:p>
              </w:tc>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10 519,9</w:t>
                  </w:r>
                </w:p>
              </w:tc>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3,8</w:t>
                  </w:r>
                </w:p>
              </w:tc>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7,3</w:t>
                  </w:r>
                </w:p>
              </w:tc>
            </w:tr>
            <w:tr w:rsidR="006053EC" w:rsidRPr="006053EC" w:rsidTr="006053EC">
              <w:trPr>
                <w:tblCellSpacing w:w="7" w:type="dxa"/>
                <w:jc w:val="center"/>
              </w:trPr>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01.08.2008</w:t>
                  </w:r>
                </w:p>
              </w:tc>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14 210,0</w:t>
                  </w:r>
                </w:p>
              </w:tc>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3 807,2</w:t>
                  </w:r>
                </w:p>
              </w:tc>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10 402,8</w:t>
                  </w:r>
                </w:p>
              </w:tc>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-0,2</w:t>
                  </w:r>
                </w:p>
              </w:tc>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7,1</w:t>
                  </w:r>
                </w:p>
              </w:tc>
            </w:tr>
            <w:tr w:rsidR="006053EC" w:rsidRPr="006053EC" w:rsidTr="006053EC">
              <w:trPr>
                <w:tblCellSpacing w:w="7" w:type="dxa"/>
                <w:jc w:val="center"/>
              </w:trPr>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01.09.2008</w:t>
                  </w:r>
                </w:p>
              </w:tc>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14 530,1</w:t>
                  </w:r>
                </w:p>
              </w:tc>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3 887,4</w:t>
                  </w:r>
                </w:p>
              </w:tc>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10 642,7</w:t>
                  </w:r>
                </w:p>
              </w:tc>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2,3</w:t>
                  </w:r>
                </w:p>
              </w:tc>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9,5</w:t>
                  </w:r>
                </w:p>
              </w:tc>
            </w:tr>
            <w:tr w:rsidR="006053EC" w:rsidRPr="006053EC" w:rsidTr="006053EC">
              <w:trPr>
                <w:tblCellSpacing w:w="7" w:type="dxa"/>
                <w:jc w:val="center"/>
              </w:trPr>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01.10.2008</w:t>
                  </w:r>
                </w:p>
              </w:tc>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14 374,6</w:t>
                  </w:r>
                </w:p>
              </w:tc>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3 904,2</w:t>
                  </w:r>
                </w:p>
              </w:tc>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10 470,4</w:t>
                  </w:r>
                </w:p>
              </w:tc>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-1,1</w:t>
                  </w:r>
                </w:p>
              </w:tc>
              <w:tc>
                <w:tcPr>
                  <w:tcW w:w="0" w:type="auto"/>
                  <w:shd w:val="clear" w:color="auto" w:fill="FFFFFF"/>
                  <w:vAlign w:val="center"/>
                </w:tcPr>
                <w:p w:rsidR="006053EC" w:rsidRPr="006053EC" w:rsidRDefault="006053EC" w:rsidP="006053EC">
                  <w:pPr>
                    <w:spacing w:line="276" w:lineRule="auto"/>
                    <w:rPr>
                      <w:sz w:val="24"/>
                      <w:szCs w:val="24"/>
                    </w:rPr>
                  </w:pPr>
                  <w:r w:rsidRPr="006053EC">
                    <w:rPr>
                      <w:sz w:val="24"/>
                      <w:szCs w:val="24"/>
                    </w:rPr>
                    <w:t>8,3</w:t>
                  </w:r>
                </w:p>
              </w:tc>
            </w:tr>
          </w:tbl>
          <w:p w:rsidR="006053EC" w:rsidRPr="007E3DBF" w:rsidRDefault="006053EC" w:rsidP="00C2591E">
            <w:pPr>
              <w:spacing w:line="240" w:lineRule="auto"/>
              <w:jc w:val="left"/>
              <w:rPr>
                <w:color w:val="001F4B"/>
                <w:sz w:val="20"/>
              </w:rPr>
            </w:pPr>
          </w:p>
        </w:tc>
      </w:tr>
    </w:tbl>
    <w:p w:rsidR="006053EC" w:rsidRDefault="006053EC" w:rsidP="00395C39">
      <w:pPr>
        <w:tabs>
          <w:tab w:val="right" w:leader="dot" w:pos="9356"/>
        </w:tabs>
      </w:pPr>
    </w:p>
    <w:p w:rsidR="006053EC" w:rsidRDefault="006053EC" w:rsidP="006053EC">
      <w:pPr>
        <w:tabs>
          <w:tab w:val="right" w:leader="dot" w:pos="9356"/>
        </w:tabs>
        <w:ind w:firstLine="709"/>
      </w:pPr>
      <w:r>
        <w:t>И так за первое полугодие 2008 денежная масса выросла не 7,3%, на это повлиял рост 9,93% ее безналичной части и рост на 0,61% наличных денег. По итогам девяти месяцев 2008 года денежная масса выросла на 8,3% или на 900,5 млрд. руб. Наибольший рост был показан по итогам декабря 2007 года и июня 2008 года 9,1 и 3,8 процента соответственно. Наибольшее снижение денежной массы произошло по итогам января месяца на 2,7% или 120,8 млрд. руб.</w:t>
      </w:r>
    </w:p>
    <w:p w:rsidR="00985EAE" w:rsidRDefault="00985EAE" w:rsidP="00985EAE">
      <w:pPr>
        <w:pStyle w:val="1"/>
      </w:pPr>
      <w:r>
        <w:br w:type="page"/>
      </w:r>
      <w:bookmarkStart w:id="17" w:name="_Toc217046905"/>
      <w:r>
        <w:t>Заключение</w:t>
      </w:r>
      <w:bookmarkEnd w:id="17"/>
    </w:p>
    <w:p w:rsidR="00985EAE" w:rsidRDefault="00985EAE" w:rsidP="00395C39">
      <w:pPr>
        <w:tabs>
          <w:tab w:val="right" w:leader="dot" w:pos="9356"/>
        </w:tabs>
      </w:pPr>
    </w:p>
    <w:p w:rsidR="00985EAE" w:rsidRDefault="00985EAE" w:rsidP="00395C39">
      <w:pPr>
        <w:tabs>
          <w:tab w:val="right" w:leader="dot" w:pos="9356"/>
        </w:tabs>
      </w:pPr>
    </w:p>
    <w:p w:rsidR="00A346EA" w:rsidRPr="00A346EA" w:rsidRDefault="00A346EA" w:rsidP="00A346EA">
      <w:pPr>
        <w:ind w:firstLine="709"/>
      </w:pPr>
      <w:r w:rsidRPr="00A346EA">
        <w:t xml:space="preserve">Кредитно-денежная политика играет большую роль в политике государства. Одним из важнейших министерств государства является Министерство Финансов, проводящее кредитно-денежную политику в соответствии с задачами и целями развития государства и общества. Неудивительно, что Министерству Финансов подвластно достаточно много различных структур, например таких, как Центральный банк. Очень много органов (министерства, ведомства, комитеты, отделы) проводят политику государства в разных областях, напрямую или косвенно связанных с экономикой. </w:t>
      </w:r>
    </w:p>
    <w:p w:rsidR="00A346EA" w:rsidRPr="00A346EA" w:rsidRDefault="00A346EA" w:rsidP="00A346EA">
      <w:pPr>
        <w:ind w:firstLine="709"/>
      </w:pPr>
      <w:r w:rsidRPr="00A346EA">
        <w:t>С точки зрения экономики и денежного обращения контроль над кредитом призван ориентировать эмиссию денег на достижение экономических и финансовых задач правительства; в целом государственные органы призваны обеспечить распределение кредитов в пользу частных лиц, предприятий и при необходимости государства в таком объеме, под такой процент и на такие сроки, которые наиболее соответствуют интересам общества.</w:t>
      </w:r>
    </w:p>
    <w:p w:rsidR="00C10905" w:rsidRPr="00C332CF" w:rsidRDefault="00C10905" w:rsidP="00C10905">
      <w:pPr>
        <w:ind w:firstLine="709"/>
      </w:pPr>
      <w:r w:rsidRPr="00C332CF">
        <w:t>Первые месяцы 2008г. показали относите</w:t>
      </w:r>
      <w:r>
        <w:t>ль</w:t>
      </w:r>
      <w:r w:rsidRPr="00C332CF">
        <w:t>ный суверенитет российской финансовой системы</w:t>
      </w:r>
      <w:r>
        <w:t xml:space="preserve"> </w:t>
      </w:r>
      <w:r w:rsidRPr="00C332CF">
        <w:t>от глобального кризиса ликвидно</w:t>
      </w:r>
      <w:r>
        <w:t>сти и турбулен</w:t>
      </w:r>
      <w:r w:rsidRPr="00C332CF">
        <w:t>тности на фондовых рынках. Причиной такого</w:t>
      </w:r>
      <w:r>
        <w:t xml:space="preserve"> </w:t>
      </w:r>
      <w:r w:rsidRPr="00C332CF">
        <w:t>положения является, во-первых, достаточно слабая</w:t>
      </w:r>
      <w:r>
        <w:t xml:space="preserve"> </w:t>
      </w:r>
      <w:r w:rsidRPr="00C332CF">
        <w:t>банковская система России, которая поэтому и не</w:t>
      </w:r>
      <w:r>
        <w:t xml:space="preserve"> </w:t>
      </w:r>
      <w:r w:rsidRPr="00C332CF">
        <w:t>является серьезным игроком в мировом масштабе;</w:t>
      </w:r>
      <w:r>
        <w:t xml:space="preserve"> </w:t>
      </w:r>
      <w:r w:rsidRPr="00C332CF">
        <w:t>во-вторых, росси</w:t>
      </w:r>
      <w:r>
        <w:t>йский фондовый рынок не испы</w:t>
      </w:r>
      <w:r w:rsidRPr="00C332CF">
        <w:t>тывает серьезных потрясений в связи с кризисом</w:t>
      </w:r>
      <w:r>
        <w:t xml:space="preserve"> </w:t>
      </w:r>
      <w:r w:rsidRPr="00C332CF">
        <w:t>ипотечных компаний. При</w:t>
      </w:r>
      <w:r>
        <w:t xml:space="preserve"> этом глобальные про</w:t>
      </w:r>
      <w:r w:rsidRPr="00C332CF">
        <w:t>цессы не могли не затронут</w:t>
      </w:r>
      <w:r>
        <w:t>ь Россию, поэтому хо</w:t>
      </w:r>
      <w:r w:rsidRPr="00C332CF">
        <w:t>телось бы остановиться на ряде моментов, которые,</w:t>
      </w:r>
      <w:r>
        <w:t xml:space="preserve"> </w:t>
      </w:r>
      <w:r w:rsidRPr="00C332CF">
        <w:t xml:space="preserve">как представляется, будут способствовать </w:t>
      </w:r>
      <w:r>
        <w:t>укрепле</w:t>
      </w:r>
      <w:r w:rsidRPr="00C332CF">
        <w:t>нию</w:t>
      </w:r>
      <w:r>
        <w:t xml:space="preserve"> </w:t>
      </w:r>
      <w:r w:rsidRPr="00C332CF">
        <w:t>российской банковской системы, выводу ее на</w:t>
      </w:r>
      <w:r>
        <w:t xml:space="preserve"> </w:t>
      </w:r>
      <w:r w:rsidRPr="00C332CF">
        <w:t>трае</w:t>
      </w:r>
      <w:r>
        <w:t>кторию финансового суверенитета.</w:t>
      </w:r>
    </w:p>
    <w:p w:rsidR="00C10905" w:rsidRPr="00C332CF" w:rsidRDefault="00C10905" w:rsidP="00C10905">
      <w:pPr>
        <w:ind w:firstLine="709"/>
      </w:pPr>
      <w:r w:rsidRPr="00C332CF">
        <w:t>В настоящее время большинством экономистов</w:t>
      </w:r>
      <w:r>
        <w:t xml:space="preserve"> </w:t>
      </w:r>
      <w:r w:rsidRPr="00C332CF">
        <w:t>поднимается вопрос о сложности с ликвидностью</w:t>
      </w:r>
      <w:r>
        <w:t xml:space="preserve"> </w:t>
      </w:r>
      <w:r w:rsidRPr="00C332CF">
        <w:t xml:space="preserve">в российской банковской системе </w:t>
      </w:r>
      <w:r>
        <w:t>и невозможнос</w:t>
      </w:r>
      <w:r w:rsidRPr="00C332CF">
        <w:t>тью в связи с этим обеспечения отечественными</w:t>
      </w:r>
      <w:r>
        <w:t xml:space="preserve"> </w:t>
      </w:r>
      <w:r w:rsidRPr="00C332CF">
        <w:t>банками текущего экономического роста. Много</w:t>
      </w:r>
      <w:r>
        <w:t xml:space="preserve"> </w:t>
      </w:r>
      <w:r w:rsidRPr="00C332CF">
        <w:t>нареканий вызывают действия Центрального банка</w:t>
      </w:r>
      <w:r>
        <w:t xml:space="preserve"> </w:t>
      </w:r>
      <w:r w:rsidRPr="00C332CF">
        <w:t>и правительства и этой области. Так</w:t>
      </w:r>
      <w:r>
        <w:t>,</w:t>
      </w:r>
      <w:r w:rsidRPr="00C332CF">
        <w:t xml:space="preserve"> Состоявшийся</w:t>
      </w:r>
      <w:r>
        <w:t xml:space="preserve"> </w:t>
      </w:r>
      <w:r w:rsidRPr="00C332CF">
        <w:t>17 апреля 2008г. аукцион по размещ</w:t>
      </w:r>
      <w:r>
        <w:t>ению бюд</w:t>
      </w:r>
      <w:r w:rsidRPr="00C332CF">
        <w:t>жетных средств на депозиты банков показал, что</w:t>
      </w:r>
      <w:r>
        <w:t xml:space="preserve"> </w:t>
      </w:r>
      <w:r w:rsidRPr="00C332CF">
        <w:t>из 300 млрд</w:t>
      </w:r>
      <w:r>
        <w:t>.</w:t>
      </w:r>
      <w:r w:rsidRPr="00C332CF">
        <w:t xml:space="preserve"> руб., предложенных по ставке 7,25%,</w:t>
      </w:r>
      <w:r>
        <w:t xml:space="preserve"> </w:t>
      </w:r>
      <w:r w:rsidRPr="00C332CF">
        <w:t>востребованными оказались лишь 23,6 млрд</w:t>
      </w:r>
      <w:r>
        <w:t>.</w:t>
      </w:r>
      <w:r w:rsidRPr="00C332CF">
        <w:t xml:space="preserve"> руб.</w:t>
      </w:r>
      <w:r>
        <w:t xml:space="preserve"> </w:t>
      </w:r>
      <w:r w:rsidRPr="00C332CF">
        <w:t>(средневзве</w:t>
      </w:r>
      <w:r>
        <w:t>шенная ставка -</w:t>
      </w:r>
      <w:r w:rsidRPr="00C332CF">
        <w:t xml:space="preserve"> 7,31 %). Причины</w:t>
      </w:r>
      <w:r>
        <w:t xml:space="preserve"> </w:t>
      </w:r>
      <w:r w:rsidRPr="00C332CF">
        <w:t>такого положени</w:t>
      </w:r>
      <w:r>
        <w:t>я в том, что, во-первых, предло</w:t>
      </w:r>
      <w:r w:rsidRPr="00C332CF">
        <w:t xml:space="preserve">женный срок депозитов </w:t>
      </w:r>
      <w:r>
        <w:t>-</w:t>
      </w:r>
      <w:r w:rsidRPr="00C332CF">
        <w:t xml:space="preserve"> I месяц </w:t>
      </w:r>
      <w:r>
        <w:t>-</w:t>
      </w:r>
      <w:r w:rsidRPr="00C332CF">
        <w:t xml:space="preserve"> не устраивал</w:t>
      </w:r>
      <w:r>
        <w:t xml:space="preserve"> </w:t>
      </w:r>
      <w:r w:rsidRPr="00C332CF">
        <w:t xml:space="preserve">большинство банков </w:t>
      </w:r>
      <w:r>
        <w:t>-</w:t>
      </w:r>
      <w:r w:rsidRPr="00C332CF">
        <w:t xml:space="preserve"> участников аукциона. Во-вторых, средства бюджета оказались достаточно</w:t>
      </w:r>
      <w:r>
        <w:t xml:space="preserve"> </w:t>
      </w:r>
      <w:r w:rsidRPr="00C332CF">
        <w:t>дороги для большинства кредитных организаций.</w:t>
      </w:r>
      <w:r>
        <w:t xml:space="preserve"> </w:t>
      </w:r>
      <w:r w:rsidRPr="00C332CF">
        <w:t>В-третьих, к конкурсу на право получить в депозит</w:t>
      </w:r>
      <w:r>
        <w:t xml:space="preserve"> </w:t>
      </w:r>
      <w:r w:rsidRPr="00C332CF">
        <w:t>казенные деньги были допущены банки, соотве</w:t>
      </w:r>
      <w:r>
        <w:t>тс</w:t>
      </w:r>
      <w:r w:rsidRPr="00C332CF">
        <w:t>твующие максимально высоким требованиям,</w:t>
      </w:r>
      <w:r>
        <w:t xml:space="preserve"> </w:t>
      </w:r>
      <w:r w:rsidRPr="00C332CF">
        <w:t>закрепленным в постановлении Правительства РФ</w:t>
      </w:r>
      <w:r>
        <w:t xml:space="preserve"> </w:t>
      </w:r>
      <w:r w:rsidRPr="00C332CF">
        <w:t>от 29.03.2008 № 227 «О порядке размещения средств</w:t>
      </w:r>
      <w:r>
        <w:t xml:space="preserve"> </w:t>
      </w:r>
      <w:r w:rsidRPr="00C332CF">
        <w:t>Федерального бюджета на банковские депозиты».</w:t>
      </w:r>
      <w:r>
        <w:t xml:space="preserve"> </w:t>
      </w:r>
      <w:r w:rsidRPr="00C332CF">
        <w:t>А проблемы с ликвидностью возникают, как</w:t>
      </w:r>
      <w:r>
        <w:t xml:space="preserve"> </w:t>
      </w:r>
      <w:r w:rsidRPr="00C332CF">
        <w:t>правило, у более мелких банков, не обладающих</w:t>
      </w:r>
      <w:r>
        <w:t xml:space="preserve"> </w:t>
      </w:r>
      <w:r w:rsidRPr="00C332CF">
        <w:t>требуемым и характеристиками.</w:t>
      </w:r>
    </w:p>
    <w:p w:rsidR="00C10905" w:rsidRPr="00C332CF" w:rsidRDefault="00C10905" w:rsidP="00C10905">
      <w:pPr>
        <w:ind w:firstLine="709"/>
      </w:pPr>
      <w:r w:rsidRPr="00C332CF">
        <w:t>Денежно-кредитная политика является одним</w:t>
      </w:r>
      <w:r>
        <w:t xml:space="preserve"> </w:t>
      </w:r>
      <w:r w:rsidRPr="00C332CF">
        <w:t>из важнейших направле</w:t>
      </w:r>
      <w:r>
        <w:t>н</w:t>
      </w:r>
      <w:r w:rsidRPr="00C332CF">
        <w:t>и</w:t>
      </w:r>
      <w:r>
        <w:t>й</w:t>
      </w:r>
      <w:r w:rsidRPr="00C332CF">
        <w:t xml:space="preserve"> ре</w:t>
      </w:r>
      <w:r>
        <w:t>гулирования эконо</w:t>
      </w:r>
      <w:r w:rsidRPr="00C332CF">
        <w:t>мической деятельности в России. Следует отметить</w:t>
      </w:r>
      <w:r>
        <w:t xml:space="preserve">, </w:t>
      </w:r>
      <w:r w:rsidRPr="00C332CF">
        <w:t>что основная направленность денежно-кредитной</w:t>
      </w:r>
      <w:r>
        <w:t xml:space="preserve"> </w:t>
      </w:r>
      <w:r w:rsidRPr="00C332CF">
        <w:t>политики сводится, по существу, к определению</w:t>
      </w:r>
      <w:r>
        <w:t xml:space="preserve"> </w:t>
      </w:r>
      <w:r w:rsidRPr="00C332CF">
        <w:t>ее цели, состоящей в обеспечении устойчивости</w:t>
      </w:r>
      <w:r>
        <w:t xml:space="preserve"> </w:t>
      </w:r>
      <w:r w:rsidRPr="00C332CF">
        <w:t>национальной денежной единицы. Как правило,</w:t>
      </w:r>
      <w:r>
        <w:t xml:space="preserve"> </w:t>
      </w:r>
      <w:r w:rsidRPr="00C332CF">
        <w:t>с начала 1990-х гг. подчеркивалась необходимость</w:t>
      </w:r>
      <w:r>
        <w:t xml:space="preserve"> </w:t>
      </w:r>
      <w:r w:rsidRPr="00C332CF">
        <w:t>проведения жесткой (рестрикнионно</w:t>
      </w:r>
      <w:r>
        <w:t>й</w:t>
      </w:r>
      <w:r w:rsidRPr="00C332CF">
        <w:t>) денежно-кредитной политики как существенной пре</w:t>
      </w:r>
      <w:r>
        <w:t>дпо</w:t>
      </w:r>
      <w:r w:rsidRPr="00C332CF">
        <w:t>сылки достижения поставленной цели. Иными</w:t>
      </w:r>
      <w:r>
        <w:t xml:space="preserve"> </w:t>
      </w:r>
      <w:r w:rsidRPr="00C332CF">
        <w:t>словами, проводилась политика сдерживания</w:t>
      </w:r>
      <w:r>
        <w:t xml:space="preserve"> </w:t>
      </w:r>
      <w:r w:rsidRPr="00C332CF">
        <w:t>инфляции любой пеной.</w:t>
      </w:r>
    </w:p>
    <w:p w:rsidR="00985EAE" w:rsidRDefault="00985EAE" w:rsidP="00395C39">
      <w:pPr>
        <w:tabs>
          <w:tab w:val="right" w:leader="dot" w:pos="9356"/>
        </w:tabs>
      </w:pPr>
    </w:p>
    <w:p w:rsidR="00985EAE" w:rsidRDefault="00985EAE" w:rsidP="00985EAE">
      <w:pPr>
        <w:pStyle w:val="1"/>
      </w:pPr>
      <w:r>
        <w:br w:type="page"/>
      </w:r>
      <w:bookmarkStart w:id="18" w:name="_Toc217046906"/>
      <w:r>
        <w:t>Список литературы</w:t>
      </w:r>
      <w:bookmarkEnd w:id="18"/>
    </w:p>
    <w:p w:rsidR="00985EAE" w:rsidRDefault="00985EAE" w:rsidP="00395C39">
      <w:pPr>
        <w:tabs>
          <w:tab w:val="right" w:leader="dot" w:pos="9356"/>
        </w:tabs>
      </w:pPr>
    </w:p>
    <w:p w:rsidR="00985EAE" w:rsidRDefault="00985EAE" w:rsidP="00395C39">
      <w:pPr>
        <w:tabs>
          <w:tab w:val="right" w:leader="dot" w:pos="9356"/>
        </w:tabs>
      </w:pPr>
    </w:p>
    <w:p w:rsidR="00A346EA" w:rsidRDefault="00A346EA" w:rsidP="00C10905">
      <w:pPr>
        <w:numPr>
          <w:ilvl w:val="0"/>
          <w:numId w:val="12"/>
        </w:numPr>
        <w:tabs>
          <w:tab w:val="clear" w:pos="360"/>
          <w:tab w:val="num" w:pos="1134"/>
        </w:tabs>
        <w:ind w:left="0" w:firstLine="709"/>
        <w:rPr>
          <w:szCs w:val="28"/>
        </w:rPr>
      </w:pPr>
      <w:r>
        <w:rPr>
          <w:szCs w:val="28"/>
        </w:rPr>
        <w:t>Федеральный закон РФ «О Центральном Банке Российской Федерации (Банке России)» от 10.07.2002 №86-ФЗ;</w:t>
      </w:r>
    </w:p>
    <w:p w:rsidR="00A346EA" w:rsidRDefault="00A346EA" w:rsidP="00C10905">
      <w:pPr>
        <w:numPr>
          <w:ilvl w:val="0"/>
          <w:numId w:val="12"/>
        </w:numPr>
        <w:tabs>
          <w:tab w:val="clear" w:pos="360"/>
          <w:tab w:val="num" w:pos="1134"/>
        </w:tabs>
        <w:ind w:left="0" w:firstLine="709"/>
        <w:rPr>
          <w:szCs w:val="28"/>
        </w:rPr>
      </w:pPr>
      <w:r>
        <w:rPr>
          <w:szCs w:val="28"/>
        </w:rPr>
        <w:t>Банковское дело: Учебник</w:t>
      </w:r>
      <w:r w:rsidRPr="005C5B11">
        <w:rPr>
          <w:szCs w:val="28"/>
        </w:rPr>
        <w:t>/</w:t>
      </w:r>
      <w:r>
        <w:rPr>
          <w:szCs w:val="28"/>
        </w:rPr>
        <w:t>Под ред. д-ра экон. Наук., проф. Г.Г. Коробовой. – М.: Юристъ, 2007;</w:t>
      </w:r>
    </w:p>
    <w:p w:rsidR="00C10905" w:rsidRDefault="00C10905" w:rsidP="00C10905">
      <w:pPr>
        <w:numPr>
          <w:ilvl w:val="0"/>
          <w:numId w:val="12"/>
        </w:numPr>
        <w:tabs>
          <w:tab w:val="clear" w:pos="360"/>
          <w:tab w:val="num" w:pos="1134"/>
          <w:tab w:val="left" w:pos="1276"/>
        </w:tabs>
        <w:ind w:left="0" w:firstLine="709"/>
      </w:pPr>
      <w:r w:rsidRPr="006439FA">
        <w:t>Основные направления единой государственной денежно-кредитной политики на 2008 г. : одобрены Советом</w:t>
      </w:r>
      <w:r>
        <w:t xml:space="preserve"> </w:t>
      </w:r>
      <w:r w:rsidRPr="006439FA">
        <w:t>директоров Банка России 18 июня 2007 г.; приняты к сведению Государственной Думой (Постановление</w:t>
      </w:r>
      <w:r>
        <w:t xml:space="preserve"> </w:t>
      </w:r>
      <w:r w:rsidRPr="006439FA">
        <w:t>Государственной Думы от 4 июля 2007 г. № 4863-4 ГД) // Деньги и кредит. - 2007. - № 9. - С. 4-30.</w:t>
      </w:r>
    </w:p>
    <w:p w:rsidR="00C10905" w:rsidRPr="006439FA" w:rsidRDefault="00C10905" w:rsidP="00C10905">
      <w:pPr>
        <w:numPr>
          <w:ilvl w:val="0"/>
          <w:numId w:val="12"/>
        </w:numPr>
        <w:tabs>
          <w:tab w:val="clear" w:pos="360"/>
          <w:tab w:val="num" w:pos="1134"/>
          <w:tab w:val="left" w:pos="1276"/>
        </w:tabs>
        <w:ind w:left="0" w:firstLine="709"/>
      </w:pPr>
      <w:r w:rsidRPr="006439FA">
        <w:t>Основные направления единой государственной денежно-кредитной политики на 2007 г. : одобрены Советом</w:t>
      </w:r>
      <w:r>
        <w:t xml:space="preserve"> </w:t>
      </w:r>
      <w:r w:rsidRPr="006439FA">
        <w:t>директоров Банка России 30 октября 2006 г. // Деньги и кредит. - 2006. - № 11. - С. 3-25.</w:t>
      </w:r>
    </w:p>
    <w:p w:rsidR="00A346EA" w:rsidRDefault="00A346EA" w:rsidP="00C10905">
      <w:pPr>
        <w:numPr>
          <w:ilvl w:val="0"/>
          <w:numId w:val="12"/>
        </w:numPr>
        <w:tabs>
          <w:tab w:val="clear" w:pos="360"/>
          <w:tab w:val="num" w:pos="1134"/>
        </w:tabs>
        <w:ind w:left="0" w:firstLine="709"/>
        <w:rPr>
          <w:szCs w:val="28"/>
        </w:rPr>
      </w:pPr>
      <w:r>
        <w:rPr>
          <w:szCs w:val="28"/>
        </w:rPr>
        <w:t>Банковское дело: Учебник для вузов</w:t>
      </w:r>
      <w:r w:rsidRPr="00AC24DA">
        <w:rPr>
          <w:szCs w:val="28"/>
        </w:rPr>
        <w:t>/</w:t>
      </w:r>
      <w:r>
        <w:rPr>
          <w:szCs w:val="28"/>
        </w:rPr>
        <w:t>Под ред. д-ра экон. наук, проф. О.И. Лаврушина. – М.: Финансы и статистика, 200</w:t>
      </w:r>
      <w:r w:rsidR="00C10905">
        <w:rPr>
          <w:szCs w:val="28"/>
        </w:rPr>
        <w:t>7</w:t>
      </w:r>
      <w:r>
        <w:rPr>
          <w:szCs w:val="28"/>
        </w:rPr>
        <w:t>;</w:t>
      </w:r>
    </w:p>
    <w:p w:rsidR="00A346EA" w:rsidRDefault="00A346EA" w:rsidP="00C10905">
      <w:pPr>
        <w:numPr>
          <w:ilvl w:val="0"/>
          <w:numId w:val="12"/>
        </w:numPr>
        <w:tabs>
          <w:tab w:val="clear" w:pos="360"/>
          <w:tab w:val="num" w:pos="1134"/>
        </w:tabs>
        <w:ind w:left="0" w:firstLine="709"/>
        <w:rPr>
          <w:szCs w:val="28"/>
        </w:rPr>
      </w:pPr>
      <w:r w:rsidRPr="00CA14DB">
        <w:rPr>
          <w:szCs w:val="28"/>
        </w:rPr>
        <w:t xml:space="preserve">В.П.Поляков, Л.А.Московкина «Основы денежного обращения </w:t>
      </w:r>
      <w:r>
        <w:rPr>
          <w:szCs w:val="28"/>
        </w:rPr>
        <w:t>и кредита» М., «ИНФРА - М», 200</w:t>
      </w:r>
      <w:r w:rsidR="00C10905">
        <w:rPr>
          <w:szCs w:val="28"/>
        </w:rPr>
        <w:t>6</w:t>
      </w:r>
      <w:r>
        <w:rPr>
          <w:szCs w:val="28"/>
        </w:rPr>
        <w:t>;</w:t>
      </w:r>
    </w:p>
    <w:p w:rsidR="009F424A" w:rsidRDefault="009F424A" w:rsidP="009F424A">
      <w:pPr>
        <w:numPr>
          <w:ilvl w:val="0"/>
          <w:numId w:val="12"/>
        </w:numPr>
        <w:tabs>
          <w:tab w:val="clear" w:pos="360"/>
          <w:tab w:val="num" w:pos="1134"/>
        </w:tabs>
        <w:ind w:left="0" w:firstLine="709"/>
      </w:pPr>
      <w:r w:rsidRPr="006439FA">
        <w:t>Направления денежно-кредитной политики : [Валютно-дснежпый рынок] // Рынок ценных бумаг. - 2006. - №</w:t>
      </w:r>
      <w:r>
        <w:t xml:space="preserve"> </w:t>
      </w:r>
      <w:r w:rsidRPr="006439FA">
        <w:t>3. - С. 6-9.</w:t>
      </w:r>
    </w:p>
    <w:p w:rsidR="009F424A" w:rsidRPr="006439FA" w:rsidRDefault="009F424A" w:rsidP="009F424A">
      <w:pPr>
        <w:numPr>
          <w:ilvl w:val="0"/>
          <w:numId w:val="12"/>
        </w:numPr>
        <w:tabs>
          <w:tab w:val="clear" w:pos="360"/>
          <w:tab w:val="num" w:pos="1134"/>
        </w:tabs>
        <w:ind w:left="0" w:firstLine="709"/>
      </w:pPr>
      <w:r w:rsidRPr="006439FA">
        <w:t>Бахолдин А.А. Интенсификация денежно-кредитной политики Банка России /А.А. Бахолдин // Финансы и</w:t>
      </w:r>
      <w:r>
        <w:t xml:space="preserve"> кредит. – 2007. - № 1. – С. 63-66.</w:t>
      </w:r>
    </w:p>
    <w:p w:rsidR="009F424A" w:rsidRPr="006439FA" w:rsidRDefault="009F424A" w:rsidP="009F424A">
      <w:pPr>
        <w:numPr>
          <w:ilvl w:val="0"/>
          <w:numId w:val="12"/>
        </w:numPr>
        <w:tabs>
          <w:tab w:val="clear" w:pos="360"/>
          <w:tab w:val="num" w:pos="1418"/>
        </w:tabs>
        <w:ind w:left="0" w:firstLine="709"/>
      </w:pPr>
      <w:r w:rsidRPr="006439FA">
        <w:t>Бекетов Н.В. Денежно-кредитное регулирование в России: основные ориентиры / Н.В. Бекетов, А.И</w:t>
      </w:r>
      <w:r>
        <w:t xml:space="preserve"> </w:t>
      </w:r>
      <w:r w:rsidRPr="006439FA">
        <w:t>Черная // Финансы и кредит. - 2008. - № 2. - С. 2-6.</w:t>
      </w:r>
    </w:p>
    <w:p w:rsidR="009F424A" w:rsidRPr="006439FA" w:rsidRDefault="009F424A" w:rsidP="009F424A">
      <w:pPr>
        <w:numPr>
          <w:ilvl w:val="0"/>
          <w:numId w:val="12"/>
        </w:numPr>
        <w:tabs>
          <w:tab w:val="clear" w:pos="360"/>
          <w:tab w:val="num" w:pos="1134"/>
        </w:tabs>
        <w:ind w:left="0" w:firstLine="709"/>
      </w:pPr>
      <w:r w:rsidRPr="006439FA">
        <w:t>Муравьева Л.А. Кредитно-денежная политика в России (1725-1761 гг.)/Л.</w:t>
      </w:r>
      <w:r>
        <w:t>А</w:t>
      </w:r>
      <w:r w:rsidRPr="006439FA">
        <w:t>.Му</w:t>
      </w:r>
      <w:r>
        <w:t>равьева // Финансы и кредит. – 2008 № 32. – С. 70-79.</w:t>
      </w:r>
    </w:p>
    <w:p w:rsidR="009F424A" w:rsidRPr="006439FA" w:rsidRDefault="009F424A" w:rsidP="009F424A">
      <w:pPr>
        <w:numPr>
          <w:ilvl w:val="0"/>
          <w:numId w:val="12"/>
        </w:numPr>
        <w:tabs>
          <w:tab w:val="clear" w:pos="360"/>
          <w:tab w:val="num" w:pos="1134"/>
        </w:tabs>
        <w:ind w:left="0" w:firstLine="709"/>
      </w:pPr>
      <w:r w:rsidRPr="006439FA">
        <w:t>Овчинникова О.П. Трансмиссионный механизм денежно-кредитной политики: ориентация на результат /</w:t>
      </w:r>
      <w:r>
        <w:t xml:space="preserve"> О.П. Овчинникова, Н.Э. Овчинникова // Финансы и кредит. – 2008. - № 26. – С. 2-8.</w:t>
      </w:r>
    </w:p>
    <w:p w:rsidR="00CD2118" w:rsidRDefault="00CD2118" w:rsidP="00C10905">
      <w:pPr>
        <w:numPr>
          <w:ilvl w:val="0"/>
          <w:numId w:val="12"/>
        </w:numPr>
        <w:tabs>
          <w:tab w:val="clear" w:pos="360"/>
          <w:tab w:val="num" w:pos="1134"/>
          <w:tab w:val="left" w:pos="1276"/>
        </w:tabs>
        <w:ind w:left="0" w:firstLine="709"/>
      </w:pPr>
      <w:r w:rsidRPr="006439FA">
        <w:t>Плеханов Д.А. Оценка качества статистики Банка России через призму корректировок данных платежного</w:t>
      </w:r>
      <w:r>
        <w:t xml:space="preserve"> </w:t>
      </w:r>
      <w:r w:rsidRPr="006439FA">
        <w:t>баланса /Д.А. Плеханов // Финансы и кредит. - 2007. - № 36. - С. 18-21.</w:t>
      </w:r>
    </w:p>
    <w:p w:rsidR="009F424A" w:rsidRPr="006439FA" w:rsidRDefault="009F424A" w:rsidP="009F424A">
      <w:pPr>
        <w:numPr>
          <w:ilvl w:val="0"/>
          <w:numId w:val="12"/>
        </w:numPr>
        <w:tabs>
          <w:tab w:val="clear" w:pos="360"/>
          <w:tab w:val="num" w:pos="1134"/>
        </w:tabs>
        <w:ind w:left="0" w:firstLine="709"/>
      </w:pPr>
      <w:r w:rsidRPr="006439FA">
        <w:t>Солнцев О. О денежно-кредитной политике на 2007 г. / О. Солнцев // Рынок ценных бумаг. - 2006. - № 20</w:t>
      </w:r>
    </w:p>
    <w:p w:rsidR="009F424A" w:rsidRPr="006439FA" w:rsidRDefault="009F424A" w:rsidP="009F424A">
      <w:pPr>
        <w:numPr>
          <w:ilvl w:val="0"/>
          <w:numId w:val="12"/>
        </w:numPr>
        <w:tabs>
          <w:tab w:val="clear" w:pos="360"/>
          <w:tab w:val="num" w:pos="1134"/>
        </w:tabs>
        <w:ind w:left="0" w:firstLine="709"/>
      </w:pPr>
      <w:r w:rsidRPr="006439FA">
        <w:t>Титов Д. Поворот денежной политики : [Проект основных направлении денежно-кредитной поли гики до</w:t>
      </w:r>
      <w:r>
        <w:t xml:space="preserve"> </w:t>
      </w:r>
      <w:r w:rsidRPr="006439FA">
        <w:t>2011 года] / Д. Титов // Экономика и жизнь. - 2008. - № 37. - С. 4.</w:t>
      </w:r>
    </w:p>
    <w:p w:rsidR="00C10905" w:rsidRPr="006439FA" w:rsidRDefault="00C10905" w:rsidP="00C10905">
      <w:pPr>
        <w:numPr>
          <w:ilvl w:val="0"/>
          <w:numId w:val="12"/>
        </w:numPr>
        <w:tabs>
          <w:tab w:val="clear" w:pos="360"/>
          <w:tab w:val="num" w:pos="1134"/>
        </w:tabs>
        <w:ind w:left="0" w:firstLine="709"/>
      </w:pPr>
      <w:r w:rsidRPr="006439FA">
        <w:t xml:space="preserve">Улюкаев </w:t>
      </w:r>
      <w:r w:rsidR="009F424A">
        <w:t>А</w:t>
      </w:r>
      <w:r w:rsidRPr="006439FA">
        <w:t>.В. Денежно-кредитная политика на этапе инвестиционного развития экономики /А.В. Улюкаев,</w:t>
      </w:r>
      <w:r>
        <w:t xml:space="preserve"> </w:t>
      </w:r>
      <w:r w:rsidRPr="006439FA">
        <w:t>М.В. Куликов // Деньги и кредит. - 2008. - № 5. - С. 3-7.</w:t>
      </w:r>
    </w:p>
    <w:p w:rsidR="00C10905" w:rsidRPr="00D418AC" w:rsidRDefault="00C10905" w:rsidP="00C10905">
      <w:pPr>
        <w:numPr>
          <w:ilvl w:val="0"/>
          <w:numId w:val="12"/>
        </w:numPr>
        <w:tabs>
          <w:tab w:val="clear" w:pos="360"/>
          <w:tab w:val="num" w:pos="1134"/>
        </w:tabs>
        <w:ind w:left="0" w:firstLine="709"/>
        <w:rPr>
          <w:szCs w:val="28"/>
        </w:rPr>
      </w:pPr>
      <w:r>
        <w:rPr>
          <w:szCs w:val="28"/>
        </w:rPr>
        <w:t xml:space="preserve">Электронная версия Журнала «Деньги и кредит» </w:t>
      </w:r>
      <w:r w:rsidRPr="00E47FAF">
        <w:t xml:space="preserve"> </w:t>
      </w:r>
      <w:r w:rsidRPr="00E47FAF">
        <w:rPr>
          <w:szCs w:val="28"/>
        </w:rPr>
        <w:t>http://www.cbr.ru/publ/main.asp?Prtid=MoneyAndCredit</w:t>
      </w:r>
      <w:r>
        <w:rPr>
          <w:szCs w:val="28"/>
        </w:rPr>
        <w:t>;</w:t>
      </w:r>
    </w:p>
    <w:p w:rsidR="00C10905" w:rsidRPr="00CA14DB" w:rsidRDefault="00C10905" w:rsidP="00C10905">
      <w:pPr>
        <w:numPr>
          <w:ilvl w:val="0"/>
          <w:numId w:val="12"/>
        </w:numPr>
        <w:tabs>
          <w:tab w:val="clear" w:pos="360"/>
          <w:tab w:val="num" w:pos="1134"/>
        </w:tabs>
        <w:ind w:left="0" w:firstLine="709"/>
        <w:rPr>
          <w:szCs w:val="28"/>
        </w:rPr>
      </w:pPr>
      <w:r w:rsidRPr="00CA14DB">
        <w:rPr>
          <w:szCs w:val="28"/>
        </w:rPr>
        <w:t>Официальный с</w:t>
      </w:r>
      <w:r>
        <w:rPr>
          <w:szCs w:val="28"/>
        </w:rPr>
        <w:t>айт</w:t>
      </w:r>
      <w:r w:rsidRPr="00CA14DB">
        <w:rPr>
          <w:szCs w:val="28"/>
        </w:rPr>
        <w:t xml:space="preserve"> Банка России в Интернете ( </w:t>
      </w:r>
      <w:r w:rsidRPr="00CA14DB">
        <w:rPr>
          <w:szCs w:val="28"/>
          <w:lang w:val="en-US"/>
        </w:rPr>
        <w:t>http</w:t>
      </w:r>
      <w:r w:rsidRPr="00CA14DB">
        <w:rPr>
          <w:szCs w:val="28"/>
        </w:rPr>
        <w:t>://</w:t>
      </w:r>
      <w:r w:rsidRPr="00CA14DB">
        <w:rPr>
          <w:szCs w:val="28"/>
          <w:lang w:val="en-US"/>
        </w:rPr>
        <w:t>www</w:t>
      </w:r>
      <w:r w:rsidRPr="00CA14DB">
        <w:rPr>
          <w:szCs w:val="28"/>
        </w:rPr>
        <w:t>.</w:t>
      </w:r>
      <w:r w:rsidRPr="00CA14DB">
        <w:rPr>
          <w:szCs w:val="28"/>
          <w:lang w:val="en-US"/>
        </w:rPr>
        <w:t>cbr</w:t>
      </w:r>
      <w:r w:rsidRPr="00CA14DB">
        <w:rPr>
          <w:szCs w:val="28"/>
        </w:rPr>
        <w:t>.</w:t>
      </w:r>
      <w:r w:rsidRPr="00CA14DB">
        <w:rPr>
          <w:szCs w:val="28"/>
          <w:lang w:val="en-US"/>
        </w:rPr>
        <w:t>ru</w:t>
      </w:r>
      <w:r w:rsidRPr="00CA14DB">
        <w:rPr>
          <w:szCs w:val="28"/>
        </w:rPr>
        <w:t>/ ).</w:t>
      </w:r>
    </w:p>
    <w:p w:rsidR="00985EAE" w:rsidRDefault="00985EAE" w:rsidP="00395C39">
      <w:pPr>
        <w:tabs>
          <w:tab w:val="right" w:leader="dot" w:pos="9356"/>
        </w:tabs>
      </w:pPr>
      <w:bookmarkStart w:id="19" w:name="_GoBack"/>
      <w:bookmarkEnd w:id="19"/>
    </w:p>
    <w:sectPr w:rsidR="00985EAE" w:rsidSect="00EC20B0">
      <w:footerReference w:type="default" r:id="rId12"/>
      <w:pgSz w:w="11906" w:h="16838"/>
      <w:pgMar w:top="851" w:right="567" w:bottom="1134" w:left="1701" w:header="709" w:footer="28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DB0" w:rsidRDefault="00F95DB0" w:rsidP="00EC20B0">
      <w:pPr>
        <w:spacing w:line="240" w:lineRule="auto"/>
      </w:pPr>
      <w:r>
        <w:separator/>
      </w:r>
    </w:p>
  </w:endnote>
  <w:endnote w:type="continuationSeparator" w:id="0">
    <w:p w:rsidR="00F95DB0" w:rsidRDefault="00F95DB0" w:rsidP="00EC20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3F1" w:rsidRDefault="00C273F1" w:rsidP="006A33F6">
    <w:pPr>
      <w:pStyle w:val="ad"/>
      <w:tabs>
        <w:tab w:val="left" w:pos="6045"/>
        <w:tab w:val="center" w:pos="6786"/>
      </w:tabs>
      <w:jc w:val="center"/>
    </w:pPr>
    <w:r>
      <w:fldChar w:fldCharType="begin"/>
    </w:r>
    <w:r>
      <w:instrText xml:space="preserve"> PAGE   \* MERGEFORMAT </w:instrText>
    </w:r>
    <w:r>
      <w:fldChar w:fldCharType="separate"/>
    </w:r>
    <w:r w:rsidR="00FF3A2C">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0B0" w:rsidRDefault="00EC20B0">
    <w:pPr>
      <w:pStyle w:val="ad"/>
      <w:jc w:val="center"/>
    </w:pPr>
    <w:r>
      <w:fldChar w:fldCharType="begin"/>
    </w:r>
    <w:r>
      <w:instrText xml:space="preserve"> PAGE   \* MERGEFORMAT </w:instrText>
    </w:r>
    <w:r>
      <w:fldChar w:fldCharType="separate"/>
    </w:r>
    <w:r w:rsidR="009F424A">
      <w:rPr>
        <w:noProof/>
      </w:rPr>
      <w:t>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DB0" w:rsidRDefault="00F95DB0" w:rsidP="00EC20B0">
      <w:pPr>
        <w:spacing w:line="240" w:lineRule="auto"/>
      </w:pPr>
      <w:r>
        <w:separator/>
      </w:r>
    </w:p>
  </w:footnote>
  <w:footnote w:type="continuationSeparator" w:id="0">
    <w:p w:rsidR="00F95DB0" w:rsidRDefault="00F95DB0" w:rsidP="00EC20B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3F1" w:rsidRDefault="00C273F1" w:rsidP="00C2591E">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C273F1" w:rsidRDefault="00C273F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83153"/>
    <w:multiLevelType w:val="multilevel"/>
    <w:tmpl w:val="1FC2D92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22250F08"/>
    <w:multiLevelType w:val="hybridMultilevel"/>
    <w:tmpl w:val="C63808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350F4B54"/>
    <w:multiLevelType w:val="hybridMultilevel"/>
    <w:tmpl w:val="39F83DAE"/>
    <w:lvl w:ilvl="0" w:tplc="9284472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1CA2929"/>
    <w:multiLevelType w:val="hybridMultilevel"/>
    <w:tmpl w:val="6AE2CC36"/>
    <w:lvl w:ilvl="0" w:tplc="9284472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3A377B3"/>
    <w:multiLevelType w:val="hybridMultilevel"/>
    <w:tmpl w:val="DB865A0C"/>
    <w:lvl w:ilvl="0" w:tplc="92844728">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4C5478D8"/>
    <w:multiLevelType w:val="hybridMultilevel"/>
    <w:tmpl w:val="A704F4AA"/>
    <w:lvl w:ilvl="0" w:tplc="9284472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60F07C1"/>
    <w:multiLevelType w:val="hybridMultilevel"/>
    <w:tmpl w:val="395E5D6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4"/>
  </w:num>
  <w:num w:numId="8">
    <w:abstractNumId w:val="5"/>
  </w:num>
  <w:num w:numId="9">
    <w:abstractNumId w:val="2"/>
  </w:num>
  <w:num w:numId="10">
    <w:abstractNumId w:val="3"/>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5C39"/>
    <w:rsid w:val="00032C46"/>
    <w:rsid w:val="0005085E"/>
    <w:rsid w:val="000979C9"/>
    <w:rsid w:val="000C75F3"/>
    <w:rsid w:val="000F24D0"/>
    <w:rsid w:val="00131FE1"/>
    <w:rsid w:val="001456D1"/>
    <w:rsid w:val="001A2F59"/>
    <w:rsid w:val="001B17F7"/>
    <w:rsid w:val="001D29D8"/>
    <w:rsid w:val="00210F7E"/>
    <w:rsid w:val="0021505C"/>
    <w:rsid w:val="00273BDC"/>
    <w:rsid w:val="00275D54"/>
    <w:rsid w:val="002A78FF"/>
    <w:rsid w:val="002E7622"/>
    <w:rsid w:val="002F5F27"/>
    <w:rsid w:val="00313E82"/>
    <w:rsid w:val="00323B4E"/>
    <w:rsid w:val="003423F6"/>
    <w:rsid w:val="003671CA"/>
    <w:rsid w:val="00395C39"/>
    <w:rsid w:val="003C78F7"/>
    <w:rsid w:val="00424279"/>
    <w:rsid w:val="0042512E"/>
    <w:rsid w:val="004530B0"/>
    <w:rsid w:val="00480452"/>
    <w:rsid w:val="00490E19"/>
    <w:rsid w:val="00496C81"/>
    <w:rsid w:val="004A197B"/>
    <w:rsid w:val="004A26F7"/>
    <w:rsid w:val="004B1131"/>
    <w:rsid w:val="004F3091"/>
    <w:rsid w:val="0050679D"/>
    <w:rsid w:val="00507978"/>
    <w:rsid w:val="00524341"/>
    <w:rsid w:val="00524CC1"/>
    <w:rsid w:val="0054613A"/>
    <w:rsid w:val="005B07E0"/>
    <w:rsid w:val="005C1F14"/>
    <w:rsid w:val="006046BD"/>
    <w:rsid w:val="006053EC"/>
    <w:rsid w:val="00606E0A"/>
    <w:rsid w:val="00617AE0"/>
    <w:rsid w:val="00630474"/>
    <w:rsid w:val="00643ADD"/>
    <w:rsid w:val="00643F98"/>
    <w:rsid w:val="00651688"/>
    <w:rsid w:val="00673794"/>
    <w:rsid w:val="006A33F6"/>
    <w:rsid w:val="006B54F6"/>
    <w:rsid w:val="006C7814"/>
    <w:rsid w:val="006D3C47"/>
    <w:rsid w:val="0072442D"/>
    <w:rsid w:val="00724C2B"/>
    <w:rsid w:val="007537AD"/>
    <w:rsid w:val="00765DFF"/>
    <w:rsid w:val="007C0647"/>
    <w:rsid w:val="00810C0F"/>
    <w:rsid w:val="00814D83"/>
    <w:rsid w:val="00825F1E"/>
    <w:rsid w:val="00856F2C"/>
    <w:rsid w:val="008675E3"/>
    <w:rsid w:val="00872C33"/>
    <w:rsid w:val="00876ACF"/>
    <w:rsid w:val="00876FD9"/>
    <w:rsid w:val="008D4F76"/>
    <w:rsid w:val="008F10EC"/>
    <w:rsid w:val="008F7D28"/>
    <w:rsid w:val="009060DF"/>
    <w:rsid w:val="009375F0"/>
    <w:rsid w:val="00945EDE"/>
    <w:rsid w:val="00961E6E"/>
    <w:rsid w:val="00962F93"/>
    <w:rsid w:val="0098523A"/>
    <w:rsid w:val="00985EAE"/>
    <w:rsid w:val="009A7322"/>
    <w:rsid w:val="009C7166"/>
    <w:rsid w:val="009C7B66"/>
    <w:rsid w:val="009D0612"/>
    <w:rsid w:val="009F424A"/>
    <w:rsid w:val="00A01D95"/>
    <w:rsid w:val="00A259AB"/>
    <w:rsid w:val="00A331AA"/>
    <w:rsid w:val="00A346EA"/>
    <w:rsid w:val="00A355C8"/>
    <w:rsid w:val="00B45D19"/>
    <w:rsid w:val="00B530B5"/>
    <w:rsid w:val="00B639E3"/>
    <w:rsid w:val="00BE0B82"/>
    <w:rsid w:val="00C10905"/>
    <w:rsid w:val="00C1137A"/>
    <w:rsid w:val="00C2591E"/>
    <w:rsid w:val="00C273F1"/>
    <w:rsid w:val="00C97C19"/>
    <w:rsid w:val="00CD2118"/>
    <w:rsid w:val="00CE3FC9"/>
    <w:rsid w:val="00CF2CDB"/>
    <w:rsid w:val="00D23380"/>
    <w:rsid w:val="00D52BF8"/>
    <w:rsid w:val="00D8338F"/>
    <w:rsid w:val="00DC7F80"/>
    <w:rsid w:val="00DD4E23"/>
    <w:rsid w:val="00DE4E06"/>
    <w:rsid w:val="00E160D5"/>
    <w:rsid w:val="00E169A5"/>
    <w:rsid w:val="00E31CAD"/>
    <w:rsid w:val="00E5220D"/>
    <w:rsid w:val="00E60959"/>
    <w:rsid w:val="00E71F6A"/>
    <w:rsid w:val="00EA0DBB"/>
    <w:rsid w:val="00EC20B0"/>
    <w:rsid w:val="00EC2F13"/>
    <w:rsid w:val="00EE1F55"/>
    <w:rsid w:val="00F22CE2"/>
    <w:rsid w:val="00F43589"/>
    <w:rsid w:val="00F956C1"/>
    <w:rsid w:val="00F95DB0"/>
    <w:rsid w:val="00FB153B"/>
    <w:rsid w:val="00FD02F0"/>
    <w:rsid w:val="00FE75BC"/>
    <w:rsid w:val="00FF0DFA"/>
    <w:rsid w:val="00FF3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E72A8421-0FBF-4322-8688-81E0DF42A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C19"/>
    <w:pPr>
      <w:spacing w:line="360" w:lineRule="auto"/>
      <w:jc w:val="both"/>
    </w:pPr>
    <w:rPr>
      <w:sz w:val="28"/>
      <w:szCs w:val="22"/>
    </w:rPr>
  </w:style>
  <w:style w:type="paragraph" w:styleId="1">
    <w:name w:val="heading 1"/>
    <w:basedOn w:val="a"/>
    <w:next w:val="a"/>
    <w:link w:val="10"/>
    <w:autoRedefine/>
    <w:qFormat/>
    <w:rsid w:val="00395C39"/>
    <w:pPr>
      <w:keepNext/>
      <w:jc w:val="center"/>
      <w:outlineLvl w:val="0"/>
    </w:pPr>
    <w:rPr>
      <w:rFonts w:cs="Arial"/>
      <w:bCs/>
      <w:caps/>
      <w:kern w:val="32"/>
      <w:szCs w:val="32"/>
    </w:rPr>
  </w:style>
  <w:style w:type="paragraph" w:styleId="2">
    <w:name w:val="heading 2"/>
    <w:basedOn w:val="a"/>
    <w:next w:val="a"/>
    <w:link w:val="20"/>
    <w:autoRedefine/>
    <w:uiPriority w:val="99"/>
    <w:qFormat/>
    <w:rsid w:val="006A33F6"/>
    <w:pPr>
      <w:keepNext/>
      <w:ind w:left="709"/>
      <w:outlineLvl w:val="1"/>
    </w:pPr>
    <w:rPr>
      <w:szCs w:val="24"/>
      <w:lang w:eastAsia="en-US"/>
    </w:rPr>
  </w:style>
  <w:style w:type="paragraph" w:styleId="3">
    <w:name w:val="heading 3"/>
    <w:basedOn w:val="a"/>
    <w:next w:val="a"/>
    <w:link w:val="30"/>
    <w:autoRedefine/>
    <w:uiPriority w:val="9"/>
    <w:qFormat/>
    <w:rsid w:val="00395C39"/>
    <w:pPr>
      <w:keepNext/>
      <w:ind w:left="1134"/>
      <w:outlineLvl w:val="2"/>
    </w:pPr>
    <w:rPr>
      <w:bCs/>
      <w:szCs w:val="26"/>
      <w:lang w:eastAsia="en-US"/>
    </w:rPr>
  </w:style>
  <w:style w:type="paragraph" w:styleId="4">
    <w:name w:val="heading 4"/>
    <w:basedOn w:val="a"/>
    <w:next w:val="a"/>
    <w:link w:val="40"/>
    <w:uiPriority w:val="9"/>
    <w:qFormat/>
    <w:rsid w:val="00962F93"/>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962F93"/>
    <w:pPr>
      <w:keepNext/>
      <w:keepLines/>
      <w:spacing w:before="200"/>
      <w:outlineLvl w:val="4"/>
    </w:pPr>
    <w:rPr>
      <w:rFonts w:ascii="Cambria" w:hAnsi="Cambria"/>
      <w:color w:val="243F60"/>
    </w:rPr>
  </w:style>
  <w:style w:type="paragraph" w:styleId="6">
    <w:name w:val="heading 6"/>
    <w:basedOn w:val="a"/>
    <w:next w:val="a"/>
    <w:link w:val="60"/>
    <w:uiPriority w:val="9"/>
    <w:qFormat/>
    <w:rsid w:val="00962F93"/>
    <w:pPr>
      <w:keepNext/>
      <w:keepLines/>
      <w:spacing w:before="200"/>
      <w:outlineLvl w:val="5"/>
    </w:pPr>
    <w:rPr>
      <w:rFonts w:ascii="Cambria" w:hAnsi="Cambria"/>
      <w:i/>
      <w:iCs/>
      <w:color w:val="243F60"/>
    </w:rPr>
  </w:style>
  <w:style w:type="paragraph" w:styleId="7">
    <w:name w:val="heading 7"/>
    <w:basedOn w:val="a"/>
    <w:next w:val="a"/>
    <w:link w:val="70"/>
    <w:uiPriority w:val="9"/>
    <w:qFormat/>
    <w:rsid w:val="00962F93"/>
    <w:pPr>
      <w:keepNext/>
      <w:keepLines/>
      <w:spacing w:before="200"/>
      <w:outlineLvl w:val="6"/>
    </w:pPr>
    <w:rPr>
      <w:rFonts w:ascii="Cambria" w:hAnsi="Cambria"/>
      <w:i/>
      <w:iCs/>
      <w:color w:val="404040"/>
    </w:rPr>
  </w:style>
  <w:style w:type="paragraph" w:styleId="8">
    <w:name w:val="heading 8"/>
    <w:basedOn w:val="a"/>
    <w:next w:val="a"/>
    <w:link w:val="80"/>
    <w:uiPriority w:val="9"/>
    <w:qFormat/>
    <w:rsid w:val="00962F93"/>
    <w:pPr>
      <w:keepNext/>
      <w:keepLines/>
      <w:spacing w:before="200"/>
      <w:outlineLvl w:val="7"/>
    </w:pPr>
    <w:rPr>
      <w:rFonts w:ascii="Cambria" w:hAnsi="Cambria"/>
      <w:color w:val="404040"/>
      <w:sz w:val="20"/>
    </w:rPr>
  </w:style>
  <w:style w:type="paragraph" w:styleId="9">
    <w:name w:val="heading 9"/>
    <w:basedOn w:val="a"/>
    <w:next w:val="a"/>
    <w:link w:val="90"/>
    <w:uiPriority w:val="9"/>
    <w:qFormat/>
    <w:rsid w:val="00962F93"/>
    <w:pPr>
      <w:keepNext/>
      <w:keepLines/>
      <w:spacing w:before="200"/>
      <w:outlineLvl w:val="8"/>
    </w:pPr>
    <w:rPr>
      <w:rFonts w:ascii="Cambria" w:hAnsi="Cambria"/>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5C39"/>
    <w:rPr>
      <w:rFonts w:cs="Arial"/>
      <w:bCs/>
      <w:caps/>
      <w:kern w:val="32"/>
      <w:szCs w:val="32"/>
      <w:lang w:eastAsia="ru-RU"/>
    </w:rPr>
  </w:style>
  <w:style w:type="character" w:customStyle="1" w:styleId="20">
    <w:name w:val="Заголовок 2 Знак"/>
    <w:basedOn w:val="a0"/>
    <w:link w:val="2"/>
    <w:uiPriority w:val="99"/>
    <w:rsid w:val="006A33F6"/>
    <w:rPr>
      <w:sz w:val="28"/>
      <w:szCs w:val="24"/>
      <w:lang w:eastAsia="en-US"/>
    </w:rPr>
  </w:style>
  <w:style w:type="character" w:customStyle="1" w:styleId="30">
    <w:name w:val="Заголовок 3 Знак"/>
    <w:basedOn w:val="a0"/>
    <w:link w:val="3"/>
    <w:uiPriority w:val="9"/>
    <w:rsid w:val="00395C39"/>
    <w:rPr>
      <w:rFonts w:eastAsia="Times New Roman" w:cs="Times New Roman"/>
      <w:bCs/>
      <w:szCs w:val="26"/>
    </w:rPr>
  </w:style>
  <w:style w:type="character" w:customStyle="1" w:styleId="40">
    <w:name w:val="Заголовок 4 Знак"/>
    <w:basedOn w:val="a0"/>
    <w:link w:val="4"/>
    <w:uiPriority w:val="9"/>
    <w:semiHidden/>
    <w:rsid w:val="00962F93"/>
    <w:rPr>
      <w:rFonts w:ascii="Cambria" w:eastAsia="Times New Roman" w:hAnsi="Cambria" w:cs="Times New Roman"/>
      <w:b/>
      <w:bCs/>
      <w:i/>
      <w:iCs/>
      <w:color w:val="4F81BD"/>
    </w:rPr>
  </w:style>
  <w:style w:type="character" w:customStyle="1" w:styleId="50">
    <w:name w:val="Заголовок 5 Знак"/>
    <w:basedOn w:val="a0"/>
    <w:link w:val="5"/>
    <w:uiPriority w:val="9"/>
    <w:semiHidden/>
    <w:rsid w:val="00962F93"/>
    <w:rPr>
      <w:rFonts w:ascii="Cambria" w:eastAsia="Times New Roman" w:hAnsi="Cambria" w:cs="Times New Roman"/>
      <w:color w:val="243F60"/>
    </w:rPr>
  </w:style>
  <w:style w:type="character" w:customStyle="1" w:styleId="60">
    <w:name w:val="Заголовок 6 Знак"/>
    <w:basedOn w:val="a0"/>
    <w:link w:val="6"/>
    <w:uiPriority w:val="9"/>
    <w:semiHidden/>
    <w:rsid w:val="00962F93"/>
    <w:rPr>
      <w:rFonts w:ascii="Cambria" w:eastAsia="Times New Roman" w:hAnsi="Cambria" w:cs="Times New Roman"/>
      <w:i/>
      <w:iCs/>
      <w:color w:val="243F60"/>
    </w:rPr>
  </w:style>
  <w:style w:type="character" w:customStyle="1" w:styleId="70">
    <w:name w:val="Заголовок 7 Знак"/>
    <w:basedOn w:val="a0"/>
    <w:link w:val="7"/>
    <w:uiPriority w:val="9"/>
    <w:semiHidden/>
    <w:rsid w:val="00962F93"/>
    <w:rPr>
      <w:rFonts w:ascii="Cambria" w:eastAsia="Times New Roman" w:hAnsi="Cambria" w:cs="Times New Roman"/>
      <w:i/>
      <w:iCs/>
      <w:color w:val="404040"/>
    </w:rPr>
  </w:style>
  <w:style w:type="character" w:customStyle="1" w:styleId="80">
    <w:name w:val="Заголовок 8 Знак"/>
    <w:basedOn w:val="a0"/>
    <w:link w:val="8"/>
    <w:uiPriority w:val="9"/>
    <w:semiHidden/>
    <w:rsid w:val="00962F93"/>
    <w:rPr>
      <w:rFonts w:ascii="Cambria" w:eastAsia="Times New Roman" w:hAnsi="Cambria" w:cs="Times New Roman"/>
      <w:color w:val="404040"/>
      <w:sz w:val="20"/>
      <w:szCs w:val="20"/>
    </w:rPr>
  </w:style>
  <w:style w:type="character" w:customStyle="1" w:styleId="90">
    <w:name w:val="Заголовок 9 Знак"/>
    <w:basedOn w:val="a0"/>
    <w:link w:val="9"/>
    <w:uiPriority w:val="9"/>
    <w:semiHidden/>
    <w:rsid w:val="00962F93"/>
    <w:rPr>
      <w:rFonts w:ascii="Cambria" w:eastAsia="Times New Roman" w:hAnsi="Cambria" w:cs="Times New Roman"/>
      <w:i/>
      <w:iCs/>
      <w:color w:val="404040"/>
      <w:sz w:val="20"/>
      <w:szCs w:val="20"/>
    </w:rPr>
  </w:style>
  <w:style w:type="paragraph" w:styleId="a3">
    <w:name w:val="caption"/>
    <w:basedOn w:val="a"/>
    <w:next w:val="a"/>
    <w:uiPriority w:val="35"/>
    <w:qFormat/>
    <w:rsid w:val="00962F93"/>
    <w:pPr>
      <w:spacing w:line="240" w:lineRule="auto"/>
    </w:pPr>
    <w:rPr>
      <w:b/>
      <w:bCs/>
      <w:color w:val="4F81BD"/>
      <w:sz w:val="18"/>
      <w:szCs w:val="18"/>
    </w:rPr>
  </w:style>
  <w:style w:type="paragraph" w:styleId="a4">
    <w:name w:val="Title"/>
    <w:basedOn w:val="a"/>
    <w:link w:val="a5"/>
    <w:uiPriority w:val="10"/>
    <w:qFormat/>
    <w:rsid w:val="00962F93"/>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5">
    <w:name w:val="Название Знак"/>
    <w:basedOn w:val="a0"/>
    <w:link w:val="a4"/>
    <w:uiPriority w:val="10"/>
    <w:rsid w:val="00962F93"/>
    <w:rPr>
      <w:rFonts w:ascii="Cambria" w:eastAsia="Times New Roman" w:hAnsi="Cambria" w:cs="Times New Roman"/>
      <w:color w:val="17365D"/>
      <w:spacing w:val="5"/>
      <w:kern w:val="28"/>
      <w:sz w:val="52"/>
      <w:szCs w:val="52"/>
    </w:rPr>
  </w:style>
  <w:style w:type="character" w:styleId="a6">
    <w:name w:val="Hyperlink"/>
    <w:basedOn w:val="a0"/>
    <w:uiPriority w:val="99"/>
    <w:rsid w:val="00395C39"/>
    <w:rPr>
      <w:rFonts w:ascii="Times New Roman" w:hAnsi="Times New Roman" w:cs="Times New Roman" w:hint="default"/>
      <w:color w:val="001F4B"/>
      <w:u w:val="single"/>
    </w:rPr>
  </w:style>
  <w:style w:type="paragraph" w:styleId="11">
    <w:name w:val="toc 1"/>
    <w:basedOn w:val="a"/>
    <w:next w:val="a"/>
    <w:autoRedefine/>
    <w:uiPriority w:val="39"/>
    <w:rsid w:val="00EC20B0"/>
    <w:pPr>
      <w:tabs>
        <w:tab w:val="right" w:leader="dot" w:pos="9639"/>
      </w:tabs>
      <w:jc w:val="left"/>
    </w:pPr>
    <w:rPr>
      <w:sz w:val="24"/>
      <w:szCs w:val="24"/>
    </w:rPr>
  </w:style>
  <w:style w:type="paragraph" w:styleId="21">
    <w:name w:val="toc 2"/>
    <w:basedOn w:val="a"/>
    <w:next w:val="a"/>
    <w:autoRedefine/>
    <w:uiPriority w:val="39"/>
    <w:rsid w:val="00395C39"/>
    <w:pPr>
      <w:spacing w:line="240" w:lineRule="auto"/>
      <w:ind w:left="240"/>
      <w:jc w:val="left"/>
    </w:pPr>
    <w:rPr>
      <w:sz w:val="24"/>
      <w:szCs w:val="24"/>
    </w:rPr>
  </w:style>
  <w:style w:type="paragraph" w:styleId="a7">
    <w:name w:val="Document Map"/>
    <w:basedOn w:val="a"/>
    <w:link w:val="a8"/>
    <w:uiPriority w:val="99"/>
    <w:semiHidden/>
    <w:unhideWhenUsed/>
    <w:rsid w:val="00395C39"/>
    <w:pPr>
      <w:spacing w:line="240" w:lineRule="auto"/>
    </w:pPr>
    <w:rPr>
      <w:rFonts w:ascii="Tahoma" w:hAnsi="Tahoma" w:cs="Tahoma"/>
      <w:sz w:val="16"/>
      <w:szCs w:val="16"/>
    </w:rPr>
  </w:style>
  <w:style w:type="character" w:customStyle="1" w:styleId="a8">
    <w:name w:val="Схема документа Знак"/>
    <w:basedOn w:val="a0"/>
    <w:link w:val="a7"/>
    <w:uiPriority w:val="99"/>
    <w:semiHidden/>
    <w:rsid w:val="00395C39"/>
    <w:rPr>
      <w:rFonts w:ascii="Tahoma" w:hAnsi="Tahoma" w:cs="Tahoma"/>
      <w:sz w:val="16"/>
      <w:szCs w:val="16"/>
      <w:lang w:eastAsia="ru-RU"/>
    </w:rPr>
  </w:style>
  <w:style w:type="paragraph" w:styleId="31">
    <w:name w:val="toc 3"/>
    <w:basedOn w:val="a"/>
    <w:next w:val="a"/>
    <w:autoRedefine/>
    <w:uiPriority w:val="39"/>
    <w:unhideWhenUsed/>
    <w:rsid w:val="00EC20B0"/>
    <w:pPr>
      <w:ind w:left="560"/>
    </w:pPr>
  </w:style>
  <w:style w:type="paragraph" w:styleId="a9">
    <w:name w:val="List Paragraph"/>
    <w:basedOn w:val="a"/>
    <w:uiPriority w:val="34"/>
    <w:qFormat/>
    <w:rsid w:val="00EC20B0"/>
    <w:pPr>
      <w:ind w:left="720"/>
      <w:contextualSpacing/>
    </w:pPr>
  </w:style>
  <w:style w:type="table" w:styleId="aa">
    <w:name w:val="Table Grid"/>
    <w:basedOn w:val="a1"/>
    <w:uiPriority w:val="59"/>
    <w:rsid w:val="00EC20B0"/>
    <w:rPr>
      <w:sz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basedOn w:val="a"/>
    <w:link w:val="ac"/>
    <w:unhideWhenUsed/>
    <w:rsid w:val="00EC20B0"/>
    <w:pPr>
      <w:tabs>
        <w:tab w:val="center" w:pos="4677"/>
        <w:tab w:val="right" w:pos="9355"/>
      </w:tabs>
    </w:pPr>
  </w:style>
  <w:style w:type="character" w:customStyle="1" w:styleId="ac">
    <w:name w:val="Верхний колонтитул Знак"/>
    <w:basedOn w:val="a0"/>
    <w:link w:val="ab"/>
    <w:uiPriority w:val="99"/>
    <w:semiHidden/>
    <w:rsid w:val="00EC20B0"/>
    <w:rPr>
      <w:sz w:val="28"/>
      <w:szCs w:val="22"/>
    </w:rPr>
  </w:style>
  <w:style w:type="paragraph" w:styleId="ad">
    <w:name w:val="footer"/>
    <w:basedOn w:val="a"/>
    <w:link w:val="ae"/>
    <w:uiPriority w:val="99"/>
    <w:unhideWhenUsed/>
    <w:rsid w:val="00EC20B0"/>
    <w:pPr>
      <w:tabs>
        <w:tab w:val="center" w:pos="4677"/>
        <w:tab w:val="right" w:pos="9355"/>
      </w:tabs>
    </w:pPr>
  </w:style>
  <w:style w:type="character" w:customStyle="1" w:styleId="ae">
    <w:name w:val="Нижний колонтитул Знак"/>
    <w:basedOn w:val="a0"/>
    <w:link w:val="ad"/>
    <w:uiPriority w:val="99"/>
    <w:rsid w:val="00EC20B0"/>
    <w:rPr>
      <w:sz w:val="28"/>
      <w:szCs w:val="22"/>
    </w:rPr>
  </w:style>
  <w:style w:type="character" w:styleId="af">
    <w:name w:val="page number"/>
    <w:basedOn w:val="a0"/>
    <w:rsid w:val="00C273F1"/>
  </w:style>
  <w:style w:type="character" w:styleId="af0">
    <w:name w:val="Strong"/>
    <w:basedOn w:val="a0"/>
    <w:qFormat/>
    <w:rsid w:val="00C273F1"/>
    <w:rPr>
      <w:b/>
      <w:bCs/>
    </w:rPr>
  </w:style>
  <w:style w:type="paragraph" w:styleId="af1">
    <w:name w:val="Balloon Text"/>
    <w:basedOn w:val="a"/>
    <w:link w:val="af2"/>
    <w:uiPriority w:val="99"/>
    <w:semiHidden/>
    <w:unhideWhenUsed/>
    <w:rsid w:val="009A7322"/>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A7322"/>
    <w:rPr>
      <w:rFonts w:ascii="Tahoma" w:hAnsi="Tahoma" w:cs="Tahoma"/>
      <w:sz w:val="16"/>
      <w:szCs w:val="16"/>
    </w:rPr>
  </w:style>
  <w:style w:type="paragraph" w:styleId="af3">
    <w:name w:val="Plain Text"/>
    <w:basedOn w:val="a"/>
    <w:link w:val="af4"/>
    <w:uiPriority w:val="99"/>
    <w:rsid w:val="00A346EA"/>
    <w:pPr>
      <w:spacing w:line="240" w:lineRule="auto"/>
      <w:jc w:val="left"/>
    </w:pPr>
    <w:rPr>
      <w:rFonts w:ascii="Courier New" w:hAnsi="Courier New" w:cs="Courier New"/>
      <w:sz w:val="20"/>
      <w:szCs w:val="20"/>
    </w:rPr>
  </w:style>
  <w:style w:type="character" w:customStyle="1" w:styleId="af4">
    <w:name w:val="Текст Знак"/>
    <w:basedOn w:val="a0"/>
    <w:link w:val="af3"/>
    <w:uiPriority w:val="99"/>
    <w:rsid w:val="00A346E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8237</Words>
  <Characters>46955</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Подполье</Company>
  <LinksUpToDate>false</LinksUpToDate>
  <CharactersWithSpaces>55082</CharactersWithSpaces>
  <SharedDoc>false</SharedDoc>
  <HLinks>
    <vt:vector size="96" baseType="variant">
      <vt:variant>
        <vt:i4>1048632</vt:i4>
      </vt:variant>
      <vt:variant>
        <vt:i4>92</vt:i4>
      </vt:variant>
      <vt:variant>
        <vt:i4>0</vt:i4>
      </vt:variant>
      <vt:variant>
        <vt:i4>5</vt:i4>
      </vt:variant>
      <vt:variant>
        <vt:lpwstr/>
      </vt:variant>
      <vt:variant>
        <vt:lpwstr>_Toc217046906</vt:lpwstr>
      </vt:variant>
      <vt:variant>
        <vt:i4>1048632</vt:i4>
      </vt:variant>
      <vt:variant>
        <vt:i4>86</vt:i4>
      </vt:variant>
      <vt:variant>
        <vt:i4>0</vt:i4>
      </vt:variant>
      <vt:variant>
        <vt:i4>5</vt:i4>
      </vt:variant>
      <vt:variant>
        <vt:lpwstr/>
      </vt:variant>
      <vt:variant>
        <vt:lpwstr>_Toc217046905</vt:lpwstr>
      </vt:variant>
      <vt:variant>
        <vt:i4>1048632</vt:i4>
      </vt:variant>
      <vt:variant>
        <vt:i4>80</vt:i4>
      </vt:variant>
      <vt:variant>
        <vt:i4>0</vt:i4>
      </vt:variant>
      <vt:variant>
        <vt:i4>5</vt:i4>
      </vt:variant>
      <vt:variant>
        <vt:lpwstr/>
      </vt:variant>
      <vt:variant>
        <vt:lpwstr>_Toc217046904</vt:lpwstr>
      </vt:variant>
      <vt:variant>
        <vt:i4>1048632</vt:i4>
      </vt:variant>
      <vt:variant>
        <vt:i4>74</vt:i4>
      </vt:variant>
      <vt:variant>
        <vt:i4>0</vt:i4>
      </vt:variant>
      <vt:variant>
        <vt:i4>5</vt:i4>
      </vt:variant>
      <vt:variant>
        <vt:lpwstr/>
      </vt:variant>
      <vt:variant>
        <vt:lpwstr>_Toc217046903</vt:lpwstr>
      </vt:variant>
      <vt:variant>
        <vt:i4>1048632</vt:i4>
      </vt:variant>
      <vt:variant>
        <vt:i4>68</vt:i4>
      </vt:variant>
      <vt:variant>
        <vt:i4>0</vt:i4>
      </vt:variant>
      <vt:variant>
        <vt:i4>5</vt:i4>
      </vt:variant>
      <vt:variant>
        <vt:lpwstr/>
      </vt:variant>
      <vt:variant>
        <vt:lpwstr>_Toc217046902</vt:lpwstr>
      </vt:variant>
      <vt:variant>
        <vt:i4>1048632</vt:i4>
      </vt:variant>
      <vt:variant>
        <vt:i4>62</vt:i4>
      </vt:variant>
      <vt:variant>
        <vt:i4>0</vt:i4>
      </vt:variant>
      <vt:variant>
        <vt:i4>5</vt:i4>
      </vt:variant>
      <vt:variant>
        <vt:lpwstr/>
      </vt:variant>
      <vt:variant>
        <vt:lpwstr>_Toc217046901</vt:lpwstr>
      </vt:variant>
      <vt:variant>
        <vt:i4>1048632</vt:i4>
      </vt:variant>
      <vt:variant>
        <vt:i4>56</vt:i4>
      </vt:variant>
      <vt:variant>
        <vt:i4>0</vt:i4>
      </vt:variant>
      <vt:variant>
        <vt:i4>5</vt:i4>
      </vt:variant>
      <vt:variant>
        <vt:lpwstr/>
      </vt:variant>
      <vt:variant>
        <vt:lpwstr>_Toc217046900</vt:lpwstr>
      </vt:variant>
      <vt:variant>
        <vt:i4>1638457</vt:i4>
      </vt:variant>
      <vt:variant>
        <vt:i4>50</vt:i4>
      </vt:variant>
      <vt:variant>
        <vt:i4>0</vt:i4>
      </vt:variant>
      <vt:variant>
        <vt:i4>5</vt:i4>
      </vt:variant>
      <vt:variant>
        <vt:lpwstr/>
      </vt:variant>
      <vt:variant>
        <vt:lpwstr>_Toc217046899</vt:lpwstr>
      </vt:variant>
      <vt:variant>
        <vt:i4>1638457</vt:i4>
      </vt:variant>
      <vt:variant>
        <vt:i4>44</vt:i4>
      </vt:variant>
      <vt:variant>
        <vt:i4>0</vt:i4>
      </vt:variant>
      <vt:variant>
        <vt:i4>5</vt:i4>
      </vt:variant>
      <vt:variant>
        <vt:lpwstr/>
      </vt:variant>
      <vt:variant>
        <vt:lpwstr>_Toc217046898</vt:lpwstr>
      </vt:variant>
      <vt:variant>
        <vt:i4>1638457</vt:i4>
      </vt:variant>
      <vt:variant>
        <vt:i4>38</vt:i4>
      </vt:variant>
      <vt:variant>
        <vt:i4>0</vt:i4>
      </vt:variant>
      <vt:variant>
        <vt:i4>5</vt:i4>
      </vt:variant>
      <vt:variant>
        <vt:lpwstr/>
      </vt:variant>
      <vt:variant>
        <vt:lpwstr>_Toc217046897</vt:lpwstr>
      </vt:variant>
      <vt:variant>
        <vt:i4>1638457</vt:i4>
      </vt:variant>
      <vt:variant>
        <vt:i4>32</vt:i4>
      </vt:variant>
      <vt:variant>
        <vt:i4>0</vt:i4>
      </vt:variant>
      <vt:variant>
        <vt:i4>5</vt:i4>
      </vt:variant>
      <vt:variant>
        <vt:lpwstr/>
      </vt:variant>
      <vt:variant>
        <vt:lpwstr>_Toc217046896</vt:lpwstr>
      </vt:variant>
      <vt:variant>
        <vt:i4>1638457</vt:i4>
      </vt:variant>
      <vt:variant>
        <vt:i4>26</vt:i4>
      </vt:variant>
      <vt:variant>
        <vt:i4>0</vt:i4>
      </vt:variant>
      <vt:variant>
        <vt:i4>5</vt:i4>
      </vt:variant>
      <vt:variant>
        <vt:lpwstr/>
      </vt:variant>
      <vt:variant>
        <vt:lpwstr>_Toc217046895</vt:lpwstr>
      </vt:variant>
      <vt:variant>
        <vt:i4>1638457</vt:i4>
      </vt:variant>
      <vt:variant>
        <vt:i4>20</vt:i4>
      </vt:variant>
      <vt:variant>
        <vt:i4>0</vt:i4>
      </vt:variant>
      <vt:variant>
        <vt:i4>5</vt:i4>
      </vt:variant>
      <vt:variant>
        <vt:lpwstr/>
      </vt:variant>
      <vt:variant>
        <vt:lpwstr>_Toc217046894</vt:lpwstr>
      </vt:variant>
      <vt:variant>
        <vt:i4>1638457</vt:i4>
      </vt:variant>
      <vt:variant>
        <vt:i4>14</vt:i4>
      </vt:variant>
      <vt:variant>
        <vt:i4>0</vt:i4>
      </vt:variant>
      <vt:variant>
        <vt:i4>5</vt:i4>
      </vt:variant>
      <vt:variant>
        <vt:lpwstr/>
      </vt:variant>
      <vt:variant>
        <vt:lpwstr>_Toc217046893</vt:lpwstr>
      </vt:variant>
      <vt:variant>
        <vt:i4>1638457</vt:i4>
      </vt:variant>
      <vt:variant>
        <vt:i4>8</vt:i4>
      </vt:variant>
      <vt:variant>
        <vt:i4>0</vt:i4>
      </vt:variant>
      <vt:variant>
        <vt:i4>5</vt:i4>
      </vt:variant>
      <vt:variant>
        <vt:lpwstr/>
      </vt:variant>
      <vt:variant>
        <vt:lpwstr>_Toc217046892</vt:lpwstr>
      </vt:variant>
      <vt:variant>
        <vt:i4>1638457</vt:i4>
      </vt:variant>
      <vt:variant>
        <vt:i4>2</vt:i4>
      </vt:variant>
      <vt:variant>
        <vt:i4>0</vt:i4>
      </vt:variant>
      <vt:variant>
        <vt:i4>5</vt:i4>
      </vt:variant>
      <vt:variant>
        <vt:lpwstr/>
      </vt:variant>
      <vt:variant>
        <vt:lpwstr>_Toc217046891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Шурик</dc:creator>
  <cp:keywords/>
  <dc:description/>
  <cp:lastModifiedBy>admin</cp:lastModifiedBy>
  <cp:revision>2</cp:revision>
  <dcterms:created xsi:type="dcterms:W3CDTF">2014-03-30T13:56:00Z</dcterms:created>
  <dcterms:modified xsi:type="dcterms:W3CDTF">2014-03-30T13:56:00Z</dcterms:modified>
</cp:coreProperties>
</file>