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2C6758" w:rsidRPr="00205310" w:rsidRDefault="002C6758" w:rsidP="00205310">
      <w:pPr>
        <w:spacing w:line="360" w:lineRule="auto"/>
        <w:ind w:firstLine="720"/>
        <w:jc w:val="center"/>
        <w:rPr>
          <w:sz w:val="28"/>
          <w:szCs w:val="28"/>
        </w:rPr>
      </w:pPr>
    </w:p>
    <w:p w:rsidR="00414FC8" w:rsidRPr="00205310" w:rsidRDefault="00414FC8" w:rsidP="00205310">
      <w:pPr>
        <w:spacing w:line="360" w:lineRule="auto"/>
        <w:ind w:firstLine="720"/>
        <w:jc w:val="center"/>
        <w:rPr>
          <w:sz w:val="28"/>
          <w:szCs w:val="28"/>
        </w:rPr>
      </w:pPr>
      <w:r w:rsidRPr="00205310">
        <w:rPr>
          <w:b/>
          <w:i/>
          <w:sz w:val="28"/>
          <w:szCs w:val="28"/>
        </w:rPr>
        <w:t>Центровая оснастка и патроны токарных станков</w:t>
      </w:r>
    </w:p>
    <w:p w:rsidR="00414FC8" w:rsidRPr="00205310" w:rsidRDefault="009D3F44" w:rsidP="00205310">
      <w:pPr>
        <w:spacing w:line="360" w:lineRule="auto"/>
        <w:ind w:firstLine="720"/>
        <w:jc w:val="both"/>
        <w:rPr>
          <w:sz w:val="28"/>
          <w:szCs w:val="28"/>
        </w:rPr>
      </w:pPr>
      <w:r w:rsidRPr="00205310">
        <w:rPr>
          <w:sz w:val="28"/>
          <w:szCs w:val="28"/>
        </w:rPr>
        <w:br w:type="page"/>
      </w:r>
      <w:r w:rsidR="00414FC8" w:rsidRPr="00205310">
        <w:rPr>
          <w:sz w:val="28"/>
          <w:szCs w:val="28"/>
        </w:rPr>
        <w:t>Центровая оснастка включает в себя центры, устанавливаемые в передней и задней бабках станка, и поводковые устройства для передачи вращения и крутящего момента от шпинделя к заготовке.</w:t>
      </w:r>
      <w:r w:rsidR="00205310">
        <w:rPr>
          <w:sz w:val="28"/>
          <w:szCs w:val="28"/>
        </w:rPr>
        <w:t xml:space="preserve"> </w:t>
      </w:r>
      <w:r w:rsidR="00414FC8" w:rsidRPr="00205310">
        <w:rPr>
          <w:sz w:val="28"/>
          <w:szCs w:val="28"/>
        </w:rPr>
        <w:t>Центр передней бабки токарных станков вращается вместе с заготовкой и шпинделем станка, поэтому всегда выполняется жестким. Он неподвижен относительно заготовки и не имеет трения об неё во время обработки. Центр задней бабки может быть неподвижным или вращающимся. Неподвижный центр из-за трения о заготовку нагревается и изнашивается, поэтому в ответственных случаях выполняется с твердосплавной вставкой. Он требует</w:t>
      </w:r>
      <w:r w:rsidR="00205310">
        <w:rPr>
          <w:sz w:val="28"/>
          <w:szCs w:val="28"/>
        </w:rPr>
        <w:t xml:space="preserve"> </w:t>
      </w:r>
      <w:r w:rsidR="00414FC8" w:rsidRPr="00205310">
        <w:rPr>
          <w:sz w:val="28"/>
          <w:szCs w:val="28"/>
        </w:rPr>
        <w:t>консистентной смазки, однако при высоких частотах вращения смазка горит, поэтому применяют вращающиеся центры различных конструкций. Ниже приводятся прогрессивные конструкции вращающихся центров</w:t>
      </w:r>
    </w:p>
    <w:p w:rsidR="00205310" w:rsidRPr="00205310" w:rsidRDefault="00205310" w:rsidP="00205310">
      <w:pPr>
        <w:spacing w:line="360" w:lineRule="auto"/>
        <w:ind w:firstLine="720"/>
        <w:jc w:val="both"/>
        <w:rPr>
          <w:sz w:val="28"/>
          <w:szCs w:val="28"/>
        </w:rPr>
      </w:pPr>
    </w:p>
    <w:p w:rsidR="00205310" w:rsidRPr="00205310" w:rsidRDefault="00AC4075" w:rsidP="0020531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201.75pt" o:allowincell="f" o:allowoverlap="f">
            <v:imagedata r:id="rId7" o:title=""/>
          </v:shape>
        </w:pict>
      </w:r>
    </w:p>
    <w:p w:rsidR="00205310" w:rsidRPr="00205310" w:rsidRDefault="00205310" w:rsidP="00205310">
      <w:pPr>
        <w:spacing w:line="360" w:lineRule="auto"/>
        <w:ind w:firstLine="720"/>
        <w:jc w:val="both"/>
        <w:rPr>
          <w:sz w:val="28"/>
          <w:szCs w:val="28"/>
        </w:rPr>
      </w:pPr>
    </w:p>
    <w:p w:rsidR="00414FC8" w:rsidRPr="00205310" w:rsidRDefault="00414FC8" w:rsidP="00205310">
      <w:pPr>
        <w:spacing w:line="360" w:lineRule="auto"/>
        <w:ind w:firstLine="720"/>
        <w:jc w:val="both"/>
        <w:rPr>
          <w:sz w:val="28"/>
          <w:szCs w:val="28"/>
        </w:rPr>
      </w:pPr>
      <w:r w:rsidRPr="00205310">
        <w:rPr>
          <w:sz w:val="28"/>
          <w:szCs w:val="28"/>
        </w:rPr>
        <w:t xml:space="preserve">Центры фирмы </w:t>
      </w:r>
      <w:r w:rsidRPr="00205310">
        <w:rPr>
          <w:sz w:val="28"/>
          <w:szCs w:val="28"/>
          <w:lang w:val="en-US"/>
        </w:rPr>
        <w:t>Sandvik</w:t>
      </w:r>
      <w:r w:rsidRPr="00205310">
        <w:rPr>
          <w:sz w:val="28"/>
          <w:szCs w:val="28"/>
        </w:rPr>
        <w:t xml:space="preserve"> </w:t>
      </w:r>
      <w:r w:rsidRPr="00205310">
        <w:rPr>
          <w:sz w:val="28"/>
          <w:szCs w:val="28"/>
          <w:lang w:val="en-US"/>
        </w:rPr>
        <w:t>Coromant</w:t>
      </w:r>
      <w:r w:rsidRPr="00205310">
        <w:rPr>
          <w:sz w:val="28"/>
          <w:szCs w:val="28"/>
        </w:rPr>
        <w:t xml:space="preserve"> имеют и длинную вращающуюся часть, а также развитую систему подшипников. Тарельчатые пружины поддерживают постоянное усилие поджима заготовки центром (при жестком центре из-за постепенного износа и смятия поверхности контакта заготовки усилие уменьшается). </w:t>
      </w:r>
    </w:p>
    <w:p w:rsidR="00205310" w:rsidRPr="00205310" w:rsidRDefault="00205310" w:rsidP="00205310">
      <w:pPr>
        <w:spacing w:line="360" w:lineRule="auto"/>
        <w:ind w:firstLine="720"/>
        <w:jc w:val="both"/>
        <w:rPr>
          <w:sz w:val="28"/>
          <w:szCs w:val="28"/>
        </w:rPr>
      </w:pPr>
    </w:p>
    <w:p w:rsidR="00205310" w:rsidRPr="00205310" w:rsidRDefault="00AC4075" w:rsidP="002053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5pt;height:110.25pt" o:allowincell="f" o:allowoverlap="f">
            <v:imagedata r:id="rId8" o:title=""/>
          </v:shape>
        </w:pict>
      </w:r>
    </w:p>
    <w:p w:rsidR="00205310" w:rsidRPr="00205310" w:rsidRDefault="00205310" w:rsidP="00205310">
      <w:pPr>
        <w:spacing w:line="360" w:lineRule="auto"/>
        <w:ind w:firstLine="709"/>
        <w:jc w:val="both"/>
        <w:rPr>
          <w:sz w:val="28"/>
          <w:szCs w:val="28"/>
        </w:rPr>
      </w:pPr>
    </w:p>
    <w:p w:rsidR="00414FC8" w:rsidRDefault="00414FC8" w:rsidP="00205310">
      <w:pPr>
        <w:spacing w:line="360" w:lineRule="auto"/>
        <w:ind w:firstLine="709"/>
        <w:jc w:val="both"/>
        <w:rPr>
          <w:sz w:val="28"/>
          <w:szCs w:val="28"/>
        </w:rPr>
      </w:pPr>
      <w:r w:rsidRPr="00205310">
        <w:rPr>
          <w:sz w:val="28"/>
          <w:szCs w:val="28"/>
          <w:vertAlign w:val="superscript"/>
        </w:rPr>
        <w:t>1</w:t>
      </w:r>
      <w:r w:rsidRPr="00205310">
        <w:rPr>
          <w:sz w:val="28"/>
          <w:szCs w:val="28"/>
        </w:rPr>
        <w:t>) При 100 об /мин и сроке службы 4000 часов</w:t>
      </w:r>
    </w:p>
    <w:p w:rsidR="00205310" w:rsidRPr="00205310" w:rsidRDefault="00205310" w:rsidP="00205310">
      <w:pPr>
        <w:spacing w:line="360" w:lineRule="auto"/>
        <w:ind w:firstLine="709"/>
        <w:jc w:val="both"/>
        <w:rPr>
          <w:sz w:val="28"/>
          <w:szCs w:val="28"/>
        </w:rPr>
      </w:pPr>
    </w:p>
    <w:p w:rsidR="00414FC8" w:rsidRDefault="00AC4075" w:rsidP="00205310">
      <w:pPr>
        <w:pStyle w:val="2"/>
        <w:spacing w:line="360" w:lineRule="auto"/>
        <w:ind w:firstLine="720"/>
      </w:pPr>
      <w:r>
        <w:pict>
          <v:shape id="_x0000_i1027" type="#_x0000_t75" style="width:418.5pt;height:440.25pt" o:allowincell="f" o:allowoverlap="f">
            <v:imagedata r:id="rId9" o:title=""/>
          </v:shape>
        </w:pict>
      </w: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AC4075" w:rsidP="00205310">
      <w:pPr>
        <w:pStyle w:val="2"/>
        <w:spacing w:line="360" w:lineRule="auto"/>
        <w:ind w:firstLine="720"/>
      </w:pPr>
      <w:r>
        <w:pict>
          <v:shape id="_x0000_i1028" type="#_x0000_t75" style="width:405pt;height:146.25pt" o:allowincell="f" o:allowoverlap="f">
            <v:imagedata r:id="rId10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</w:p>
    <w:p w:rsidR="00414FC8" w:rsidRDefault="00AC4075" w:rsidP="00205310">
      <w:pPr>
        <w:pStyle w:val="2"/>
        <w:spacing w:line="360" w:lineRule="auto"/>
        <w:ind w:firstLine="720"/>
      </w:pPr>
      <w:r>
        <w:pict>
          <v:shape id="_x0000_i1029" type="#_x0000_t75" style="width:417.75pt;height:281.25pt" o:allowincell="f" o:allowoverlap="f">
            <v:imagedata r:id="rId11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</w:p>
    <w:p w:rsidR="00205310" w:rsidRDefault="00AC4075" w:rsidP="00205310">
      <w:pPr>
        <w:pStyle w:val="2"/>
        <w:spacing w:line="360" w:lineRule="auto"/>
        <w:ind w:firstLine="0"/>
      </w:pPr>
      <w:r>
        <w:pict>
          <v:shape id="_x0000_i1030" type="#_x0000_t75" style="width:451.5pt;height:76.5pt" o:allowincell="f" o:allowoverlap="f">
            <v:imagedata r:id="rId12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  <w:r>
        <w:br w:type="page"/>
      </w:r>
      <w:r w:rsidR="00AC4075">
        <w:pict>
          <v:shape id="_x0000_i1031" type="#_x0000_t75" style="width:363pt;height:180pt" o:allowincell="f" o:allowoverlap="f">
            <v:imagedata r:id="rId13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Имеется конструкция, позволяющая по цвету полоски у края корпуса центра приблизительно оценить усилие поджима центра</w:t>
      </w:r>
    </w:p>
    <w:p w:rsidR="00414FC8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Центры выполняются разной формы и применяются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для различных форм центровых отверстий деталей, в том числе для деталей с наружными центрами, а также для установки по наружным и внутренним фаскам.</w:t>
      </w: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pict>
          <v:shape id="_x0000_i1032" type="#_x0000_t75" style="width:414.75pt;height:227.25pt" o:allowincell="f" o:allowoverlap="f">
            <v:imagedata r:id="rId14" o:title=""/>
          </v:shape>
        </w:pict>
      </w:r>
    </w:p>
    <w:p w:rsidR="00414FC8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  <w:r>
        <w:rPr>
          <w:szCs w:val="28"/>
        </w:rPr>
        <w:br w:type="page"/>
      </w:r>
      <w:r w:rsidR="00AC4075">
        <w:pict>
          <v:shape id="_x0000_i1033" type="#_x0000_t75" style="width:363.75pt;height:185.25pt" o:allowincell="f" o:allowoverlap="f">
            <v:imagedata r:id="rId15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Взамен традиционного хомутика применяются более совершенные поводковые устройства типа «</w:t>
      </w:r>
      <w:r w:rsidRPr="00205310">
        <w:rPr>
          <w:szCs w:val="28"/>
          <w:lang w:val="en-US"/>
        </w:rPr>
        <w:t>face</w:t>
      </w:r>
      <w:r w:rsidRPr="00205310">
        <w:rPr>
          <w:szCs w:val="28"/>
        </w:rPr>
        <w:t xml:space="preserve"> </w:t>
      </w:r>
      <w:r w:rsidRPr="00205310">
        <w:rPr>
          <w:szCs w:val="28"/>
          <w:lang w:val="en-US"/>
        </w:rPr>
        <w:t>driver</w:t>
      </w:r>
      <w:r w:rsidRPr="00205310">
        <w:rPr>
          <w:szCs w:val="28"/>
        </w:rPr>
        <w:t>» для вращения детали и передачи крутящего момента от шпинделя к заготовке.</w: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35" type="#_x0000_t75" style="position:absolute;left:0;text-align:left;margin-left:32.15pt;margin-top:2.25pt;width:204pt;height:359.25pt;z-index:251661824">
            <v:imagedata r:id="rId16" o:title=""/>
            <w10:wrap type="square"/>
          </v:shape>
        </w:pic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Default="00205310" w:rsidP="00205310">
      <w:pPr>
        <w:pStyle w:val="2"/>
        <w:spacing w:line="360" w:lineRule="auto"/>
        <w:ind w:firstLine="720"/>
      </w:pPr>
      <w:r>
        <w:rPr>
          <w:szCs w:val="28"/>
        </w:rPr>
        <w:br w:type="page"/>
      </w:r>
      <w:r w:rsidR="00AC4075">
        <w:pict>
          <v:shape id="_x0000_i1034" type="#_x0000_t75" style="width:222.75pt;height:217.5pt" o:allowincell="f" o:allowoverlap="f">
            <v:imagedata r:id="rId17" o:title=""/>
          </v:shape>
        </w:pict>
      </w: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pict>
          <v:shape id="_x0000_i1035" type="#_x0000_t75" style="width:414pt;height:128.25pt" o:allowoverlap="f">
            <v:imagedata r:id="rId18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Преимуществом поводковых устройств типа «</w:t>
      </w:r>
      <w:r w:rsidRPr="00205310">
        <w:rPr>
          <w:szCs w:val="28"/>
          <w:lang w:val="en-US"/>
        </w:rPr>
        <w:t>face</w:t>
      </w:r>
      <w:r w:rsidRPr="00205310">
        <w:rPr>
          <w:szCs w:val="28"/>
        </w:rPr>
        <w:t xml:space="preserve"> </w:t>
      </w:r>
      <w:r w:rsidRPr="00205310">
        <w:rPr>
          <w:szCs w:val="28"/>
          <w:lang w:val="en-US"/>
        </w:rPr>
        <w:t>driver</w:t>
      </w:r>
      <w:r w:rsidRPr="00205310">
        <w:rPr>
          <w:szCs w:val="28"/>
        </w:rPr>
        <w:t>» является возможность обточки заготовки по всей длине. Кроме того, при перекосе торца заготовки относительно оси ведущие зубья врезаются в торец на одинаковую глубину за счёт способности устройства выравнивать усилия. Для этого применяются «эластичные среды» – втулки из специальных пластиков или густые масла, заполняющие внутреннюю полость в корпусе устройства. Зубцы давят на поршни, которые, в свою очередь действуют на эластичный элемент или масло. Допустимый перекос торца составляет для различных типоразмеров до 5</w:t>
      </w:r>
      <w:r w:rsidRPr="00205310">
        <w:rPr>
          <w:szCs w:val="28"/>
        </w:rPr>
        <w:sym w:font="Symbol" w:char="F0B0"/>
      </w:r>
      <w:r w:rsidRPr="00205310">
        <w:rPr>
          <w:szCs w:val="28"/>
        </w:rPr>
        <w:t>..7</w:t>
      </w:r>
      <w:r w:rsidRPr="00205310">
        <w:rPr>
          <w:szCs w:val="28"/>
        </w:rPr>
        <w:sym w:font="Symbol" w:char="F0B0"/>
      </w:r>
      <w:r w:rsidRPr="00205310">
        <w:rPr>
          <w:szCs w:val="28"/>
        </w:rPr>
        <w:t xml:space="preserve">. 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Зубцы врезаются в торец на глубину до </w:t>
      </w:r>
      <w:smartTag w:uri="urn:schemas-microsoft-com:office:smarttags" w:element="metricconverter">
        <w:smartTagPr>
          <w:attr w:name="ProductID" w:val="0.8 мм"/>
        </w:smartTagPr>
        <w:r w:rsidRPr="00205310">
          <w:rPr>
            <w:szCs w:val="28"/>
          </w:rPr>
          <w:t>0.8 мм</w:t>
        </w:r>
      </w:smartTag>
      <w:r w:rsidRPr="00205310">
        <w:rPr>
          <w:szCs w:val="28"/>
        </w:rPr>
        <w:t>. Это является недостатком устройства, так как для удаления следов возникает необходимость в подрезке этого торца, хотя при перекошенном торце это нужно делать при любом поводковом устройстве.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Ниже приводится рисунок устройства в разобранном виде. На рисунке: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1– концевая пробка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2– проставка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3– гнездо пружины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4– пружина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5– хвостовик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6–пробка на отверстии для заливки масла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7–отверстие для контроля при заливке и слива масла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8–фланец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9–ограничитель хода поршня 17–крепёжный винт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10– поршень в сборе с уплотнениями 18–эластичная вставка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11–эластичное кольцо 19–ведущий зубец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12–штифт поршня 20–нажимной штифт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13–уплотняющее кольцо 21–центр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14–«удерживатель» центра 22–винт фиксации крышки</w:t>
      </w:r>
    </w:p>
    <w:p w:rsidR="00414FC8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  <w:r>
        <w:rPr>
          <w:szCs w:val="28"/>
        </w:rPr>
        <w:t xml:space="preserve">15–ведущая головка </w:t>
      </w:r>
      <w:r w:rsidR="00414FC8" w:rsidRPr="00205310">
        <w:rPr>
          <w:szCs w:val="28"/>
        </w:rPr>
        <w:t>23–передняя крышка</w:t>
      </w:r>
    </w:p>
    <w:p w:rsidR="00414FC8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  <w:r>
        <w:rPr>
          <w:szCs w:val="28"/>
        </w:rPr>
        <w:t xml:space="preserve">16–«удерживатель» зубцов </w:t>
      </w:r>
      <w:r w:rsidR="00414FC8" w:rsidRPr="00205310">
        <w:rPr>
          <w:szCs w:val="28"/>
        </w:rPr>
        <w:t>24–ключ</w:t>
      </w:r>
    </w:p>
    <w:p w:rsidR="00414FC8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  <w:r>
        <w:rPr>
          <w:szCs w:val="28"/>
        </w:rPr>
        <w:br w:type="page"/>
      </w:r>
      <w:r w:rsidR="00AC4075">
        <w:rPr>
          <w:noProof/>
        </w:rPr>
        <w:pict>
          <v:shape id="_x0000_s1027" type="#_x0000_t75" style="position:absolute;left:0;text-align:left;margin-left:-27pt;margin-top:6.5pt;width:487.4pt;height:711pt;z-index:251653632">
            <v:imagedata r:id="rId19" o:title=""/>
            <w10:wrap type="topAndBottom"/>
          </v:shape>
        </w:pict>
      </w:r>
    </w:p>
    <w:p w:rsid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Ниже приводятся специальные конструкции поводковых устройств типа «</w:t>
      </w:r>
      <w:r w:rsidRPr="00205310">
        <w:rPr>
          <w:szCs w:val="28"/>
          <w:lang w:val="en-US"/>
        </w:rPr>
        <w:t>face</w:t>
      </w:r>
      <w:r w:rsidRPr="00205310">
        <w:rPr>
          <w:szCs w:val="28"/>
        </w:rPr>
        <w:t xml:space="preserve"> </w:t>
      </w:r>
      <w:r w:rsidRPr="00205310">
        <w:rPr>
          <w:szCs w:val="28"/>
          <w:lang w:val="en-US"/>
        </w:rPr>
        <w:t>driver</w:t>
      </w:r>
      <w:r w:rsidRPr="00205310">
        <w:rPr>
          <w:szCs w:val="28"/>
        </w:rPr>
        <w:t>»</w:t>
      </w:r>
    </w:p>
    <w:p w:rsid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28" type="#_x0000_t75" style="position:absolute;left:0;text-align:left;margin-left:9pt;margin-top:30.2pt;width:450pt;height:110.45pt;z-index:251654656">
            <v:imagedata r:id="rId20" o:title=""/>
            <w10:wrap type="topAndBottom"/>
          </v:shape>
        </w:pict>
      </w: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numPr>
          <w:ilvl w:val="0"/>
          <w:numId w:val="2"/>
        </w:numPr>
        <w:tabs>
          <w:tab w:val="clear" w:pos="6597"/>
          <w:tab w:val="num" w:pos="1418"/>
        </w:tabs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С выталкивающим движением центра при раскреплении детали после обработки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29" type="#_x0000_t75" style="position:absolute;left:0;text-align:left;margin-left:271.1pt;margin-top:46.85pt;width:230.85pt;height:169.9pt;z-index:251656704" o:allowincell="f">
            <v:imagedata r:id="rId21" o:title=""/>
            <w10:wrap type="topAndBottom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30" type="#_x0000_t75" style="position:absolute;left:0;text-align:left;margin-left:-11.05pt;margin-top:13.65pt;width:271.1pt;height:214.5pt;z-index:251655680" o:allowincell="f">
            <v:imagedata r:id="rId22" o:title=""/>
            <w10:wrap type="topAndBottom"/>
          </v:shape>
        </w:pict>
      </w:r>
    </w:p>
    <w:p w:rsidR="00414FC8" w:rsidRDefault="00414FC8" w:rsidP="00205310">
      <w:pPr>
        <w:pStyle w:val="2"/>
        <w:numPr>
          <w:ilvl w:val="0"/>
          <w:numId w:val="2"/>
        </w:numPr>
        <w:tabs>
          <w:tab w:val="clear" w:pos="6597"/>
          <w:tab w:val="num" w:pos="0"/>
        </w:tabs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 xml:space="preserve">С </w:t>
      </w:r>
      <w:r w:rsidR="00205310">
        <w:rPr>
          <w:szCs w:val="28"/>
        </w:rPr>
        <w:t xml:space="preserve">двумя рядами зубцов, внешний из </w:t>
      </w:r>
      <w:r w:rsidRPr="00205310">
        <w:rPr>
          <w:szCs w:val="28"/>
        </w:rPr>
        <w:t>Деталь особой формы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которых убирается при обработке левого торца</w:t>
      </w:r>
    </w:p>
    <w:p w:rsidR="00205310" w:rsidRPr="00205310" w:rsidRDefault="00205310" w:rsidP="00205310">
      <w:pPr>
        <w:pStyle w:val="2"/>
        <w:spacing w:line="360" w:lineRule="auto"/>
        <w:ind w:firstLine="0"/>
        <w:rPr>
          <w:szCs w:val="28"/>
        </w:rPr>
      </w:pPr>
    </w:p>
    <w:p w:rsidR="00205310" w:rsidRDefault="00AC4075" w:rsidP="00205310">
      <w:pPr>
        <w:pStyle w:val="2"/>
        <w:spacing w:line="360" w:lineRule="auto"/>
        <w:ind w:firstLine="720"/>
      </w:pPr>
      <w:r>
        <w:pict>
          <v:shape id="_x0000_i1036" type="#_x0000_t75" style="width:419.25pt;height:147pt" o:allowincell="f" o:allowoverlap="f">
            <v:imagedata r:id="rId23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</w:p>
    <w:p w:rsid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3. Для приведенной выше детали (ниже показан зажим детали зубцами)</w:t>
      </w:r>
      <w:r w:rsidR="00205310">
        <w:rPr>
          <w:szCs w:val="28"/>
        </w:rPr>
        <w:t xml:space="preserve"> </w:t>
      </w:r>
      <w:r w:rsidR="00205310" w:rsidRPr="00205310">
        <w:rPr>
          <w:szCs w:val="28"/>
        </w:rPr>
        <w:t>которых убирается для обработки</w:t>
      </w:r>
      <w:r w:rsidR="00205310">
        <w:rPr>
          <w:szCs w:val="28"/>
        </w:rPr>
        <w:t xml:space="preserve"> </w:t>
      </w:r>
      <w:r w:rsidR="00205310" w:rsidRPr="00205310">
        <w:rPr>
          <w:szCs w:val="28"/>
        </w:rPr>
        <w:t>левого торца.</w:t>
      </w:r>
    </w:p>
    <w:p w:rsidR="00205310" w:rsidRP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Default="00AC4075" w:rsidP="00205310">
      <w:pPr>
        <w:pStyle w:val="2"/>
        <w:spacing w:line="360" w:lineRule="auto"/>
        <w:ind w:firstLine="720"/>
      </w:pPr>
      <w:r>
        <w:pict>
          <v:shape id="_x0000_i1037" type="#_x0000_t75" style="width:396pt;height:146.25pt" o:allowincell="f" o:allowoverlap="f">
            <v:imagedata r:id="rId24" o:title=""/>
          </v:shape>
        </w:pict>
      </w:r>
    </w:p>
    <w:p w:rsidR="00205310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31" type="#_x0000_t75" style="position:absolute;left:0;text-align:left;margin-left:63pt;margin-top:36.65pt;width:324pt;height:259.05pt;z-index:251657728">
            <v:imagedata r:id="rId25" o:title=""/>
            <w10:wrap type="topAndBottom"/>
          </v:shape>
        </w:pic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4. Комбинация «</w:t>
      </w:r>
      <w:r w:rsidRPr="00205310">
        <w:rPr>
          <w:szCs w:val="28"/>
          <w:lang w:val="en-US"/>
        </w:rPr>
        <w:t>face</w:t>
      </w:r>
      <w:r w:rsidRPr="00205310">
        <w:rPr>
          <w:szCs w:val="28"/>
        </w:rPr>
        <w:t xml:space="preserve"> </w:t>
      </w:r>
      <w:r w:rsidRPr="00205310">
        <w:rPr>
          <w:szCs w:val="28"/>
          <w:lang w:val="en-US"/>
        </w:rPr>
        <w:t>driver</w:t>
      </w:r>
      <w:r w:rsidRPr="00205310">
        <w:rPr>
          <w:szCs w:val="28"/>
        </w:rPr>
        <w:t>» с пневматическим патроном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Усилие для внедрения зубцов в торец детали может быть получено от давления масла, при этом каждый зубец становится миниатюрным гидроцилиндром (плунжером). Компрессором, подающим масло под давлением, служит цилиндр, смонтированный вместо упругого элемента (пружины) обычных устойств.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32" type="#_x0000_t75" style="position:absolute;left:0;text-align:left;margin-left:1in;margin-top:26.45pt;width:314.75pt;height:330.1pt;z-index:251658752">
            <v:imagedata r:id="rId26" o:title=""/>
            <w10:wrap type="topAndBottom"/>
          </v:shape>
        </w:pic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  <w:vertAlign w:val="subscript"/>
        </w:rPr>
      </w:pPr>
      <w:r w:rsidRPr="00205310">
        <w:rPr>
          <w:szCs w:val="28"/>
        </w:rPr>
        <w:t>Основным вопросом конструирования устройства «</w:t>
      </w:r>
      <w:r w:rsidRPr="00205310">
        <w:rPr>
          <w:szCs w:val="28"/>
          <w:lang w:val="en-US"/>
        </w:rPr>
        <w:t>face</w:t>
      </w:r>
      <w:r w:rsidRPr="00205310">
        <w:rPr>
          <w:szCs w:val="28"/>
        </w:rPr>
        <w:t xml:space="preserve"> </w:t>
      </w:r>
      <w:r w:rsidRPr="00205310">
        <w:rPr>
          <w:szCs w:val="28"/>
          <w:lang w:val="en-US"/>
        </w:rPr>
        <w:t>driver</w:t>
      </w:r>
      <w:r w:rsidRPr="00205310">
        <w:rPr>
          <w:szCs w:val="28"/>
        </w:rPr>
        <w:t>» является определение силы зажима заготовки задним центром и числа ведущих зубцов. Сила зажима зависит от сечения срезаемого слоя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F=</w:t>
      </w:r>
      <w:r w:rsidRPr="00205310">
        <w:rPr>
          <w:szCs w:val="28"/>
          <w:lang w:val="en-US"/>
        </w:rPr>
        <w:t>t</w:t>
      </w:r>
      <w:r w:rsidRPr="00205310">
        <w:rPr>
          <w:szCs w:val="28"/>
          <w:lang w:val="en-US"/>
        </w:rPr>
        <w:sym w:font="Symbol" w:char="F0B4"/>
      </w:r>
      <w:r w:rsidRPr="00205310">
        <w:rPr>
          <w:szCs w:val="28"/>
          <w:lang w:val="en-US"/>
        </w:rPr>
        <w:t>s</w:t>
      </w:r>
      <w:r w:rsidRPr="00205310">
        <w:rPr>
          <w:szCs w:val="28"/>
        </w:rPr>
        <w:t xml:space="preserve"> мм</w:t>
      </w:r>
      <w:r w:rsidRPr="00205310">
        <w:rPr>
          <w:szCs w:val="28"/>
          <w:vertAlign w:val="superscript"/>
        </w:rPr>
        <w:t>2</w:t>
      </w:r>
      <w:r w:rsidRPr="00205310">
        <w:rPr>
          <w:szCs w:val="28"/>
        </w:rPr>
        <w:t xml:space="preserve"> и отношения диаметра заготовки к диаметру окружности расположения ведущих зубцов </w:t>
      </w:r>
      <w:r w:rsidRPr="00205310">
        <w:rPr>
          <w:szCs w:val="28"/>
          <w:lang w:val="en-US"/>
        </w:rPr>
        <w:t>d</w:t>
      </w:r>
      <w:r w:rsidRPr="00205310">
        <w:rPr>
          <w:szCs w:val="28"/>
          <w:vertAlign w:val="subscript"/>
        </w:rPr>
        <w:t>з</w:t>
      </w:r>
      <w:r w:rsidRPr="00205310">
        <w:rPr>
          <w:szCs w:val="28"/>
        </w:rPr>
        <w:t>/</w:t>
      </w:r>
      <w:r w:rsidRPr="00205310">
        <w:rPr>
          <w:szCs w:val="28"/>
          <w:lang w:val="en-US"/>
        </w:rPr>
        <w:t>d</w:t>
      </w:r>
      <w:r w:rsidRPr="00205310">
        <w:rPr>
          <w:szCs w:val="28"/>
          <w:vertAlign w:val="subscript"/>
        </w:rPr>
        <w:t>в.з.</w:t>
      </w:r>
    </w:p>
    <w:p w:rsidR="00205310" w:rsidRDefault="00205310" w:rsidP="00205310">
      <w:pPr>
        <w:pStyle w:val="2"/>
        <w:spacing w:line="360" w:lineRule="auto"/>
        <w:ind w:firstLine="0"/>
        <w:rPr>
          <w:szCs w:val="28"/>
        </w:rPr>
      </w:pPr>
      <w:r>
        <w:rPr>
          <w:szCs w:val="28"/>
        </w:rPr>
        <w:br w:type="page"/>
      </w:r>
      <w:r w:rsidR="00AC4075">
        <w:pict>
          <v:shape id="_x0000_i1038" type="#_x0000_t75" style="width:459pt;height:266.25pt" o:allowincell="f" o:allowoverlap="f">
            <v:imagedata r:id="rId27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tbl>
      <w:tblPr>
        <w:tblW w:w="2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1418"/>
      </w:tblGrid>
      <w:tr w:rsidR="00205310" w:rsidRPr="00205310">
        <w:trPr>
          <w:cantSplit/>
          <w:jc w:val="center"/>
        </w:trPr>
        <w:tc>
          <w:tcPr>
            <w:tcW w:w="1134" w:type="dxa"/>
          </w:tcPr>
          <w:p w:rsidR="00205310" w:rsidRPr="00205310" w:rsidRDefault="00205310" w:rsidP="00205310">
            <w:pPr>
              <w:pStyle w:val="2"/>
              <w:spacing w:line="360" w:lineRule="auto"/>
              <w:ind w:firstLine="0"/>
              <w:rPr>
                <w:sz w:val="20"/>
                <w:lang w:val="en-US"/>
              </w:rPr>
            </w:pPr>
            <w:r w:rsidRPr="00205310">
              <w:rPr>
                <w:sz w:val="20"/>
                <w:lang w:val="en-US"/>
              </w:rPr>
              <w:t>F</w:t>
            </w:r>
          </w:p>
        </w:tc>
        <w:tc>
          <w:tcPr>
            <w:tcW w:w="1418" w:type="dxa"/>
          </w:tcPr>
          <w:p w:rsidR="00205310" w:rsidRPr="00205310" w:rsidRDefault="00205310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  <w:lang w:val="en-US"/>
              </w:rPr>
              <w:t>d</w:t>
            </w:r>
            <w:r w:rsidRPr="00205310">
              <w:rPr>
                <w:sz w:val="20"/>
                <w:vertAlign w:val="subscript"/>
              </w:rPr>
              <w:t>з</w:t>
            </w:r>
            <w:r w:rsidRPr="00205310">
              <w:rPr>
                <w:sz w:val="20"/>
                <w:lang w:val="en-US"/>
              </w:rPr>
              <w:t>/d</w:t>
            </w:r>
            <w:r w:rsidRPr="00205310">
              <w:rPr>
                <w:sz w:val="20"/>
                <w:vertAlign w:val="subscript"/>
              </w:rPr>
              <w:t>в.з.</w:t>
            </w:r>
          </w:p>
        </w:tc>
      </w:tr>
    </w:tbl>
    <w:p w:rsidR="00205310" w:rsidRDefault="00205310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Усилия в графах таблицы в кгс, A=t (глубина резания). В зависимости от направления подачи, усилие следует умножить на поправочный коэффициент: при направлении к шпинделю станка он равен 1, при направлении к заднему центру 2, при поперечной подаче 1,5. Кроме того,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имеется поправочный коэффициент в зависимости от механических свойств материала заготовки, приводимый ниже в таблице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4"/>
        <w:gridCol w:w="1052"/>
        <w:gridCol w:w="1053"/>
        <w:gridCol w:w="1053"/>
        <w:gridCol w:w="1053"/>
        <w:gridCol w:w="921"/>
        <w:gridCol w:w="777"/>
        <w:gridCol w:w="1457"/>
      </w:tblGrid>
      <w:tr w:rsidR="00414FC8" w:rsidRPr="00205310">
        <w:trPr>
          <w:cantSplit/>
        </w:trPr>
        <w:tc>
          <w:tcPr>
            <w:tcW w:w="1152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  <w:lang w:val="en-US"/>
              </w:rPr>
            </w:pPr>
            <w:r w:rsidRPr="00205310">
              <w:rPr>
                <w:sz w:val="20"/>
              </w:rPr>
              <w:t xml:space="preserve">Твёрдость </w:t>
            </w:r>
            <w:r w:rsidRPr="00205310">
              <w:rPr>
                <w:sz w:val="20"/>
                <w:lang w:val="en-US"/>
              </w:rPr>
              <w:t>HB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350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290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230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170</w:t>
            </w:r>
          </w:p>
        </w:tc>
        <w:tc>
          <w:tcPr>
            <w:tcW w:w="481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110</w:t>
            </w:r>
          </w:p>
        </w:tc>
        <w:tc>
          <w:tcPr>
            <w:tcW w:w="406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90</w:t>
            </w:r>
          </w:p>
        </w:tc>
        <w:tc>
          <w:tcPr>
            <w:tcW w:w="762" w:type="pct"/>
            <w:vMerge w:val="restar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Алюминий , бронза и пр.</w:t>
            </w:r>
          </w:p>
        </w:tc>
      </w:tr>
      <w:tr w:rsidR="00414FC8" w:rsidRPr="00205310">
        <w:trPr>
          <w:cantSplit/>
        </w:trPr>
        <w:tc>
          <w:tcPr>
            <w:tcW w:w="1152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  <w:vertAlign w:val="subscript"/>
              </w:rPr>
            </w:pPr>
            <w:r w:rsidRPr="00205310">
              <w:rPr>
                <w:sz w:val="20"/>
              </w:rPr>
              <w:t xml:space="preserve">Прочность </w:t>
            </w:r>
            <w:r w:rsidRPr="00205310">
              <w:rPr>
                <w:sz w:val="20"/>
              </w:rPr>
              <w:sym w:font="Symbol" w:char="F073"/>
            </w:r>
            <w:r w:rsidRPr="00205310">
              <w:rPr>
                <w:sz w:val="20"/>
                <w:vertAlign w:val="subscript"/>
              </w:rPr>
              <w:t>в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120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100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80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60</w:t>
            </w:r>
          </w:p>
        </w:tc>
        <w:tc>
          <w:tcPr>
            <w:tcW w:w="481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40</w:t>
            </w:r>
          </w:p>
        </w:tc>
        <w:tc>
          <w:tcPr>
            <w:tcW w:w="406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30</w:t>
            </w:r>
          </w:p>
        </w:tc>
        <w:tc>
          <w:tcPr>
            <w:tcW w:w="762" w:type="pct"/>
            <w:vMerge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</w:p>
        </w:tc>
      </w:tr>
      <w:tr w:rsidR="00414FC8" w:rsidRPr="00205310">
        <w:tc>
          <w:tcPr>
            <w:tcW w:w="1152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Коэффициент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1,5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1,4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1,2</w:t>
            </w:r>
          </w:p>
        </w:tc>
        <w:tc>
          <w:tcPr>
            <w:tcW w:w="550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1,0</w:t>
            </w:r>
          </w:p>
        </w:tc>
        <w:tc>
          <w:tcPr>
            <w:tcW w:w="481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0,9</w:t>
            </w:r>
          </w:p>
        </w:tc>
        <w:tc>
          <w:tcPr>
            <w:tcW w:w="406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0,8</w:t>
            </w:r>
          </w:p>
        </w:tc>
        <w:tc>
          <w:tcPr>
            <w:tcW w:w="762" w:type="pct"/>
          </w:tcPr>
          <w:p w:rsidR="00414FC8" w:rsidRPr="00205310" w:rsidRDefault="00414FC8" w:rsidP="00205310">
            <w:pPr>
              <w:pStyle w:val="2"/>
              <w:spacing w:line="360" w:lineRule="auto"/>
              <w:ind w:firstLine="0"/>
              <w:rPr>
                <w:sz w:val="20"/>
              </w:rPr>
            </w:pPr>
            <w:r w:rsidRPr="00205310">
              <w:rPr>
                <w:sz w:val="20"/>
              </w:rPr>
              <w:t>0,7</w:t>
            </w:r>
          </w:p>
        </w:tc>
      </w:tr>
    </w:tbl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Далее следует вычислить суммарную длину ведущих кромок зубцов выбранного устройства (она равна произведению длины кромки одного зубца выбранного типа на число зубцов устройства) и поделить найденное выше усилие на суммарную длину ведущих кромок. Полученная величина удельной силы в кгс/мм должна лежать в пределах 25–35 кгс/мм. Если получилось меньше, то следует выбрать устройство меньших размеров или с меньшей длиной ведущих кромок зубцов, если больше – больших размеров или с большей длиной ведущих кромок зубцов. Диаметр окружности расположения зубцов должен быть выбран как можно больших размеров, но зубцы не должны мешать обработке детали. 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jc w:val="center"/>
        <w:rPr>
          <w:b/>
          <w:i/>
          <w:szCs w:val="28"/>
        </w:rPr>
      </w:pPr>
      <w:r w:rsidRPr="00205310">
        <w:rPr>
          <w:b/>
          <w:i/>
          <w:szCs w:val="28"/>
        </w:rPr>
        <w:t>Патроны токарных станков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205310" w:rsidRDefault="00AC4075" w:rsidP="00205310">
      <w:pPr>
        <w:pStyle w:val="2"/>
        <w:spacing w:line="360" w:lineRule="auto"/>
        <w:ind w:firstLine="720"/>
      </w:pPr>
      <w:r>
        <w:pict>
          <v:shape id="_x0000_i1039" type="#_x0000_t75" style="width:427.5pt;height:248.25pt" o:allowincell="f" o:allowoverlap="f">
            <v:imagedata r:id="rId28" o:title=""/>
          </v:shape>
        </w:pict>
      </w:r>
    </w:p>
    <w:p w:rsidR="00205310" w:rsidRDefault="00205310" w:rsidP="00205310">
      <w:pPr>
        <w:pStyle w:val="2"/>
        <w:spacing w:line="360" w:lineRule="auto"/>
        <w:ind w:firstLine="720"/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Патроны – неотъемлемая принадлежность всех токарных станков, число их конструктивных разновидностей очень велико. Классификация и перечень требований к зажимным устройствам станков вообще и к патронам в частности подробно изложены в / 5 /. Объектом зажима могут быть не только заготовки, но и режущие инструменты и рабочие органы станка. Последний случай далее не рассматривается. 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Патроны можно разделить на разновидности по шести признакам:</w:t>
      </w:r>
    </w:p>
    <w:p w:rsidR="00414FC8" w:rsidRPr="00205310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способу зажима</w:t>
      </w:r>
    </w:p>
    <w:p w:rsidR="00414FC8" w:rsidRPr="00205310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конструктивному исполнению</w:t>
      </w:r>
    </w:p>
    <w:p w:rsidR="00414FC8" w:rsidRPr="00205310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назначению (объекту закрепления)</w:t>
      </w:r>
    </w:p>
    <w:p w:rsidR="00414FC8" w:rsidRPr="00205310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действию</w:t>
      </w:r>
    </w:p>
    <w:p w:rsidR="00414FC8" w:rsidRPr="00205310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габаритам</w:t>
      </w:r>
    </w:p>
    <w:p w:rsidR="00414FC8" w:rsidRDefault="00414FC8" w:rsidP="00205310">
      <w:pPr>
        <w:pStyle w:val="2"/>
        <w:numPr>
          <w:ilvl w:val="0"/>
          <w:numId w:val="3"/>
        </w:numPr>
        <w:spacing w:line="360" w:lineRule="auto"/>
        <w:ind w:left="0" w:firstLine="720"/>
        <w:rPr>
          <w:szCs w:val="28"/>
        </w:rPr>
      </w:pPr>
      <w:r w:rsidRPr="00205310">
        <w:rPr>
          <w:szCs w:val="28"/>
        </w:rPr>
        <w:t>по точности</w:t>
      </w:r>
    </w:p>
    <w:p w:rsidR="00205310" w:rsidRPr="00205310" w:rsidRDefault="00205310" w:rsidP="00205310">
      <w:pPr>
        <w:pStyle w:val="2"/>
        <w:spacing w:line="360" w:lineRule="auto"/>
        <w:ind w:firstLine="0"/>
        <w:rPr>
          <w:szCs w:val="28"/>
        </w:rPr>
      </w:pPr>
    </w:p>
    <w:p w:rsidR="00414FC8" w:rsidRPr="00205310" w:rsidRDefault="00AC4075" w:rsidP="00205310">
      <w:pPr>
        <w:pStyle w:val="2"/>
        <w:spacing w:line="360" w:lineRule="auto"/>
        <w:ind w:firstLine="0"/>
        <w:rPr>
          <w:szCs w:val="28"/>
        </w:rPr>
      </w:pPr>
      <w:r>
        <w:pict>
          <v:shape id="_x0000_i1040" type="#_x0000_t75" style="width:458.25pt;height:383.25pt" o:allowincell="f" o:allowoverlap="f">
            <v:imagedata r:id="rId29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Классификация зажимных устройств металлорежущих станков по /5/.</w:t>
      </w:r>
    </w:p>
    <w:p w:rsidR="00414FC8" w:rsidRPr="00205310" w:rsidRDefault="00414FC8" w:rsidP="00205310">
      <w:pPr>
        <w:pStyle w:val="ac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Вследствие важности патронов к ним предъявляются высокие и разнообразные требования, перечисленные в приведенной ниже схеме. Они касаются таких свойств, как надёжность закрепления, удобство в эксплуатации, безопасность, прочность, долговечность, простота управления, быстродействие, энергоэкономичности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и других (см. схему)</w:t>
      </w:r>
    </w:p>
    <w:p w:rsidR="00414FC8" w:rsidRPr="00205310" w:rsidRDefault="00205310" w:rsidP="0020531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C4075">
        <w:pict>
          <v:shape id="_x0000_i1041" type="#_x0000_t75" style="width:420pt;height:254.25pt" o:allowincell="f" o:allowoverlap="f">
            <v:imagedata r:id="rId30" o:title=""/>
          </v:shape>
        </w:pict>
      </w:r>
    </w:p>
    <w:p w:rsidR="00414FC8" w:rsidRPr="00205310" w:rsidRDefault="00414FC8" w:rsidP="00205310">
      <w:pPr>
        <w:spacing w:line="360" w:lineRule="auto"/>
        <w:ind w:firstLine="720"/>
        <w:jc w:val="both"/>
        <w:rPr>
          <w:sz w:val="28"/>
          <w:szCs w:val="28"/>
        </w:rPr>
      </w:pPr>
    </w:p>
    <w:p w:rsidR="00414FC8" w:rsidRPr="00205310" w:rsidRDefault="00414FC8" w:rsidP="00205310">
      <w:pPr>
        <w:pStyle w:val="21"/>
        <w:spacing w:line="360" w:lineRule="auto"/>
        <w:ind w:firstLine="720"/>
        <w:jc w:val="both"/>
        <w:rPr>
          <w:i/>
          <w:szCs w:val="28"/>
        </w:rPr>
      </w:pPr>
      <w:r w:rsidRPr="00205310">
        <w:rPr>
          <w:i/>
          <w:szCs w:val="28"/>
        </w:rPr>
        <w:t>Структура требований к зажимным устройствам металлорежущих станков вообще и к патронам в частности по / 5 /</w:t>
      </w:r>
    </w:p>
    <w:p w:rsidR="00414FC8" w:rsidRPr="00205310" w:rsidRDefault="00414FC8" w:rsidP="00205310">
      <w:pPr>
        <w:pStyle w:val="1"/>
        <w:spacing w:line="360" w:lineRule="auto"/>
        <w:ind w:firstLine="720"/>
        <w:jc w:val="both"/>
        <w:rPr>
          <w:szCs w:val="28"/>
        </w:rPr>
      </w:pPr>
      <w:r w:rsidRPr="00205310">
        <w:rPr>
          <w:szCs w:val="28"/>
        </w:rPr>
        <w:t>Обозначения на схеме : ЗМ – зажимной механизм, Пр–П –привод–патрон, П–З – патрон –заготовка</w:t>
      </w:r>
    </w:p>
    <w:p w:rsidR="00414FC8" w:rsidRPr="00205310" w:rsidRDefault="00414FC8" w:rsidP="00205310">
      <w:pPr>
        <w:pStyle w:val="a3"/>
        <w:spacing w:line="360" w:lineRule="auto"/>
        <w:ind w:left="0" w:firstLine="720"/>
        <w:jc w:val="both"/>
        <w:rPr>
          <w:sz w:val="28"/>
          <w:szCs w:val="28"/>
        </w:rPr>
      </w:pPr>
      <w:r w:rsidRPr="00205310">
        <w:rPr>
          <w:sz w:val="28"/>
          <w:szCs w:val="28"/>
        </w:rPr>
        <w:t>Выполнение этих требований зависит от технического совершенства узлов и устройств: зажимного механизма и его привода, статической и динамической жёсткости и точности системы П–З; на их выполнения влияют также характеристики станка и процесса резания, причём удачная конструкция патрона может способствовать улучшению этих характеристик(напр., повысить виброустойчивость</w:t>
      </w:r>
      <w:r w:rsidR="00205310">
        <w:rPr>
          <w:sz w:val="28"/>
          <w:szCs w:val="28"/>
        </w:rPr>
        <w:t xml:space="preserve"> </w:t>
      </w:r>
      <w:r w:rsidRPr="00205310">
        <w:rPr>
          <w:sz w:val="28"/>
          <w:szCs w:val="28"/>
        </w:rPr>
        <w:t>и т. д.).</w:t>
      </w:r>
    </w:p>
    <w:p w:rsidR="00414FC8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На токарных станках наиболее распространены спирально-кулачковые самоцентрирующие</w:t>
      </w:r>
      <w:r w:rsidR="00205310">
        <w:rPr>
          <w:szCs w:val="28"/>
        </w:rPr>
        <w:t xml:space="preserve"> </w:t>
      </w:r>
      <w:r w:rsidRPr="00205310">
        <w:rPr>
          <w:szCs w:val="28"/>
        </w:rPr>
        <w:t>патроны (рис. 1 )</w:t>
      </w:r>
    </w:p>
    <w:p w:rsidR="00205310" w:rsidRDefault="00205310" w:rsidP="00205310">
      <w:pPr>
        <w:pStyle w:val="2"/>
        <w:spacing w:line="360" w:lineRule="auto"/>
        <w:ind w:firstLine="0"/>
      </w:pPr>
      <w:r>
        <w:rPr>
          <w:szCs w:val="28"/>
        </w:rPr>
        <w:br w:type="page"/>
      </w:r>
      <w:r w:rsidR="00AC4075">
        <w:pict>
          <v:shape id="_x0000_i1042" type="#_x0000_t75" style="width:244.5pt;height:372.75pt" o:allowincell="f" o:allowoverlap="f">
            <v:imagedata r:id="rId31" o:title=""/>
          </v:shape>
        </w:pict>
      </w:r>
      <w:r w:rsidR="00AC4075">
        <w:pict>
          <v:shape id="_x0000_i1043" type="#_x0000_t75" style="width:215.25pt;height:160.5pt;mso-wrap-edited:f" wrapcoords="-62 0 -62 21517 21600 21517 21600 0 -62 0" o:allowincell="f" o:allowoverlap="f">
            <v:imagedata r:id="rId32" o:title="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0"/>
        <w:rPr>
          <w:szCs w:val="28"/>
        </w:rPr>
      </w:pPr>
      <w:r>
        <w:pict>
          <v:shape id="_x0000_i1044" type="#_x0000_t75" style="width:213pt;height:171.75pt" o:allowincell="f" o:allowoverlap="f">
            <v:imagedata r:id="rId33" o:title=""/>
          </v:shape>
        </w:pict>
      </w:r>
      <w:r w:rsidR="00205310">
        <w:t xml:space="preserve"> </w:t>
      </w:r>
      <w:r>
        <w:pict>
          <v:shape id="_x0000_i1045" type="#_x0000_t75" style="width:235.5pt;height:142.5pt" o:allowoverlap="f">
            <v:imagedata r:id="rId34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Рис. 1 . Конструкция спирально-кулачкового самоцентрирующего патрона и схема сил, действующих на заготовку.</w:t>
      </w:r>
    </w:p>
    <w:p w:rsidR="00414FC8" w:rsidRPr="00205310" w:rsidRDefault="00205310" w:rsidP="00205310">
      <w:pPr>
        <w:pStyle w:val="2"/>
        <w:spacing w:line="360" w:lineRule="auto"/>
        <w:ind w:firstLine="720"/>
        <w:jc w:val="center"/>
        <w:rPr>
          <w:b/>
          <w:szCs w:val="28"/>
        </w:rPr>
      </w:pPr>
      <w:r>
        <w:rPr>
          <w:i/>
          <w:szCs w:val="28"/>
        </w:rPr>
        <w:br w:type="page"/>
      </w:r>
      <w:r w:rsidR="00414FC8" w:rsidRPr="00205310">
        <w:rPr>
          <w:b/>
          <w:szCs w:val="28"/>
        </w:rPr>
        <w:t>Расчёт спирально-кулачкового патрона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AC4075" w:rsidP="00205310">
      <w:pPr>
        <w:pStyle w:val="2"/>
        <w:spacing w:line="360" w:lineRule="auto"/>
        <w:ind w:firstLine="720"/>
        <w:jc w:val="right"/>
        <w:rPr>
          <w:szCs w:val="28"/>
        </w:rPr>
      </w:pPr>
      <w:r>
        <w:rPr>
          <w:noProof/>
        </w:rPr>
        <w:pict>
          <v:shape id="_x0000_s1033" type="#_x0000_t75" style="position:absolute;left:0;text-align:left;margin-left:0;margin-top:0;width:456.75pt;height:329.25pt;z-index:251659776" o:allowincell="f">
            <v:imagedata r:id="rId35" o:title=""/>
            <w10:wrap type="topAndBottom"/>
          </v:shape>
        </w:pict>
      </w:r>
      <w:r w:rsidR="00414FC8" w:rsidRPr="00205310">
        <w:rPr>
          <w:szCs w:val="28"/>
        </w:rPr>
        <w:t>Рис. 2. Расчётная схема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При зажиме заготовки к ключу патрона прикладывается сила </w:t>
      </w:r>
      <w:r w:rsidRPr="00205310">
        <w:rPr>
          <w:szCs w:val="28"/>
          <w:lang w:val="en-US"/>
        </w:rPr>
        <w:t>Q</w:t>
      </w:r>
      <w:r w:rsidRPr="00205310">
        <w:rPr>
          <w:szCs w:val="28"/>
        </w:rPr>
        <w:t xml:space="preserve"> (рис. 2). Порядка 200...300 Н (Однако!). Длина рукоятки ключа </w:t>
      </w:r>
      <w:r w:rsidRPr="00205310">
        <w:rPr>
          <w:szCs w:val="28"/>
          <w:lang w:val="en-US"/>
        </w:rPr>
        <w:t>L</w:t>
      </w:r>
      <w:r w:rsidRPr="00205310">
        <w:rPr>
          <w:szCs w:val="28"/>
          <w:vertAlign w:val="superscript"/>
        </w:rPr>
        <w:t>'</w:t>
      </w:r>
      <w:r w:rsidRPr="00205310">
        <w:rPr>
          <w:szCs w:val="28"/>
        </w:rPr>
        <w:t xml:space="preserve"> обычно равна габариту патрона </w:t>
      </w:r>
      <w:r w:rsidRPr="00205310">
        <w:rPr>
          <w:szCs w:val="28"/>
          <w:lang w:val="en-US"/>
        </w:rPr>
        <w:t>D</w:t>
      </w:r>
      <w:r w:rsidRPr="00205310">
        <w:rPr>
          <w:szCs w:val="28"/>
        </w:rPr>
        <w:t xml:space="preserve"> (рис. 1). Из условия равновесия шестерни имеем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</w:rPr>
        <w:pict>
          <v:shape id="_x0000_i1046" type="#_x0000_t75" style="width:126.75pt;height:20.25pt" fillcolor="window">
            <v:imagedata r:id="rId36" o:title=""/>
          </v:shape>
        </w:pict>
      </w:r>
      <w:r w:rsidR="00414FC8" w:rsidRPr="00205310">
        <w:rPr>
          <w:szCs w:val="28"/>
        </w:rPr>
        <w:t xml:space="preserve"> ( 1 )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где </w:t>
      </w:r>
      <w:r w:rsidRPr="00205310">
        <w:rPr>
          <w:i/>
          <w:szCs w:val="28"/>
          <w:lang w:val="en-US"/>
        </w:rPr>
        <w:t>F</w:t>
      </w:r>
      <w:r w:rsidRPr="00205310">
        <w:rPr>
          <w:szCs w:val="28"/>
        </w:rPr>
        <w:t xml:space="preserve">´– тангенциальная сила, действующая по среднему радиусу делительной окружности шестерни; </w:t>
      </w:r>
      <w:r w:rsidRPr="00205310">
        <w:rPr>
          <w:i/>
          <w:szCs w:val="28"/>
          <w:lang w:val="en-US"/>
        </w:rPr>
        <w:t>r</w:t>
      </w:r>
      <w:r w:rsidRPr="00205310">
        <w:rPr>
          <w:i/>
          <w:szCs w:val="28"/>
          <w:vertAlign w:val="subscript"/>
        </w:rPr>
        <w:t>1</w:t>
      </w:r>
      <w:r w:rsidRPr="00205310">
        <w:rPr>
          <w:szCs w:val="28"/>
        </w:rPr>
        <w:t xml:space="preserve"> – средний радиус делительной окружности; </w:t>
      </w: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 – суммарная сила трения в контакте; </w:t>
      </w:r>
      <w:r w:rsidRPr="00205310">
        <w:rPr>
          <w:i/>
          <w:szCs w:val="28"/>
          <w:lang w:val="en-US"/>
        </w:rPr>
        <w:t>d</w:t>
      </w:r>
      <w:r w:rsidRPr="00205310">
        <w:rPr>
          <w:szCs w:val="28"/>
          <w:vertAlign w:val="subscript"/>
        </w:rPr>
        <w:t>ш</w:t>
      </w:r>
      <w:r w:rsidR="00205310">
        <w:rPr>
          <w:szCs w:val="28"/>
          <w:vertAlign w:val="subscript"/>
        </w:rPr>
        <w:t xml:space="preserve"> </w:t>
      </w:r>
      <w:r w:rsidRPr="00205310">
        <w:rPr>
          <w:szCs w:val="28"/>
        </w:rPr>
        <w:t>– диаметр шестерни в верхней опоре (рис. 2);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Для определения силы трения </w:t>
      </w:r>
      <w:r w:rsidRPr="00205310">
        <w:rPr>
          <w:i/>
          <w:szCs w:val="28"/>
          <w:lang w:val="en-US"/>
        </w:rPr>
        <w:t>F</w:t>
      </w:r>
      <w:r w:rsidRPr="00205310">
        <w:rPr>
          <w:i/>
          <w:szCs w:val="28"/>
          <w:vertAlign w:val="subscript"/>
          <w:lang w:val="en-US"/>
        </w:rPr>
        <w:t>c</w:t>
      </w:r>
      <w:r w:rsidRPr="00205310">
        <w:rPr>
          <w:szCs w:val="28"/>
          <w:vertAlign w:val="subscript"/>
        </w:rPr>
        <w:t xml:space="preserve"> </w:t>
      </w:r>
      <w:r w:rsidRPr="00205310">
        <w:rPr>
          <w:szCs w:val="28"/>
        </w:rPr>
        <w:t xml:space="preserve">необходимо определить действующие в контакте радиальную </w:t>
      </w:r>
      <w:r w:rsidRPr="00205310">
        <w:rPr>
          <w:szCs w:val="28"/>
          <w:lang w:val="en-US"/>
        </w:rPr>
        <w:t>F</w:t>
      </w:r>
      <w:r w:rsidRPr="00205310">
        <w:rPr>
          <w:szCs w:val="28"/>
          <w:vertAlign w:val="subscript"/>
          <w:lang w:val="en-US"/>
        </w:rPr>
        <w:t>r</w:t>
      </w:r>
      <w:r w:rsidRPr="00205310">
        <w:rPr>
          <w:szCs w:val="28"/>
          <w:vertAlign w:val="subscript"/>
        </w:rPr>
        <w:t xml:space="preserve"> </w:t>
      </w:r>
      <w:r w:rsidRPr="00205310">
        <w:rPr>
          <w:szCs w:val="28"/>
        </w:rPr>
        <w:t xml:space="preserve">и осевую </w:t>
      </w:r>
      <w:r w:rsidRPr="00205310">
        <w:rPr>
          <w:szCs w:val="28"/>
          <w:lang w:val="en-US"/>
        </w:rPr>
        <w:t>F</w:t>
      </w:r>
      <w:r w:rsidRPr="00205310">
        <w:rPr>
          <w:szCs w:val="28"/>
          <w:vertAlign w:val="subscript"/>
          <w:lang w:val="en-US"/>
        </w:rPr>
        <w:t>o</w:t>
      </w:r>
      <w:r w:rsidRPr="00205310">
        <w:rPr>
          <w:szCs w:val="28"/>
          <w:vertAlign w:val="subscript"/>
        </w:rPr>
        <w:t xml:space="preserve"> </w:t>
      </w:r>
      <w:r w:rsidRPr="00205310">
        <w:rPr>
          <w:szCs w:val="28"/>
        </w:rPr>
        <w:t>силы: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4"/>
          <w:szCs w:val="28"/>
        </w:rPr>
        <w:pict>
          <v:shape id="_x0000_i1047" type="#_x0000_t75" style="width:9pt;height:14.25pt" fillcolor="window">
            <v:imagedata r:id="rId37" o:title=""/>
          </v:shape>
        </w:pict>
      </w:r>
      <w:r>
        <w:rPr>
          <w:position w:val="-12"/>
          <w:szCs w:val="28"/>
        </w:rPr>
        <w:pict>
          <v:shape id="_x0000_i1048" type="#_x0000_t75" style="width:69pt;height:18pt" fillcolor="window">
            <v:imagedata r:id="rId38" o:title=""/>
          </v:shape>
        </w:pict>
      </w:r>
      <w:r w:rsidR="00414FC8" w:rsidRPr="00205310">
        <w:rPr>
          <w:szCs w:val="28"/>
        </w:rPr>
        <w:t xml:space="preserve"> </w:t>
      </w:r>
      <w:r>
        <w:rPr>
          <w:position w:val="-12"/>
          <w:szCs w:val="28"/>
          <w:lang w:val="en-US"/>
        </w:rPr>
        <w:pict>
          <v:shape id="_x0000_i1049" type="#_x0000_t75" style="width:66.75pt;height:18pt" fillcolor="window">
            <v:imagedata r:id="rId39" o:title=""/>
          </v:shape>
        </w:pict>
      </w:r>
      <w:r w:rsidR="00205310">
        <w:rPr>
          <w:szCs w:val="28"/>
        </w:rPr>
        <w:t xml:space="preserve"> </w:t>
      </w:r>
      <w:r w:rsidR="00414FC8" w:rsidRPr="00205310">
        <w:rPr>
          <w:szCs w:val="28"/>
        </w:rPr>
        <w:t xml:space="preserve">( 2 ) в то же время </w:t>
      </w:r>
      <w:r>
        <w:rPr>
          <w:position w:val="-12"/>
          <w:szCs w:val="28"/>
        </w:rPr>
        <w:pict>
          <v:shape id="_x0000_i1050" type="#_x0000_t75" style="width:75.75pt;height:18pt" fillcolor="window">
            <v:imagedata r:id="rId40" o:title=""/>
          </v:shape>
        </w:pict>
      </w:r>
      <w:r w:rsidR="00414FC8" w:rsidRPr="00205310">
        <w:rPr>
          <w:szCs w:val="28"/>
        </w:rPr>
        <w:t>, где α – нормальный угол зацепления (20º),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 – коэффициент трения (0.1…0.2), β</w:t>
      </w:r>
      <w:r w:rsidRPr="00205310">
        <w:rPr>
          <w:szCs w:val="28"/>
          <w:vertAlign w:val="subscript"/>
        </w:rPr>
        <w:t xml:space="preserve">2 </w:t>
      </w:r>
      <w:r w:rsidRPr="00205310">
        <w:rPr>
          <w:szCs w:val="28"/>
        </w:rPr>
        <w:t>– половина угла делительного конуса шестерни;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6"/>
          <w:szCs w:val="28"/>
        </w:rPr>
        <w:pict>
          <v:shape id="_x0000_i1051" type="#_x0000_t75" style="width:123.75pt;height:26.25pt" fillcolor="window">
            <v:imagedata r:id="rId41" o:title=""/>
          </v:shape>
        </w:pict>
      </w:r>
      <w:r w:rsidR="00414FC8" w:rsidRPr="00205310">
        <w:rPr>
          <w:szCs w:val="28"/>
        </w:rPr>
        <w:t xml:space="preserve"> – суммарная сила от составляющих </w:t>
      </w:r>
      <w:r w:rsidR="00414FC8" w:rsidRPr="00205310">
        <w:rPr>
          <w:szCs w:val="28"/>
          <w:lang w:val="en-US"/>
        </w:rPr>
        <w:t>F</w:t>
      </w:r>
      <w:r w:rsidR="00414FC8" w:rsidRPr="00205310">
        <w:rPr>
          <w:szCs w:val="28"/>
        </w:rPr>
        <w:t xml:space="preserve">’ и </w:t>
      </w:r>
      <w:r w:rsidR="00414FC8" w:rsidRPr="00205310">
        <w:rPr>
          <w:szCs w:val="28"/>
          <w:lang w:val="en-US"/>
        </w:rPr>
        <w:t>F</w:t>
      </w:r>
      <w:r w:rsidR="00414FC8" w:rsidRPr="00205310">
        <w:rPr>
          <w:szCs w:val="28"/>
          <w:vertAlign w:val="subscript"/>
          <w:lang w:val="en-US"/>
        </w:rPr>
        <w:t>o</w:t>
      </w:r>
      <w:r w:rsidR="00414FC8" w:rsidRPr="00205310">
        <w:rPr>
          <w:szCs w:val="28"/>
        </w:rPr>
        <w:t>. После замены и преобразований получим окончательную зависимость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  <w:lang w:val="en-US"/>
        </w:rPr>
      </w:pPr>
      <w:r>
        <w:rPr>
          <w:position w:val="-14"/>
          <w:szCs w:val="28"/>
        </w:rPr>
        <w:pict>
          <v:shape id="_x0000_i1052" type="#_x0000_t75" style="width:137.25pt;height:20.25pt" fillcolor="window">
            <v:imagedata r:id="rId42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Сила </w:t>
      </w: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’ создаёт на короне крутящий момент и на среднем диаметре реализует силу </w:t>
      </w: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, передвигающую кулачёк в радиальном направлении. Сила определяется из условия </w:t>
      </w:r>
      <w:r w:rsidR="00AC4075">
        <w:rPr>
          <w:position w:val="-14"/>
          <w:szCs w:val="28"/>
        </w:rPr>
        <w:pict>
          <v:shape id="_x0000_i1053" type="#_x0000_t75" style="width:62.25pt;height:20.25pt" fillcolor="window">
            <v:imagedata r:id="rId43" o:title=""/>
          </v:shape>
        </w:pict>
      </w:r>
      <w:r w:rsidRPr="00205310">
        <w:rPr>
          <w:szCs w:val="28"/>
        </w:rPr>
        <w:t xml:space="preserve">, где </w:t>
      </w:r>
      <w:r w:rsidR="00AC4075">
        <w:rPr>
          <w:position w:val="-14"/>
          <w:szCs w:val="28"/>
        </w:rPr>
        <w:pict>
          <v:shape id="_x0000_i1054" type="#_x0000_t75" style="width:87.75pt;height:20.25pt" fillcolor="window">
            <v:imagedata r:id="rId44" o:title=""/>
          </v:shape>
        </w:pict>
      </w:r>
      <w:r w:rsidRPr="00205310">
        <w:rPr>
          <w:szCs w:val="28"/>
        </w:rPr>
        <w:t xml:space="preserve">. Отсюда </w:t>
      </w:r>
      <w:r w:rsidR="00AC4075">
        <w:rPr>
          <w:position w:val="-14"/>
          <w:szCs w:val="28"/>
        </w:rPr>
        <w:pict>
          <v:shape id="_x0000_i1055" type="#_x0000_t75" style="width:99pt;height:20.25pt" fillcolor="window">
            <v:imagedata r:id="rId45" o:title=""/>
          </v:shape>
        </w:pict>
      </w:r>
      <w:r w:rsidRPr="00205310">
        <w:rPr>
          <w:szCs w:val="28"/>
        </w:rPr>
        <w:t xml:space="preserve">. Сила </w:t>
      </w: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, л\действуя на спираль, создаёт осевую силу </w:t>
      </w:r>
      <w:r w:rsidR="00AC4075">
        <w:rPr>
          <w:position w:val="-14"/>
          <w:szCs w:val="28"/>
          <w:lang w:val="en-US"/>
        </w:rPr>
        <w:pict>
          <v:shape id="_x0000_i1056" type="#_x0000_t75" style="width:93pt;height:20.25pt" fillcolor="window">
            <v:imagedata r:id="rId46" o:title=""/>
          </v:shape>
        </w:pict>
      </w:r>
      <w:r w:rsidRPr="00205310">
        <w:rPr>
          <w:szCs w:val="28"/>
        </w:rPr>
        <w:t>, где α</w:t>
      </w:r>
      <w:r w:rsidRPr="00205310">
        <w:rPr>
          <w:szCs w:val="28"/>
          <w:vertAlign w:val="subscript"/>
        </w:rPr>
        <w:t>сп</w:t>
      </w:r>
      <w:r w:rsidRPr="00205310">
        <w:rPr>
          <w:szCs w:val="28"/>
        </w:rPr>
        <w:t>=</w:t>
      </w:r>
      <w:r w:rsidRPr="00205310">
        <w:rPr>
          <w:szCs w:val="28"/>
          <w:lang w:val="en-US"/>
        </w:rPr>
        <w:t>α</w:t>
      </w:r>
      <w:r w:rsidRPr="00205310">
        <w:rPr>
          <w:szCs w:val="28"/>
          <w:vertAlign w:val="subscript"/>
        </w:rPr>
        <w:t>ср</w:t>
      </w:r>
      <w:r w:rsidRPr="00205310">
        <w:rPr>
          <w:szCs w:val="28"/>
        </w:rPr>
        <w:t>– угол подъёма спирали; φ – угол трения при трении сталь по стали φ=5˚43</w:t>
      </w:r>
      <w:r w:rsidRPr="00205310">
        <w:rPr>
          <w:szCs w:val="28"/>
          <w:lang w:val="en-US"/>
        </w:rPr>
        <w:t>΄</w:t>
      </w:r>
      <w:r w:rsidRPr="00205310">
        <w:rPr>
          <w:szCs w:val="28"/>
        </w:rPr>
        <w:t xml:space="preserve">. Полученная таким образом сила </w:t>
      </w:r>
      <w:r w:rsidRPr="00205310">
        <w:rPr>
          <w:szCs w:val="28"/>
          <w:lang w:val="en-US"/>
        </w:rPr>
        <w:t>F</w:t>
      </w:r>
      <w:r w:rsidRPr="00205310">
        <w:rPr>
          <w:szCs w:val="28"/>
          <w:vertAlign w:val="subscript"/>
        </w:rPr>
        <w:t xml:space="preserve">1 </w:t>
      </w:r>
      <w:r w:rsidRPr="00205310">
        <w:rPr>
          <w:szCs w:val="28"/>
        </w:rPr>
        <w:t xml:space="preserve">больше радиальной силы зажима </w:t>
      </w:r>
      <w:r w:rsidRPr="00205310">
        <w:rPr>
          <w:szCs w:val="28"/>
          <w:lang w:val="en-US"/>
        </w:rPr>
        <w:t>T</w:t>
      </w:r>
      <w:r w:rsidRPr="00205310">
        <w:rPr>
          <w:szCs w:val="28"/>
        </w:rPr>
        <w:t>, так как часть её расходуется на преодоление трения кулачкой в направляющих корпуса патрона (рис. 3).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noProof/>
        </w:rPr>
        <w:pict>
          <v:shape id="_x0000_s1034" type="#_x0000_t75" style="position:absolute;left:0;text-align:left;margin-left:0;margin-top:24.15pt;width:450pt;height:223.3pt;z-index:251660800" o:allowincell="f">
            <v:imagedata r:id="rId47" o:title=""/>
            <w10:wrap type="topAndBottom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Рис. 3. Схема сил, действующих на кулачок патрона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Для определения сил пользуются прямоугольной системой координат </w:t>
      </w:r>
      <w:r w:rsidRPr="00205310">
        <w:rPr>
          <w:szCs w:val="28"/>
          <w:lang w:val="en-US"/>
        </w:rPr>
        <w:t>OXYZ</w:t>
      </w:r>
      <w:r w:rsidRPr="00205310">
        <w:rPr>
          <w:szCs w:val="28"/>
        </w:rPr>
        <w:t xml:space="preserve">. В данной системе сила </w:t>
      </w:r>
      <w:r w:rsidRPr="00205310">
        <w:rPr>
          <w:szCs w:val="28"/>
          <w:lang w:val="en-US"/>
        </w:rPr>
        <w:t>F</w:t>
      </w:r>
      <w:r w:rsidRPr="00205310">
        <w:rPr>
          <w:szCs w:val="28"/>
        </w:rPr>
        <w:t xml:space="preserve"> стремится переместить кулачок по направлению </w:t>
      </w:r>
      <w:r w:rsidRPr="00205310">
        <w:rPr>
          <w:szCs w:val="28"/>
          <w:lang w:val="en-US"/>
        </w:rPr>
        <w:t>Y</w:t>
      </w:r>
      <w:r w:rsidRPr="00205310">
        <w:rPr>
          <w:szCs w:val="28"/>
        </w:rPr>
        <w:t xml:space="preserve"> и повернуть вокруг оси </w:t>
      </w:r>
      <w:r w:rsidRPr="00205310">
        <w:rPr>
          <w:szCs w:val="28"/>
          <w:lang w:val="en-US"/>
        </w:rPr>
        <w:t>Z</w:t>
      </w:r>
      <w:r w:rsidRPr="00205310">
        <w:rPr>
          <w:szCs w:val="28"/>
        </w:rPr>
        <w:t>. Из условия равновесия сил и моментов</w:t>
      </w:r>
      <w:r w:rsidR="00AC4075">
        <w:rPr>
          <w:position w:val="-4"/>
          <w:szCs w:val="28"/>
        </w:rPr>
        <w:pict>
          <v:shape id="_x0000_i1057" type="#_x0000_t75" style="width:9pt;height:14.25pt" fillcolor="window">
            <v:imagedata r:id="rId37" o:title=""/>
          </v:shape>
        </w:pict>
      </w:r>
      <w:r w:rsidR="00AC4075">
        <w:rPr>
          <w:position w:val="-4"/>
          <w:szCs w:val="28"/>
          <w:lang w:val="en-US"/>
        </w:rPr>
        <w:pict>
          <v:shape id="_x0000_i1058" type="#_x0000_t75" style="width:9pt;height:14.25pt" fillcolor="window">
            <v:imagedata r:id="rId37" o:title=""/>
          </v:shape>
        </w:pict>
      </w:r>
      <w:r w:rsidR="00AC4075">
        <w:rPr>
          <w:position w:val="-4"/>
          <w:szCs w:val="28"/>
          <w:lang w:val="en-US"/>
        </w:rPr>
        <w:pict>
          <v:shape id="_x0000_i1059" type="#_x0000_t75" style="width:9pt;height:14.25pt" fillcolor="window">
            <v:imagedata r:id="rId37" o:title=""/>
          </v:shape>
        </w:pict>
      </w:r>
      <w:r w:rsidR="00AC4075">
        <w:rPr>
          <w:position w:val="-4"/>
          <w:szCs w:val="28"/>
          <w:lang w:val="en-US"/>
        </w:rPr>
        <w:pict>
          <v:shape id="_x0000_i1060" type="#_x0000_t75" style="width:9pt;height:14.25pt" fillcolor="window">
            <v:imagedata r:id="rId37" o:title="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</w:rPr>
        <w:pict>
          <v:shape id="_x0000_i1061" type="#_x0000_t75" style="width:48pt;height:20.25pt" fillcolor="window">
            <v:imagedata r:id="rId48" o:title=""/>
          </v:shape>
        </w:pict>
      </w:r>
      <w:r w:rsidR="00414FC8" w:rsidRPr="00205310">
        <w:rPr>
          <w:szCs w:val="28"/>
        </w:rPr>
        <w:t>:</w:t>
      </w:r>
      <w:r w:rsidR="00205310">
        <w:rPr>
          <w:szCs w:val="28"/>
        </w:rPr>
        <w:t xml:space="preserve"> </w:t>
      </w:r>
      <w:r>
        <w:rPr>
          <w:position w:val="-10"/>
          <w:szCs w:val="28"/>
          <w:lang w:val="en-US"/>
        </w:rPr>
        <w:pict>
          <v:shape id="_x0000_i1062" type="#_x0000_t75" style="width:60.75pt;height:15.75pt" fillcolor="window">
            <v:imagedata r:id="rId49" o:title="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  <w:lang w:val="en-US"/>
        </w:rPr>
        <w:pict>
          <v:shape id="_x0000_i1063" type="#_x0000_t75" style="width:53.25pt;height:20.25pt" fillcolor="window">
            <v:imagedata r:id="rId50" o:title=""/>
          </v:shape>
        </w:pict>
      </w:r>
      <w:r w:rsidR="00414FC8" w:rsidRPr="00205310">
        <w:rPr>
          <w:szCs w:val="28"/>
        </w:rPr>
        <w:t>:</w:t>
      </w:r>
      <w:r w:rsidR="00205310">
        <w:rPr>
          <w:szCs w:val="28"/>
        </w:rPr>
        <w:t xml:space="preserve"> </w:t>
      </w:r>
      <w:r>
        <w:rPr>
          <w:position w:val="-14"/>
          <w:szCs w:val="28"/>
          <w:lang w:val="en-US"/>
        </w:rPr>
        <w:pict>
          <v:shape id="_x0000_i1064" type="#_x0000_t75" style="width:153pt;height:20.25pt" fillcolor="window">
            <v:imagedata r:id="rId51" o:title="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  <w:lang w:val="en-US"/>
        </w:rPr>
        <w:pict>
          <v:shape id="_x0000_i1065" type="#_x0000_t75" style="width:53.25pt;height:20.25pt" fillcolor="window">
            <v:imagedata r:id="rId52" o:title=""/>
          </v:shape>
        </w:pict>
      </w:r>
      <w:r w:rsidR="00414FC8" w:rsidRPr="00205310">
        <w:rPr>
          <w:szCs w:val="28"/>
        </w:rPr>
        <w:t>:</w:t>
      </w:r>
      <w:r w:rsidR="00205310">
        <w:rPr>
          <w:szCs w:val="28"/>
        </w:rPr>
        <w:t xml:space="preserve"> </w:t>
      </w:r>
      <w:r>
        <w:rPr>
          <w:position w:val="-14"/>
          <w:szCs w:val="28"/>
          <w:lang w:val="en-US"/>
        </w:rPr>
        <w:pict>
          <v:shape id="_x0000_i1066" type="#_x0000_t75" style="width:87pt;height:20.25pt" fillcolor="window">
            <v:imagedata r:id="rId53" o:title=""/>
          </v:shape>
        </w:pic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  <w:lang w:val="en-US"/>
        </w:rPr>
        <w:pict>
          <v:shape id="_x0000_i1067" type="#_x0000_t75" style="width:48.75pt;height:20.25pt" fillcolor="window">
            <v:imagedata r:id="rId54" o:title=""/>
          </v:shape>
        </w:pict>
      </w:r>
      <w:r w:rsidR="00414FC8" w:rsidRPr="00205310">
        <w:rPr>
          <w:szCs w:val="28"/>
        </w:rPr>
        <w:t>:</w:t>
      </w:r>
      <w:r w:rsidR="00205310">
        <w:rPr>
          <w:szCs w:val="28"/>
        </w:rPr>
        <w:t xml:space="preserve"> </w:t>
      </w:r>
      <w:r>
        <w:rPr>
          <w:position w:val="-14"/>
          <w:szCs w:val="28"/>
          <w:lang w:val="en-US"/>
        </w:rPr>
        <w:pict>
          <v:shape id="_x0000_i1068" type="#_x0000_t75" style="width:126.75pt;height:20.25pt" fillcolor="window">
            <v:imagedata r:id="rId55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Отсюда можно определить статическую силу зажима </w:t>
      </w:r>
      <w:r w:rsidRPr="00205310">
        <w:rPr>
          <w:szCs w:val="28"/>
          <w:lang w:val="en-US"/>
        </w:rPr>
        <w:t>T</w:t>
      </w:r>
      <w:r w:rsidRPr="00205310">
        <w:rPr>
          <w:szCs w:val="28"/>
        </w:rPr>
        <w:t>.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При работе станка, например, токарного, с определённой частотой вращения шпинделя </w:t>
      </w:r>
      <w:r w:rsidRPr="00205310">
        <w:rPr>
          <w:szCs w:val="28"/>
          <w:lang w:val="en-US"/>
        </w:rPr>
        <w:t>n</w:t>
      </w:r>
      <w:r w:rsidRPr="00205310">
        <w:rPr>
          <w:szCs w:val="28"/>
          <w:vertAlign w:val="subscript"/>
          <w:lang w:val="en-US"/>
        </w:rPr>
        <w:t>i</w:t>
      </w:r>
      <w:r w:rsidRPr="00205310">
        <w:rPr>
          <w:szCs w:val="28"/>
          <w:vertAlign w:val="subscript"/>
        </w:rPr>
        <w:t xml:space="preserve"> </w:t>
      </w:r>
      <w:r w:rsidRPr="00205310">
        <w:rPr>
          <w:szCs w:val="28"/>
        </w:rPr>
        <w:t xml:space="preserve">создаётся центробежная сила </w:t>
      </w:r>
      <w:r w:rsidR="00AC4075">
        <w:rPr>
          <w:position w:val="-14"/>
          <w:szCs w:val="28"/>
        </w:rPr>
        <w:pict>
          <v:shape id="_x0000_i1069" type="#_x0000_t75" style="width:93.75pt;height:21.75pt" fillcolor="window">
            <v:imagedata r:id="rId56" o:title=""/>
          </v:shape>
        </w:pict>
      </w:r>
      <w:r w:rsidRPr="00205310">
        <w:rPr>
          <w:szCs w:val="28"/>
        </w:rPr>
        <w:t xml:space="preserve">, где </w:t>
      </w:r>
      <w:r w:rsidRPr="00205310">
        <w:rPr>
          <w:szCs w:val="28"/>
          <w:lang w:val="en-US"/>
        </w:rPr>
        <w:t>m</w:t>
      </w:r>
      <w:r w:rsidRPr="00205310">
        <w:rPr>
          <w:szCs w:val="28"/>
        </w:rPr>
        <w:t xml:space="preserve"> – масса кулачка, </w:t>
      </w:r>
      <w:r w:rsidRPr="00205310">
        <w:rPr>
          <w:szCs w:val="28"/>
          <w:lang w:val="en-US"/>
        </w:rPr>
        <w:t>R</w:t>
      </w:r>
      <w:r w:rsidRPr="00205310">
        <w:rPr>
          <w:szCs w:val="28"/>
        </w:rPr>
        <w:t xml:space="preserve"> – мгновенный радиус центра тяжести кулачка. С учётом центробежной силы действительная сила зажима заготовки 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</w:rPr>
        <w:pict>
          <v:shape id="_x0000_i1070" type="#_x0000_t75" style="width:66.75pt;height:18.75pt" fillcolor="window">
            <v:imagedata r:id="rId57" o:title=""/>
          </v:shape>
        </w:pic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Если сила </w:t>
      </w:r>
      <w:r w:rsidR="00AC4075">
        <w:rPr>
          <w:position w:val="-12"/>
          <w:szCs w:val="28"/>
          <w:lang w:val="en-US"/>
        </w:rPr>
        <w:pict>
          <v:shape id="_x0000_i1071" type="#_x0000_t75" style="width:17.25pt;height:18pt" fillcolor="window">
            <v:imagedata r:id="rId58" o:title=""/>
          </v:shape>
        </w:pict>
      </w:r>
      <w:r w:rsidRPr="00205310">
        <w:rPr>
          <w:szCs w:val="28"/>
        </w:rPr>
        <w:t xml:space="preserve"> недостаточна для осуществления</w:t>
      </w:r>
      <w:r w:rsidR="00205310">
        <w:rPr>
          <w:szCs w:val="28"/>
        </w:rPr>
        <w:t xml:space="preserve"> </w:t>
      </w:r>
      <w:r w:rsidRPr="00205310">
        <w:rPr>
          <w:szCs w:val="28"/>
        </w:rPr>
        <w:t xml:space="preserve">обработки заготовки, необходимо увеличить силу </w:t>
      </w:r>
      <w:r w:rsidRPr="00205310">
        <w:rPr>
          <w:szCs w:val="28"/>
          <w:lang w:val="en-US"/>
        </w:rPr>
        <w:t>Q</w:t>
      </w:r>
      <w:r w:rsidRPr="00205310">
        <w:rPr>
          <w:szCs w:val="28"/>
        </w:rPr>
        <w:t xml:space="preserve"> на плече </w:t>
      </w:r>
      <w:r w:rsidR="00AC4075">
        <w:rPr>
          <w:position w:val="-4"/>
          <w:szCs w:val="28"/>
          <w:lang w:val="en-US"/>
        </w:rPr>
        <w:pict>
          <v:shape id="_x0000_i1072" type="#_x0000_t75" style="width:14.25pt;height:12.75pt" fillcolor="window">
            <v:imagedata r:id="rId59" o:title=""/>
          </v:shape>
        </w:pict>
      </w:r>
      <w:r w:rsidRPr="00205310">
        <w:rPr>
          <w:szCs w:val="28"/>
        </w:rPr>
        <w:t xml:space="preserve">. При частоте </w:t>
      </w:r>
      <w:r w:rsidRPr="00205310">
        <w:rPr>
          <w:szCs w:val="28"/>
          <w:lang w:val="en-US"/>
        </w:rPr>
        <w:t>n</w:t>
      </w:r>
      <w:r w:rsidRPr="00205310">
        <w:rPr>
          <w:szCs w:val="28"/>
          <w:vertAlign w:val="subscript"/>
          <w:lang w:val="en-US"/>
        </w:rPr>
        <w:t>i</w:t>
      </w:r>
      <w:r w:rsidRPr="00205310">
        <w:rPr>
          <w:szCs w:val="28"/>
        </w:rPr>
        <w:t xml:space="preserve"> &lt; 500 мин</w:t>
      </w:r>
      <w:r w:rsidRPr="00205310">
        <w:rPr>
          <w:szCs w:val="28"/>
          <w:vertAlign w:val="superscript"/>
        </w:rPr>
        <w:t>-1</w:t>
      </w:r>
      <w:r w:rsidRPr="00205310">
        <w:rPr>
          <w:szCs w:val="28"/>
        </w:rPr>
        <w:t xml:space="preserve"> независимо от вида патрона центробежными силами можно пренебрегать.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В практике необходимо определять максимальную мощность, передаваемую от привода станка к патрону без проскальзывания (проворота) заготовки, т.е. зону применения данного патрона. Эту зону</w:t>
      </w:r>
      <w:r w:rsidR="00205310">
        <w:rPr>
          <w:szCs w:val="28"/>
        </w:rPr>
        <w:t xml:space="preserve"> </w:t>
      </w:r>
      <w:r w:rsidRPr="00205310">
        <w:rPr>
          <w:szCs w:val="28"/>
        </w:rPr>
        <w:t xml:space="preserve">определяют в зависимости от крутящего момента резания </w:t>
      </w:r>
      <w:r w:rsidRPr="00205310">
        <w:rPr>
          <w:szCs w:val="28"/>
          <w:lang w:val="en-US"/>
        </w:rPr>
        <w:t>M</w:t>
      </w:r>
      <w:r w:rsidRPr="00205310">
        <w:rPr>
          <w:szCs w:val="28"/>
          <w:vertAlign w:val="subscript"/>
        </w:rPr>
        <w:t>р</w:t>
      </w:r>
      <w:r w:rsidRPr="00205310">
        <w:rPr>
          <w:szCs w:val="28"/>
        </w:rPr>
        <w:t xml:space="preserve"> , для которого необходимая сила зажима, кН,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6"/>
          <w:szCs w:val="28"/>
        </w:rPr>
        <w:pict>
          <v:shape id="_x0000_i1073" type="#_x0000_t75" style="width:138.75pt;height:21.75pt" fillcolor="window">
            <v:imagedata r:id="rId60" o:title=""/>
          </v:shape>
        </w:pict>
      </w:r>
      <w:r w:rsidR="00414FC8" w:rsidRPr="00205310">
        <w:rPr>
          <w:szCs w:val="28"/>
        </w:rPr>
        <w:t>,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где </w:t>
      </w:r>
      <w:r w:rsidR="00AC4075">
        <w:rPr>
          <w:position w:val="-12"/>
          <w:szCs w:val="28"/>
        </w:rPr>
        <w:pict>
          <v:shape id="_x0000_i1074" type="#_x0000_t75" style="width:23.25pt;height:18pt" fillcolor="window">
            <v:imagedata r:id="rId61" o:title=""/>
          </v:shape>
        </w:pict>
      </w:r>
      <w:r w:rsidRPr="00205310">
        <w:rPr>
          <w:szCs w:val="28"/>
        </w:rPr>
        <w:t xml:space="preserve">– коэффициент запаса; </w:t>
      </w:r>
      <w:r w:rsidRPr="00205310">
        <w:rPr>
          <w:szCs w:val="28"/>
          <w:lang w:val="en-US"/>
        </w:rPr>
        <w:t>z</w:t>
      </w:r>
      <w:r w:rsidRPr="00205310">
        <w:rPr>
          <w:szCs w:val="28"/>
        </w:rPr>
        <w:t xml:space="preserve"> – число кулачков патрона; </w:t>
      </w:r>
      <w:r w:rsidR="00AC4075">
        <w:rPr>
          <w:position w:val="-10"/>
          <w:szCs w:val="28"/>
        </w:rPr>
        <w:pict>
          <v:shape id="_x0000_i1075" type="#_x0000_t75" style="width:12pt;height:12.75pt" fillcolor="window">
            <v:imagedata r:id="rId62" o:title=""/>
          </v:shape>
        </w:pict>
      </w:r>
      <w:r w:rsidRPr="00205310">
        <w:rPr>
          <w:szCs w:val="28"/>
        </w:rPr>
        <w:t xml:space="preserve"> – коэффициент сцепления кулачков и заготовки (при рифлениях на поверхности кулачков принимают </w:t>
      </w:r>
      <w:r w:rsidR="00AC4075">
        <w:rPr>
          <w:position w:val="-10"/>
          <w:szCs w:val="28"/>
        </w:rPr>
        <w:pict>
          <v:shape id="_x0000_i1076" type="#_x0000_t75" style="width:12pt;height:12.75pt" fillcolor="window">
            <v:imagedata r:id="rId62" o:title=""/>
          </v:shape>
        </w:pict>
      </w:r>
      <w:r w:rsidRPr="00205310">
        <w:rPr>
          <w:szCs w:val="28"/>
        </w:rPr>
        <w:t xml:space="preserve">=0.3..0.4; </w:t>
      </w:r>
      <w:r w:rsidRPr="00205310">
        <w:rPr>
          <w:szCs w:val="28"/>
          <w:lang w:val="en-US"/>
        </w:rPr>
        <w:t>d</w:t>
      </w:r>
      <w:r w:rsidRPr="00205310">
        <w:rPr>
          <w:szCs w:val="28"/>
        </w:rPr>
        <w:t xml:space="preserve"> – диаметр заготовки; </w:t>
      </w:r>
      <w:r w:rsidRPr="00205310">
        <w:rPr>
          <w:szCs w:val="28"/>
          <w:lang w:val="en-US"/>
        </w:rPr>
        <w:t>t</w:t>
      </w:r>
      <w:r w:rsidRPr="00205310">
        <w:rPr>
          <w:szCs w:val="28"/>
        </w:rPr>
        <w:t xml:space="preserve"> – глубина резания; </w:t>
      </w:r>
      <w:r w:rsidR="00AC4075">
        <w:rPr>
          <w:position w:val="-14"/>
          <w:szCs w:val="28"/>
        </w:rPr>
        <w:pict>
          <v:shape id="_x0000_i1077" type="#_x0000_t75" style="width:90.75pt;height:20.25pt" fillcolor="window">
            <v:imagedata r:id="rId63" o:title=""/>
          </v:shape>
        </w:pict>
      </w:r>
      <w:r w:rsidRPr="00205310">
        <w:rPr>
          <w:szCs w:val="28"/>
        </w:rPr>
        <w:t xml:space="preserve">– крутящий момент от главной составляющей силы резания </w:t>
      </w:r>
      <w:r w:rsidR="00AC4075">
        <w:rPr>
          <w:position w:val="-12"/>
          <w:szCs w:val="28"/>
          <w:lang w:val="en-US"/>
        </w:rPr>
        <w:pict>
          <v:shape id="_x0000_i1078" type="#_x0000_t75" style="width:12.75pt;height:18pt" fillcolor="window">
            <v:imagedata r:id="rId64" o:title=""/>
          </v:shape>
        </w:pict>
      </w:r>
      <w:r w:rsidRPr="00205310">
        <w:rPr>
          <w:szCs w:val="28"/>
        </w:rPr>
        <w:t xml:space="preserve"> (приложена в середине срезаемого слоя).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С учётом того, что развиваемый двигателем момент </w:t>
      </w:r>
      <w:r w:rsidR="00AC4075">
        <w:rPr>
          <w:position w:val="-12"/>
          <w:szCs w:val="28"/>
        </w:rPr>
        <w:pict>
          <v:shape id="_x0000_i1079" type="#_x0000_t75" style="width:90pt;height:18pt" fillcolor="window">
            <v:imagedata r:id="rId65" o:title=""/>
          </v:shape>
        </w:pict>
      </w:r>
      <w:r w:rsidRPr="00205310">
        <w:rPr>
          <w:szCs w:val="28"/>
        </w:rPr>
        <w:t xml:space="preserve"> (</w:t>
      </w:r>
      <w:r w:rsidR="00AC4075">
        <w:rPr>
          <w:position w:val="-10"/>
          <w:szCs w:val="28"/>
          <w:lang w:val="en-US"/>
        </w:rPr>
        <w:pict>
          <v:shape id="_x0000_i1080" type="#_x0000_t75" style="width:9.75pt;height:12.75pt" fillcolor="window">
            <v:imagedata r:id="rId66" o:title=""/>
          </v:shape>
        </w:pict>
      </w:r>
      <w:r w:rsidRPr="00205310">
        <w:rPr>
          <w:szCs w:val="28"/>
        </w:rPr>
        <w:t xml:space="preserve">=0.7..0.9 – механический КПД) должен обеспечивать момент резания </w:t>
      </w:r>
      <w:r w:rsidRPr="00205310">
        <w:rPr>
          <w:szCs w:val="28"/>
          <w:lang w:val="en-US"/>
        </w:rPr>
        <w:t>M</w:t>
      </w:r>
      <w:r w:rsidRPr="00205310">
        <w:rPr>
          <w:szCs w:val="28"/>
          <w:vertAlign w:val="subscript"/>
        </w:rPr>
        <w:t>р</w:t>
      </w:r>
      <w:r w:rsidRPr="00205310">
        <w:rPr>
          <w:szCs w:val="28"/>
        </w:rPr>
        <w:t>, который определяется действительной силой зажима, пренебрегая глубиной резания (считая</w:t>
      </w:r>
      <w:r w:rsidR="00205310">
        <w:rPr>
          <w:szCs w:val="28"/>
        </w:rPr>
        <w:t xml:space="preserve"> </w:t>
      </w:r>
      <w:r w:rsidRPr="00205310">
        <w:rPr>
          <w:szCs w:val="28"/>
          <w:lang w:val="en-US"/>
        </w:rPr>
        <w:t>d</w:t>
      </w:r>
      <w:r w:rsidRPr="00205310">
        <w:rPr>
          <w:szCs w:val="28"/>
        </w:rPr>
        <w:t>=</w:t>
      </w:r>
      <w:r w:rsidRPr="00205310">
        <w:rPr>
          <w:szCs w:val="28"/>
          <w:lang w:val="en-US"/>
        </w:rPr>
        <w:t>d</w:t>
      </w:r>
      <w:r w:rsidRPr="00205310">
        <w:rPr>
          <w:szCs w:val="28"/>
          <w:vertAlign w:val="subscript"/>
        </w:rPr>
        <w:t>обр</w:t>
      </w:r>
      <w:r w:rsidRPr="00205310">
        <w:rPr>
          <w:szCs w:val="28"/>
        </w:rPr>
        <w:t>), получаем удобную для практики зависимость мощности зажима, кВт,</w:t>
      </w:r>
    </w:p>
    <w:p w:rsidR="00414FC8" w:rsidRPr="00205310" w:rsidRDefault="00AC4075" w:rsidP="00205310">
      <w:pPr>
        <w:pStyle w:val="2"/>
        <w:spacing w:line="360" w:lineRule="auto"/>
        <w:ind w:firstLine="720"/>
        <w:rPr>
          <w:szCs w:val="28"/>
        </w:rPr>
      </w:pPr>
      <w:r>
        <w:rPr>
          <w:position w:val="-14"/>
          <w:szCs w:val="28"/>
        </w:rPr>
        <w:pict>
          <v:shape id="_x0000_i1081" type="#_x0000_t75" style="width:117.75pt;height:20.25pt" fillcolor="window">
            <v:imagedata r:id="rId67" o:title=""/>
          </v:shape>
        </w:pict>
      </w:r>
      <w:r w:rsidR="00414FC8" w:rsidRPr="00205310">
        <w:rPr>
          <w:szCs w:val="28"/>
        </w:rPr>
        <w:t>,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 xml:space="preserve">где </w:t>
      </w:r>
      <w:r w:rsidR="00AC4075">
        <w:rPr>
          <w:position w:val="-12"/>
          <w:szCs w:val="28"/>
        </w:rPr>
        <w:pict>
          <v:shape id="_x0000_i1082" type="#_x0000_t75" style="width:12.75pt;height:18pt" fillcolor="window">
            <v:imagedata r:id="rId68" o:title=""/>
          </v:shape>
        </w:pict>
      </w:r>
      <w:r w:rsidRPr="00205310">
        <w:rPr>
          <w:szCs w:val="28"/>
        </w:rPr>
        <w:t>–</w:t>
      </w:r>
      <w:r w:rsidRPr="00205310">
        <w:rPr>
          <w:szCs w:val="28"/>
          <w:lang w:val="en-US"/>
        </w:rPr>
        <w:t>c</w:t>
      </w:r>
      <w:r w:rsidRPr="00205310">
        <w:rPr>
          <w:szCs w:val="28"/>
        </w:rPr>
        <w:t xml:space="preserve">суммарная сила зажима, кН; </w:t>
      </w:r>
      <w:r w:rsidR="00AC4075">
        <w:rPr>
          <w:position w:val="-12"/>
          <w:szCs w:val="28"/>
          <w:lang w:val="en-US"/>
        </w:rPr>
        <w:pict>
          <v:shape id="_x0000_i1083" type="#_x0000_t75" style="width:75.75pt;height:18pt" fillcolor="window">
            <v:imagedata r:id="rId69" o:title=""/>
          </v:shape>
        </w:pict>
      </w:r>
      <w:r w:rsidRPr="00205310">
        <w:rPr>
          <w:szCs w:val="28"/>
        </w:rPr>
        <w:t>–скорость резания, м/мин.</w:t>
      </w:r>
    </w:p>
    <w:p w:rsidR="00414FC8" w:rsidRPr="00205310" w:rsidRDefault="00414FC8" w:rsidP="00205310">
      <w:pPr>
        <w:pStyle w:val="2"/>
        <w:spacing w:line="360" w:lineRule="auto"/>
        <w:ind w:firstLine="720"/>
        <w:rPr>
          <w:szCs w:val="28"/>
        </w:rPr>
      </w:pPr>
      <w:r w:rsidRPr="00205310">
        <w:rPr>
          <w:szCs w:val="28"/>
        </w:rPr>
        <w:t>Другие конструкции патронов см. приложение к лекции 7 , а также в источнике /5/.</w:t>
      </w:r>
      <w:bookmarkStart w:id="0" w:name="_GoBack"/>
      <w:bookmarkEnd w:id="0"/>
    </w:p>
    <w:sectPr w:rsidR="00414FC8" w:rsidRPr="00205310" w:rsidSect="00205310">
      <w:headerReference w:type="even" r:id="rId70"/>
      <w:footerReference w:type="even" r:id="rId71"/>
      <w:footerReference w:type="default" r:id="rId72"/>
      <w:pgSz w:w="11906" w:h="16838" w:code="9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063" w:rsidRDefault="003A1063">
      <w:r>
        <w:separator/>
      </w:r>
    </w:p>
  </w:endnote>
  <w:endnote w:type="continuationSeparator" w:id="0">
    <w:p w:rsidR="003A1063" w:rsidRDefault="003A1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C8" w:rsidRDefault="00414FC8">
    <w:pPr>
      <w:pStyle w:val="ae"/>
      <w:framePr w:wrap="around" w:vAnchor="text" w:hAnchor="margin" w:xAlign="right" w:y="1"/>
      <w:rPr>
        <w:rStyle w:val="af0"/>
      </w:rPr>
    </w:pPr>
    <w:r>
      <w:rPr>
        <w:rStyle w:val="af0"/>
        <w:noProof/>
      </w:rPr>
      <w:t>10</w:t>
    </w:r>
  </w:p>
  <w:p w:rsidR="00414FC8" w:rsidRDefault="00414FC8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C8" w:rsidRDefault="00414FC8">
    <w:pPr>
      <w:pStyle w:val="ae"/>
      <w:framePr w:wrap="around" w:vAnchor="text" w:hAnchor="page" w:x="11058" w:y="-765"/>
      <w:rPr>
        <w:rStyle w:val="af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063" w:rsidRDefault="003A1063">
      <w:r>
        <w:separator/>
      </w:r>
    </w:p>
  </w:footnote>
  <w:footnote w:type="continuationSeparator" w:id="0">
    <w:p w:rsidR="003A1063" w:rsidRDefault="003A10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FC8" w:rsidRDefault="00414FC8">
    <w:pPr>
      <w:pStyle w:val="af1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16</w:t>
    </w:r>
    <w:r>
      <w:rPr>
        <w:rStyle w:val="af0"/>
      </w:rPr>
      <w:fldChar w:fldCharType="end"/>
    </w:r>
  </w:p>
  <w:p w:rsidR="00414FC8" w:rsidRDefault="00414FC8">
    <w:pPr>
      <w:pStyle w:val="af1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029B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>
    <w:nsid w:val="5EB0529B"/>
    <w:multiLevelType w:val="singleLevel"/>
    <w:tmpl w:val="97D2E0EA"/>
    <w:lvl w:ilvl="0">
      <w:start w:val="1"/>
      <w:numFmt w:val="decimal"/>
      <w:lvlText w:val="%1."/>
      <w:lvlJc w:val="left"/>
      <w:pPr>
        <w:tabs>
          <w:tab w:val="num" w:pos="6597"/>
        </w:tabs>
        <w:ind w:left="6597" w:hanging="360"/>
      </w:pPr>
      <w:rPr>
        <w:rFonts w:cs="Times New Roman" w:hint="default"/>
      </w:rPr>
    </w:lvl>
  </w:abstractNum>
  <w:abstractNum w:abstractNumId="2">
    <w:nsid w:val="7E9C00B6"/>
    <w:multiLevelType w:val="singleLevel"/>
    <w:tmpl w:val="DE04E41E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C6758"/>
    <w:rsid w:val="00205310"/>
    <w:rsid w:val="002C6758"/>
    <w:rsid w:val="003278BD"/>
    <w:rsid w:val="003A1063"/>
    <w:rsid w:val="00414FC8"/>
    <w:rsid w:val="006D2E0D"/>
    <w:rsid w:val="009D3F44"/>
    <w:rsid w:val="00A1270A"/>
    <w:rsid w:val="00AC4075"/>
    <w:rsid w:val="00F64C85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95"/>
    <o:shapelayout v:ext="edit">
      <o:idmap v:ext="edit" data="1"/>
    </o:shapelayout>
  </w:shapeDefaults>
  <w:decimalSymbol w:val=","/>
  <w:listSeparator w:val=";"/>
  <w14:defaultImageDpi w14:val="0"/>
  <w15:chartTrackingRefBased/>
  <w15:docId w15:val="{8C9DA532-FCDF-47A4-8D28-40C5FC86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ind w:firstLine="7513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uiPriority w:val="99"/>
    <w:pPr>
      <w:ind w:left="5670"/>
    </w:pPr>
  </w:style>
  <w:style w:type="character" w:customStyle="1" w:styleId="a4">
    <w:name w:val="Основной текст с отступом Знак"/>
    <w:link w:val="a3"/>
    <w:uiPriority w:val="99"/>
    <w:semiHidden/>
    <w:rPr>
      <w:sz w:val="20"/>
      <w:szCs w:val="20"/>
    </w:rPr>
  </w:style>
  <w:style w:type="paragraph" w:styleId="a5">
    <w:name w:val="Title"/>
    <w:basedOn w:val="a"/>
    <w:link w:val="a6"/>
    <w:uiPriority w:val="99"/>
    <w:qFormat/>
    <w:pPr>
      <w:jc w:val="center"/>
    </w:pPr>
    <w:rPr>
      <w:sz w:val="28"/>
    </w:rPr>
  </w:style>
  <w:style w:type="character" w:customStyle="1" w:styleId="a6">
    <w:name w:val="Название Знак"/>
    <w:link w:val="a5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7">
    <w:name w:val="Subtitle"/>
    <w:basedOn w:val="a"/>
    <w:link w:val="a8"/>
    <w:uiPriority w:val="99"/>
    <w:qFormat/>
    <w:rPr>
      <w:sz w:val="28"/>
    </w:rPr>
  </w:style>
  <w:style w:type="character" w:customStyle="1" w:styleId="a8">
    <w:name w:val="Подзаголовок Знак"/>
    <w:link w:val="a7"/>
    <w:uiPriority w:val="11"/>
    <w:rPr>
      <w:rFonts w:ascii="Cambria" w:eastAsia="Times New Roman" w:hAnsi="Cambria" w:cs="Times New Roman"/>
      <w:sz w:val="24"/>
      <w:szCs w:val="24"/>
    </w:rPr>
  </w:style>
  <w:style w:type="paragraph" w:styleId="a9">
    <w:name w:val="footnote text"/>
    <w:basedOn w:val="a"/>
    <w:link w:val="aa"/>
    <w:uiPriority w:val="99"/>
    <w:semiHidden/>
  </w:style>
  <w:style w:type="character" w:customStyle="1" w:styleId="aa">
    <w:name w:val="Текст сноски Знак"/>
    <w:link w:val="a9"/>
    <w:uiPriority w:val="99"/>
    <w:semiHidden/>
    <w:rPr>
      <w:sz w:val="20"/>
      <w:szCs w:val="20"/>
    </w:rPr>
  </w:style>
  <w:style w:type="character" w:styleId="ab">
    <w:name w:val="footnote reference"/>
    <w:uiPriority w:val="99"/>
    <w:semiHidden/>
    <w:rPr>
      <w:rFonts w:cs="Times New Roman"/>
      <w:vertAlign w:val="superscript"/>
    </w:rPr>
  </w:style>
  <w:style w:type="paragraph" w:styleId="2">
    <w:name w:val="Body Text Indent 2"/>
    <w:basedOn w:val="a"/>
    <w:link w:val="20"/>
    <w:uiPriority w:val="99"/>
    <w:pPr>
      <w:ind w:firstLine="851"/>
      <w:jc w:val="both"/>
    </w:pPr>
    <w:rPr>
      <w:sz w:val="28"/>
    </w:rPr>
  </w:style>
  <w:style w:type="character" w:customStyle="1" w:styleId="20">
    <w:name w:val="Основной текст с отступом 2 Знак"/>
    <w:link w:val="2"/>
    <w:uiPriority w:val="99"/>
    <w:semiHidden/>
    <w:rPr>
      <w:sz w:val="20"/>
      <w:szCs w:val="20"/>
    </w:rPr>
  </w:style>
  <w:style w:type="paragraph" w:styleId="ac">
    <w:name w:val="Body Text"/>
    <w:basedOn w:val="a"/>
    <w:link w:val="ad"/>
    <w:uiPriority w:val="99"/>
    <w:pPr>
      <w:jc w:val="both"/>
    </w:pPr>
    <w:rPr>
      <w:sz w:val="28"/>
    </w:rPr>
  </w:style>
  <w:style w:type="character" w:customStyle="1" w:styleId="ad">
    <w:name w:val="Основной текст Знак"/>
    <w:link w:val="ac"/>
    <w:uiPriority w:val="99"/>
    <w:semiHidden/>
    <w:rPr>
      <w:sz w:val="20"/>
      <w:szCs w:val="20"/>
    </w:rPr>
  </w:style>
  <w:style w:type="paragraph" w:styleId="21">
    <w:name w:val="Body Text 2"/>
    <w:basedOn w:val="a"/>
    <w:link w:val="22"/>
    <w:uiPriority w:val="99"/>
    <w:rPr>
      <w:sz w:val="28"/>
    </w:rPr>
  </w:style>
  <w:style w:type="character" w:customStyle="1" w:styleId="22">
    <w:name w:val="Основной текст 2 Знак"/>
    <w:link w:val="21"/>
    <w:uiPriority w:val="99"/>
    <w:semiHidden/>
    <w:rPr>
      <w:sz w:val="20"/>
      <w:szCs w:val="20"/>
    </w:rPr>
  </w:style>
  <w:style w:type="paragraph" w:styleId="ae">
    <w:name w:val="footer"/>
    <w:basedOn w:val="a"/>
    <w:link w:val="af"/>
    <w:uiPriority w:val="99"/>
    <w:pPr>
      <w:tabs>
        <w:tab w:val="center" w:pos="4153"/>
        <w:tab w:val="right" w:pos="8306"/>
      </w:tabs>
    </w:pPr>
  </w:style>
  <w:style w:type="character" w:customStyle="1" w:styleId="af">
    <w:name w:val="Нижний колонтитул Знак"/>
    <w:link w:val="ae"/>
    <w:uiPriority w:val="99"/>
    <w:semiHidden/>
    <w:rPr>
      <w:sz w:val="20"/>
      <w:szCs w:val="20"/>
    </w:rPr>
  </w:style>
  <w:style w:type="character" w:styleId="af0">
    <w:name w:val="page number"/>
    <w:uiPriority w:val="99"/>
    <w:rPr>
      <w:rFonts w:cs="Times New Roman"/>
    </w:rPr>
  </w:style>
  <w:style w:type="paragraph" w:styleId="af1">
    <w:name w:val="header"/>
    <w:basedOn w:val="a"/>
    <w:link w:val="af2"/>
    <w:uiPriority w:val="99"/>
    <w:pPr>
      <w:tabs>
        <w:tab w:val="center" w:pos="4153"/>
        <w:tab w:val="right" w:pos="8306"/>
      </w:tabs>
    </w:pPr>
  </w:style>
  <w:style w:type="character" w:customStyle="1" w:styleId="af2">
    <w:name w:val="Верхний колонтитул Знак"/>
    <w:link w:val="af1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20.png"/><Relationship Id="rId39" Type="http://schemas.openxmlformats.org/officeDocument/2006/relationships/image" Target="media/image33.wmf"/><Relationship Id="rId21" Type="http://schemas.openxmlformats.org/officeDocument/2006/relationships/image" Target="media/image15.png"/><Relationship Id="rId34" Type="http://schemas.openxmlformats.org/officeDocument/2006/relationships/image" Target="media/image28.wmf"/><Relationship Id="rId42" Type="http://schemas.openxmlformats.org/officeDocument/2006/relationships/image" Target="media/image36.wmf"/><Relationship Id="rId47" Type="http://schemas.openxmlformats.org/officeDocument/2006/relationships/image" Target="media/image41.png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61" Type="http://schemas.openxmlformats.org/officeDocument/2006/relationships/image" Target="media/image55.wmf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8" Type="http://schemas.openxmlformats.org/officeDocument/2006/relationships/image" Target="media/image2.png"/><Relationship Id="rId51" Type="http://schemas.openxmlformats.org/officeDocument/2006/relationships/image" Target="media/image45.wmf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4.pn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1532</Words>
  <Characters>8733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№2 </vt:lpstr>
    </vt:vector>
  </TitlesOfParts>
  <Company>НИИ ЧАВО</Company>
  <LinksUpToDate>false</LinksUpToDate>
  <CharactersWithSpaces>10245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№2 </dc:title>
  <dc:subject/>
  <dc:creator>Unicum</dc:creator>
  <cp:keywords/>
  <dc:description/>
  <cp:lastModifiedBy>admin</cp:lastModifiedBy>
  <cp:revision>2</cp:revision>
  <cp:lastPrinted>2004-09-28T17:49:00Z</cp:lastPrinted>
  <dcterms:created xsi:type="dcterms:W3CDTF">2014-03-04T18:57:00Z</dcterms:created>
  <dcterms:modified xsi:type="dcterms:W3CDTF">2014-03-04T18:57:00Z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