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15" w:rsidRDefault="00AD7915" w:rsidP="00EE43CC">
      <w:pPr>
        <w:jc w:val="center"/>
        <w:rPr>
          <w:b/>
          <w:sz w:val="28"/>
          <w:szCs w:val="28"/>
        </w:rPr>
      </w:pPr>
    </w:p>
    <w:p w:rsidR="00EE43CC" w:rsidRDefault="00EE43CC" w:rsidP="00EE43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МОСКОВСКИЙ СОЦИАЛЬНО – ЭКОНОМИЧЕСКИЙ ИНСТИТУТ</w:t>
      </w:r>
    </w:p>
    <w:p w:rsidR="00EE43CC" w:rsidRDefault="00EE43CC" w:rsidP="00EE43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ПЕНЗЕНСКОЕ ПРЕДСТАВИТЕЛЬСТВО</w:t>
      </w:r>
    </w:p>
    <w:p w:rsidR="00EE43CC" w:rsidRDefault="00EE43CC" w:rsidP="00EE43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 080109.65 «Бухгалтерский учет, анализ и аудит»</w:t>
      </w:r>
    </w:p>
    <w:p w:rsidR="00EE43CC" w:rsidRDefault="00EE43CC" w:rsidP="00EE43CC">
      <w:pPr>
        <w:jc w:val="center"/>
        <w:rPr>
          <w:b/>
          <w:sz w:val="28"/>
          <w:szCs w:val="28"/>
        </w:rPr>
      </w:pPr>
    </w:p>
    <w:p w:rsidR="00EE43CC" w:rsidRDefault="00EE43CC" w:rsidP="00EE43CC">
      <w:pPr>
        <w:jc w:val="center"/>
        <w:rPr>
          <w:b/>
          <w:sz w:val="28"/>
          <w:szCs w:val="28"/>
        </w:rPr>
      </w:pPr>
    </w:p>
    <w:p w:rsidR="00EE43CC" w:rsidRDefault="00EE43CC" w:rsidP="00EE43CC">
      <w:pPr>
        <w:jc w:val="center"/>
        <w:rPr>
          <w:b/>
          <w:sz w:val="28"/>
          <w:szCs w:val="28"/>
        </w:rPr>
      </w:pPr>
    </w:p>
    <w:p w:rsidR="00EE43CC" w:rsidRDefault="00EE43CC" w:rsidP="00EE43CC">
      <w:pPr>
        <w:jc w:val="center"/>
        <w:rPr>
          <w:b/>
          <w:sz w:val="28"/>
          <w:szCs w:val="28"/>
        </w:rPr>
      </w:pPr>
    </w:p>
    <w:p w:rsidR="00EE43CC" w:rsidRDefault="00EE43CC" w:rsidP="00EE43CC">
      <w:pPr>
        <w:jc w:val="center"/>
        <w:rPr>
          <w:b/>
          <w:sz w:val="28"/>
          <w:szCs w:val="28"/>
        </w:rPr>
      </w:pPr>
    </w:p>
    <w:p w:rsidR="00EE43CC" w:rsidRDefault="00EE43CC" w:rsidP="00EE43CC">
      <w:pPr>
        <w:jc w:val="center"/>
        <w:rPr>
          <w:b/>
          <w:sz w:val="28"/>
          <w:szCs w:val="28"/>
        </w:rPr>
      </w:pPr>
    </w:p>
    <w:p w:rsidR="00EE43CC" w:rsidRDefault="00EE43CC" w:rsidP="00EE43CC">
      <w:pPr>
        <w:jc w:val="center"/>
        <w:rPr>
          <w:b/>
          <w:sz w:val="28"/>
          <w:szCs w:val="28"/>
        </w:rPr>
      </w:pPr>
    </w:p>
    <w:p w:rsidR="00EE43CC" w:rsidRDefault="00EE43CC" w:rsidP="00EE43CC">
      <w:pPr>
        <w:jc w:val="center"/>
        <w:rPr>
          <w:b/>
          <w:sz w:val="28"/>
          <w:szCs w:val="28"/>
        </w:rPr>
      </w:pPr>
    </w:p>
    <w:p w:rsidR="00EE43CC" w:rsidRPr="007D4E34" w:rsidRDefault="00EE43CC" w:rsidP="00EE43CC">
      <w:pPr>
        <w:jc w:val="center"/>
        <w:rPr>
          <w:b/>
          <w:sz w:val="36"/>
          <w:szCs w:val="36"/>
        </w:rPr>
      </w:pPr>
    </w:p>
    <w:p w:rsidR="00EE43CC" w:rsidRPr="007D4E34" w:rsidRDefault="00EE43CC" w:rsidP="00EE43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Реферат</w:t>
      </w:r>
    </w:p>
    <w:p w:rsidR="00EE43CC" w:rsidRDefault="00EE43CC" w:rsidP="00EE43CC">
      <w:pPr>
        <w:jc w:val="center"/>
        <w:rPr>
          <w:b/>
          <w:sz w:val="28"/>
          <w:szCs w:val="28"/>
        </w:rPr>
      </w:pPr>
    </w:p>
    <w:p w:rsidR="00EE43CC" w:rsidRDefault="00EE43CC" w:rsidP="00EE43CC">
      <w:pPr>
        <w:jc w:val="center"/>
        <w:rPr>
          <w:b/>
          <w:sz w:val="28"/>
          <w:szCs w:val="28"/>
        </w:rPr>
      </w:pPr>
    </w:p>
    <w:p w:rsidR="00EE43CC" w:rsidRDefault="00EE43CC" w:rsidP="00EE43C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u w:val="single"/>
        </w:rPr>
        <w:t>По дисциплине</w:t>
      </w:r>
      <w:r>
        <w:rPr>
          <w:b/>
          <w:sz w:val="36"/>
          <w:szCs w:val="36"/>
        </w:rPr>
        <w:t xml:space="preserve">: </w:t>
      </w:r>
      <w:r>
        <w:rPr>
          <w:b/>
          <w:i/>
          <w:sz w:val="36"/>
          <w:szCs w:val="36"/>
        </w:rPr>
        <w:t>Статистика</w:t>
      </w:r>
    </w:p>
    <w:p w:rsidR="00EE43CC" w:rsidRPr="00EE43CC" w:rsidRDefault="00EE43CC" w:rsidP="00EE43CC">
      <w:pPr>
        <w:jc w:val="center"/>
        <w:rPr>
          <w:b/>
          <w:sz w:val="36"/>
          <w:szCs w:val="36"/>
          <w:u w:val="single"/>
        </w:rPr>
      </w:pPr>
      <w:r w:rsidRPr="00EE43CC">
        <w:rPr>
          <w:b/>
          <w:i/>
          <w:sz w:val="36"/>
          <w:szCs w:val="36"/>
          <w:u w:val="single"/>
        </w:rPr>
        <w:t>На Тему:</w:t>
      </w:r>
      <w:r>
        <w:rPr>
          <w:b/>
          <w:i/>
          <w:sz w:val="36"/>
          <w:szCs w:val="36"/>
          <w:u w:val="single"/>
        </w:rPr>
        <w:t xml:space="preserve"> </w:t>
      </w:r>
      <w:r w:rsidRPr="00EE43CC">
        <w:rPr>
          <w:b/>
          <w:i/>
          <w:sz w:val="36"/>
          <w:szCs w:val="36"/>
        </w:rPr>
        <w:t>Цепные и базисные индексы</w:t>
      </w:r>
    </w:p>
    <w:p w:rsidR="00EE43CC" w:rsidRPr="005B214F" w:rsidRDefault="00EE43CC" w:rsidP="00EE43CC">
      <w:pPr>
        <w:jc w:val="center"/>
        <w:rPr>
          <w:b/>
          <w:sz w:val="36"/>
          <w:szCs w:val="36"/>
        </w:rPr>
      </w:pPr>
    </w:p>
    <w:p w:rsidR="00EE43CC" w:rsidRDefault="00EE43CC" w:rsidP="00EE43CC">
      <w:pPr>
        <w:jc w:val="center"/>
        <w:rPr>
          <w:b/>
          <w:sz w:val="36"/>
          <w:szCs w:val="36"/>
        </w:rPr>
      </w:pPr>
    </w:p>
    <w:p w:rsidR="00EE43CC" w:rsidRDefault="00EE43CC" w:rsidP="00EE43CC">
      <w:pPr>
        <w:jc w:val="center"/>
        <w:rPr>
          <w:b/>
          <w:sz w:val="36"/>
          <w:szCs w:val="36"/>
        </w:rPr>
      </w:pPr>
    </w:p>
    <w:p w:rsidR="00EE43CC" w:rsidRDefault="00EE43CC" w:rsidP="00EE43CC">
      <w:pPr>
        <w:jc w:val="center"/>
        <w:rPr>
          <w:b/>
          <w:sz w:val="36"/>
          <w:szCs w:val="36"/>
        </w:rPr>
      </w:pPr>
    </w:p>
    <w:p w:rsidR="00EE43CC" w:rsidRDefault="00EE43CC" w:rsidP="00EE43CC">
      <w:pPr>
        <w:jc w:val="center"/>
        <w:rPr>
          <w:b/>
          <w:sz w:val="36"/>
          <w:szCs w:val="36"/>
        </w:rPr>
      </w:pPr>
    </w:p>
    <w:p w:rsidR="00EE43CC" w:rsidRDefault="00EE43CC" w:rsidP="00EE43CC">
      <w:pPr>
        <w:jc w:val="center"/>
        <w:rPr>
          <w:b/>
          <w:sz w:val="36"/>
          <w:szCs w:val="36"/>
        </w:rPr>
      </w:pPr>
    </w:p>
    <w:p w:rsidR="00EE43CC" w:rsidRDefault="00EE43CC" w:rsidP="00EE43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Выполнила: студентка гр. ЗОБУ - 62</w:t>
      </w:r>
    </w:p>
    <w:p w:rsidR="00EE43CC" w:rsidRDefault="00EE43CC" w:rsidP="00EE43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Дементьева Т.Г.</w:t>
      </w:r>
    </w:p>
    <w:p w:rsidR="00EE43CC" w:rsidRDefault="00EE43CC" w:rsidP="00EE43CC">
      <w:pPr>
        <w:jc w:val="center"/>
        <w:rPr>
          <w:b/>
          <w:sz w:val="28"/>
          <w:szCs w:val="28"/>
        </w:rPr>
      </w:pPr>
    </w:p>
    <w:p w:rsidR="00EE43CC" w:rsidRDefault="00EE43CC" w:rsidP="00EE43CC">
      <w:pPr>
        <w:spacing w:line="360" w:lineRule="auto"/>
        <w:ind w:left="709" w:hanging="709"/>
        <w:jc w:val="center"/>
        <w:rPr>
          <w:b/>
          <w:bCs/>
          <w:color w:val="000000"/>
          <w:sz w:val="28"/>
          <w:szCs w:val="28"/>
        </w:rPr>
      </w:pPr>
    </w:p>
    <w:p w:rsidR="00B32CEE" w:rsidRPr="00AC62C2" w:rsidRDefault="00EE43CC" w:rsidP="00EE43CC">
      <w:pPr>
        <w:spacing w:line="360" w:lineRule="auto"/>
        <w:ind w:left="709" w:hanging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D5776E" w:rsidRPr="00AC62C2">
        <w:rPr>
          <w:b/>
          <w:bCs/>
          <w:color w:val="000000"/>
          <w:sz w:val="28"/>
          <w:szCs w:val="28"/>
        </w:rPr>
        <w:t xml:space="preserve">Цепные и базисные </w:t>
      </w:r>
      <w:r w:rsidR="00196C21" w:rsidRPr="00AC62C2">
        <w:rPr>
          <w:b/>
          <w:bCs/>
          <w:color w:val="000000"/>
          <w:sz w:val="28"/>
          <w:szCs w:val="28"/>
        </w:rPr>
        <w:t xml:space="preserve"> индексы</w:t>
      </w:r>
    </w:p>
    <w:p w:rsidR="00B32CEE" w:rsidRPr="00AC62C2" w:rsidRDefault="00B32CEE" w:rsidP="00AC62C2">
      <w:pPr>
        <w:shd w:val="clear" w:color="auto" w:fill="FFFFFF"/>
        <w:spacing w:line="360" w:lineRule="auto"/>
        <w:ind w:left="709" w:hanging="709"/>
        <w:jc w:val="both"/>
        <w:rPr>
          <w:sz w:val="28"/>
          <w:szCs w:val="28"/>
        </w:rPr>
      </w:pPr>
    </w:p>
    <w:p w:rsidR="00B32CEE" w:rsidRPr="00AC62C2" w:rsidRDefault="00B32CEE" w:rsidP="00AC62C2">
      <w:pPr>
        <w:shd w:val="clear" w:color="auto" w:fill="FFFFFF"/>
        <w:spacing w:line="360" w:lineRule="auto"/>
        <w:ind w:left="709" w:hanging="709"/>
        <w:jc w:val="both"/>
        <w:rPr>
          <w:sz w:val="28"/>
          <w:szCs w:val="28"/>
        </w:rPr>
      </w:pPr>
      <w:r w:rsidRPr="00AC62C2">
        <w:rPr>
          <w:color w:val="000000"/>
          <w:sz w:val="28"/>
          <w:szCs w:val="28"/>
        </w:rPr>
        <w:t>Часто в ходе экономического анализа изменение индексируемых величин изучают не за два, а за ряд последовательных периодов. Следовательно, возникает необходимость построения индексов за ряд этих последовательных периодов, которые образуют индексные системы. Такие системы характеризуют изменения, происходящие в изучаемом явлении в течение исследуемого периода времени.</w:t>
      </w:r>
    </w:p>
    <w:p w:rsidR="00B32CEE" w:rsidRPr="00AC62C2" w:rsidRDefault="00B32CEE" w:rsidP="00AC62C2">
      <w:pPr>
        <w:shd w:val="clear" w:color="auto" w:fill="FFFFFF"/>
        <w:spacing w:line="360" w:lineRule="auto"/>
        <w:ind w:left="709" w:hanging="709"/>
        <w:jc w:val="both"/>
        <w:rPr>
          <w:sz w:val="28"/>
          <w:szCs w:val="28"/>
        </w:rPr>
      </w:pPr>
      <w:r w:rsidRPr="00AC62C2">
        <w:rPr>
          <w:color w:val="000000"/>
          <w:sz w:val="28"/>
          <w:szCs w:val="28"/>
        </w:rPr>
        <w:t xml:space="preserve">В зависимости от базы сравнения индексы бывают </w:t>
      </w:r>
      <w:r w:rsidR="00D5776E" w:rsidRPr="00AC62C2">
        <w:rPr>
          <w:color w:val="000000"/>
          <w:sz w:val="28"/>
          <w:szCs w:val="28"/>
        </w:rPr>
        <w:t xml:space="preserve">цепными  и </w:t>
      </w:r>
      <w:r w:rsidRPr="00AC62C2">
        <w:rPr>
          <w:color w:val="000000"/>
          <w:sz w:val="28"/>
          <w:szCs w:val="28"/>
        </w:rPr>
        <w:t>базисными.</w:t>
      </w:r>
    </w:p>
    <w:p w:rsidR="00B32CEE" w:rsidRPr="00AC62C2" w:rsidRDefault="00B32CEE" w:rsidP="00AC62C2">
      <w:pPr>
        <w:shd w:val="clear" w:color="auto" w:fill="FFFFFF"/>
        <w:spacing w:line="360" w:lineRule="auto"/>
        <w:ind w:left="709" w:hanging="709"/>
        <w:jc w:val="both"/>
        <w:rPr>
          <w:sz w:val="28"/>
          <w:szCs w:val="28"/>
        </w:rPr>
      </w:pPr>
      <w:r w:rsidRPr="00AC62C2">
        <w:rPr>
          <w:color w:val="000000"/>
          <w:sz w:val="28"/>
          <w:szCs w:val="28"/>
        </w:rPr>
        <w:t>В системе базисных индексов сравнения уровней индексируемого показателя в каждом индексе производится с уровнем базисного периода, а в системе цепных индексов уровни индексируемого показателя сопоставляются с уровнем предыдущего периода.</w:t>
      </w:r>
    </w:p>
    <w:p w:rsidR="00B32CEE" w:rsidRPr="00AC62C2" w:rsidRDefault="00B32CEE" w:rsidP="00AC62C2">
      <w:pPr>
        <w:shd w:val="clear" w:color="auto" w:fill="FFFFFF"/>
        <w:spacing w:line="360" w:lineRule="auto"/>
        <w:ind w:left="709" w:hanging="709"/>
        <w:jc w:val="both"/>
        <w:rPr>
          <w:sz w:val="28"/>
          <w:szCs w:val="28"/>
        </w:rPr>
      </w:pPr>
      <w:r w:rsidRPr="00AC62C2">
        <w:rPr>
          <w:color w:val="000000"/>
          <w:sz w:val="28"/>
          <w:szCs w:val="28"/>
        </w:rPr>
        <w:t>Цепные и базисные индексы могут быть как индивидуальные, так и общие.</w:t>
      </w:r>
    </w:p>
    <w:p w:rsidR="00B32CEE" w:rsidRPr="00AC62C2" w:rsidRDefault="00B32CEE" w:rsidP="00AC62C2">
      <w:pPr>
        <w:shd w:val="clear" w:color="auto" w:fill="FFFFFF"/>
        <w:spacing w:line="360" w:lineRule="auto"/>
        <w:ind w:left="709" w:hanging="709"/>
        <w:jc w:val="both"/>
        <w:rPr>
          <w:color w:val="000000"/>
          <w:sz w:val="28"/>
          <w:szCs w:val="28"/>
        </w:rPr>
      </w:pPr>
      <w:r w:rsidRPr="00AC62C2">
        <w:rPr>
          <w:color w:val="000000"/>
          <w:sz w:val="28"/>
          <w:szCs w:val="28"/>
        </w:rPr>
        <w:t xml:space="preserve">Ряды индивидуальных индексов просты по построению. Так, например, обозначив четыре последовательных периода подстрочными значениями 0, 1,2, 3, исчисляем </w:t>
      </w:r>
      <w:r w:rsidR="00D5776E" w:rsidRPr="00AC62C2">
        <w:rPr>
          <w:color w:val="000000"/>
          <w:sz w:val="28"/>
          <w:szCs w:val="28"/>
        </w:rPr>
        <w:t xml:space="preserve">цепные и </w:t>
      </w:r>
      <w:r w:rsidRPr="00AC62C2">
        <w:rPr>
          <w:color w:val="000000"/>
          <w:sz w:val="28"/>
          <w:szCs w:val="28"/>
        </w:rPr>
        <w:t>базисные индивидуальные индексы цен:</w:t>
      </w:r>
    </w:p>
    <w:p w:rsidR="00B32CEE" w:rsidRPr="00AC62C2" w:rsidRDefault="00B32CEE" w:rsidP="00AC62C2">
      <w:pPr>
        <w:widowControl w:val="0"/>
        <w:numPr>
          <w:ilvl w:val="0"/>
          <w:numId w:val="2"/>
        </w:numPr>
        <w:shd w:val="clear" w:color="auto" w:fill="FFFFFF"/>
        <w:tabs>
          <w:tab w:val="clear" w:pos="1259"/>
          <w:tab w:val="num" w:pos="360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sz w:val="28"/>
          <w:szCs w:val="28"/>
        </w:rPr>
      </w:pPr>
      <w:r w:rsidRPr="00AC62C2">
        <w:rPr>
          <w:color w:val="000000"/>
          <w:sz w:val="28"/>
          <w:szCs w:val="28"/>
        </w:rPr>
        <w:t xml:space="preserve">базисные индексы: </w:t>
      </w:r>
      <w:r w:rsidR="00D865DA" w:rsidRPr="00AC62C2">
        <w:rPr>
          <w:color w:val="000000"/>
          <w:sz w:val="28"/>
          <w:szCs w:val="28"/>
        </w:rPr>
        <w:object w:dxaOrig="9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33.75pt" o:ole="">
            <v:imagedata r:id="rId7" o:title=""/>
          </v:shape>
          <o:OLEObject Type="Embed" ProgID="Equation.3" ShapeID="_x0000_i1025" DrawAspect="Content" ObjectID="_1469518503" r:id="rId8"/>
        </w:object>
      </w:r>
      <w:r w:rsidRPr="00AC62C2">
        <w:rPr>
          <w:color w:val="000000"/>
          <w:sz w:val="28"/>
          <w:szCs w:val="28"/>
        </w:rPr>
        <w:t xml:space="preserve">; </w:t>
      </w:r>
      <w:r w:rsidR="00D865DA" w:rsidRPr="00AC62C2">
        <w:rPr>
          <w:color w:val="000000"/>
          <w:sz w:val="28"/>
          <w:szCs w:val="28"/>
        </w:rPr>
        <w:object w:dxaOrig="940" w:dyaOrig="680">
          <v:shape id="_x0000_i1026" type="#_x0000_t75" style="width:47.25pt;height:33.75pt" o:ole="">
            <v:imagedata r:id="rId9" o:title=""/>
          </v:shape>
          <o:OLEObject Type="Embed" ProgID="Equation.3" ShapeID="_x0000_i1026" DrawAspect="Content" ObjectID="_1469518504" r:id="rId10"/>
        </w:object>
      </w:r>
      <w:r w:rsidRPr="00AC62C2">
        <w:rPr>
          <w:color w:val="000000"/>
          <w:sz w:val="28"/>
          <w:szCs w:val="28"/>
        </w:rPr>
        <w:t xml:space="preserve">; </w:t>
      </w:r>
      <w:r w:rsidR="00D865DA" w:rsidRPr="00AC62C2">
        <w:rPr>
          <w:color w:val="000000"/>
          <w:sz w:val="28"/>
          <w:szCs w:val="28"/>
        </w:rPr>
        <w:object w:dxaOrig="940" w:dyaOrig="680">
          <v:shape id="_x0000_i1027" type="#_x0000_t75" style="width:47.25pt;height:33.75pt" o:ole="">
            <v:imagedata r:id="rId11" o:title=""/>
          </v:shape>
          <o:OLEObject Type="Embed" ProgID="Equation.3" ShapeID="_x0000_i1027" DrawAspect="Content" ObjectID="_1469518505" r:id="rId12"/>
        </w:object>
      </w:r>
      <w:r w:rsidRPr="00AC62C2">
        <w:rPr>
          <w:color w:val="000000"/>
          <w:sz w:val="28"/>
          <w:szCs w:val="28"/>
        </w:rPr>
        <w:t>;</w:t>
      </w:r>
    </w:p>
    <w:p w:rsidR="00B32CEE" w:rsidRPr="00AC62C2" w:rsidRDefault="00B32CEE" w:rsidP="00AC62C2">
      <w:pPr>
        <w:widowControl w:val="0"/>
        <w:numPr>
          <w:ilvl w:val="0"/>
          <w:numId w:val="2"/>
        </w:numPr>
        <w:shd w:val="clear" w:color="auto" w:fill="FFFFFF"/>
        <w:tabs>
          <w:tab w:val="clear" w:pos="1259"/>
          <w:tab w:val="num" w:pos="360"/>
          <w:tab w:val="left" w:pos="1440"/>
          <w:tab w:val="left" w:pos="4296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color w:val="000000"/>
          <w:sz w:val="28"/>
          <w:szCs w:val="28"/>
        </w:rPr>
      </w:pPr>
      <w:r w:rsidRPr="00AC62C2">
        <w:rPr>
          <w:color w:val="000000"/>
          <w:sz w:val="28"/>
          <w:szCs w:val="28"/>
        </w:rPr>
        <w:t xml:space="preserve">цепные индексы: </w:t>
      </w:r>
      <w:r w:rsidR="00D865DA" w:rsidRPr="00AC62C2">
        <w:rPr>
          <w:color w:val="000000"/>
          <w:sz w:val="28"/>
          <w:szCs w:val="28"/>
        </w:rPr>
        <w:object w:dxaOrig="940" w:dyaOrig="680">
          <v:shape id="_x0000_i1028" type="#_x0000_t75" style="width:47.25pt;height:33.75pt" o:ole="">
            <v:imagedata r:id="rId13" o:title=""/>
          </v:shape>
          <o:OLEObject Type="Embed" ProgID="Equation.3" ShapeID="_x0000_i1028" DrawAspect="Content" ObjectID="_1469518506" r:id="rId14"/>
        </w:object>
      </w:r>
      <w:r w:rsidRPr="00AC62C2">
        <w:rPr>
          <w:color w:val="000000"/>
          <w:sz w:val="28"/>
          <w:szCs w:val="28"/>
        </w:rPr>
        <w:t xml:space="preserve">; </w:t>
      </w:r>
      <w:r w:rsidR="00D865DA" w:rsidRPr="00AC62C2">
        <w:rPr>
          <w:color w:val="000000"/>
          <w:sz w:val="28"/>
          <w:szCs w:val="28"/>
        </w:rPr>
        <w:object w:dxaOrig="940" w:dyaOrig="680">
          <v:shape id="_x0000_i1029" type="#_x0000_t75" style="width:47.25pt;height:33.75pt" o:ole="">
            <v:imagedata r:id="rId15" o:title=""/>
          </v:shape>
          <o:OLEObject Type="Embed" ProgID="Equation.3" ShapeID="_x0000_i1029" DrawAspect="Content" ObjectID="_1469518507" r:id="rId16"/>
        </w:object>
      </w:r>
      <w:r w:rsidRPr="00AC62C2">
        <w:rPr>
          <w:color w:val="000000"/>
          <w:sz w:val="28"/>
          <w:szCs w:val="28"/>
        </w:rPr>
        <w:t xml:space="preserve">; </w:t>
      </w:r>
      <w:r w:rsidR="00D865DA" w:rsidRPr="00AC62C2">
        <w:rPr>
          <w:color w:val="000000"/>
          <w:sz w:val="28"/>
          <w:szCs w:val="28"/>
        </w:rPr>
        <w:object w:dxaOrig="940" w:dyaOrig="680">
          <v:shape id="_x0000_i1030" type="#_x0000_t75" style="width:47.25pt;height:33.75pt" o:ole="">
            <v:imagedata r:id="rId17" o:title=""/>
          </v:shape>
          <o:OLEObject Type="Embed" ProgID="Equation.3" ShapeID="_x0000_i1030" DrawAspect="Content" ObjectID="_1469518508" r:id="rId18"/>
        </w:object>
      </w:r>
      <w:r w:rsidRPr="00AC62C2">
        <w:rPr>
          <w:color w:val="000000"/>
          <w:sz w:val="28"/>
          <w:szCs w:val="28"/>
        </w:rPr>
        <w:t>.</w:t>
      </w:r>
    </w:p>
    <w:p w:rsidR="00B32CEE" w:rsidRPr="00AC62C2" w:rsidRDefault="00B32CEE" w:rsidP="00AC62C2">
      <w:pPr>
        <w:shd w:val="clear" w:color="auto" w:fill="FFFFFF"/>
        <w:spacing w:line="360" w:lineRule="auto"/>
        <w:ind w:left="709" w:hanging="709"/>
        <w:jc w:val="both"/>
        <w:rPr>
          <w:sz w:val="28"/>
          <w:szCs w:val="28"/>
        </w:rPr>
      </w:pPr>
      <w:r w:rsidRPr="00AC62C2">
        <w:rPr>
          <w:color w:val="000000"/>
          <w:sz w:val="28"/>
          <w:szCs w:val="28"/>
        </w:rPr>
        <w:t>Между цепными и базисными индивидуальными индексами существует взаимосвязь, позволяющая переходить от одних индексов к другим — произведение последовательных цепных индивидуальных индексов дает базисный индекс последнего периода:</w:t>
      </w:r>
    </w:p>
    <w:p w:rsidR="00B32CEE" w:rsidRPr="00AC62C2" w:rsidRDefault="00B32CEE" w:rsidP="00AC62C2">
      <w:pPr>
        <w:shd w:val="clear" w:color="auto" w:fill="FFFFFF"/>
        <w:spacing w:line="360" w:lineRule="auto"/>
        <w:ind w:left="709" w:hanging="709"/>
        <w:jc w:val="both"/>
        <w:rPr>
          <w:color w:val="000000"/>
          <w:sz w:val="28"/>
          <w:szCs w:val="28"/>
        </w:rPr>
      </w:pPr>
    </w:p>
    <w:p w:rsidR="00B32CEE" w:rsidRPr="00AC62C2" w:rsidRDefault="00D865DA" w:rsidP="00AC62C2">
      <w:pPr>
        <w:shd w:val="clear" w:color="auto" w:fill="FFFFFF"/>
        <w:spacing w:line="360" w:lineRule="auto"/>
        <w:ind w:left="709" w:hanging="709"/>
        <w:jc w:val="both"/>
        <w:rPr>
          <w:color w:val="000000"/>
          <w:sz w:val="28"/>
          <w:szCs w:val="28"/>
        </w:rPr>
      </w:pPr>
      <w:r w:rsidRPr="00AC62C2">
        <w:rPr>
          <w:color w:val="000000"/>
          <w:sz w:val="28"/>
          <w:szCs w:val="28"/>
        </w:rPr>
        <w:object w:dxaOrig="3860" w:dyaOrig="680">
          <v:shape id="_x0000_i1031" type="#_x0000_t75" style="width:192.75pt;height:33.75pt" o:ole="">
            <v:imagedata r:id="rId19" o:title=""/>
          </v:shape>
          <o:OLEObject Type="Embed" ProgID="Equation.3" ShapeID="_x0000_i1031" DrawAspect="Content" ObjectID="_1469518509" r:id="rId20"/>
        </w:object>
      </w:r>
      <w:r w:rsidR="00B32CEE" w:rsidRPr="00AC62C2">
        <w:rPr>
          <w:color w:val="000000"/>
          <w:sz w:val="28"/>
          <w:szCs w:val="28"/>
        </w:rPr>
        <w:t>.</w:t>
      </w:r>
    </w:p>
    <w:p w:rsidR="00B32CEE" w:rsidRPr="00AC62C2" w:rsidRDefault="00B32CEE" w:rsidP="00AC62C2">
      <w:pPr>
        <w:shd w:val="clear" w:color="auto" w:fill="FFFFFF"/>
        <w:spacing w:line="360" w:lineRule="auto"/>
        <w:ind w:left="709" w:hanging="709"/>
        <w:jc w:val="both"/>
        <w:rPr>
          <w:sz w:val="28"/>
          <w:szCs w:val="28"/>
        </w:rPr>
      </w:pPr>
      <w:r w:rsidRPr="00AC62C2">
        <w:rPr>
          <w:color w:val="000000"/>
          <w:sz w:val="28"/>
          <w:szCs w:val="28"/>
        </w:rPr>
        <w:t>Отношение базисного индекса отчетного периода к базисному индексу предшествующего периода дает цепной индекс отчетного периода:</w:t>
      </w:r>
    </w:p>
    <w:p w:rsidR="00B32CEE" w:rsidRPr="00AC62C2" w:rsidRDefault="00B32CEE" w:rsidP="00AC62C2">
      <w:pPr>
        <w:shd w:val="clear" w:color="auto" w:fill="FFFFFF"/>
        <w:spacing w:line="360" w:lineRule="auto"/>
        <w:ind w:left="709" w:hanging="709"/>
        <w:jc w:val="both"/>
        <w:rPr>
          <w:color w:val="000000"/>
          <w:sz w:val="28"/>
          <w:szCs w:val="28"/>
        </w:rPr>
      </w:pPr>
    </w:p>
    <w:p w:rsidR="00B32CEE" w:rsidRPr="00AC62C2" w:rsidRDefault="00D865DA" w:rsidP="00AC62C2">
      <w:pPr>
        <w:shd w:val="clear" w:color="auto" w:fill="FFFFFF"/>
        <w:spacing w:line="360" w:lineRule="auto"/>
        <w:ind w:left="709" w:hanging="709"/>
        <w:jc w:val="both"/>
        <w:rPr>
          <w:color w:val="000000"/>
          <w:sz w:val="28"/>
          <w:szCs w:val="28"/>
        </w:rPr>
      </w:pPr>
      <w:r w:rsidRPr="00AC62C2">
        <w:rPr>
          <w:color w:val="000000"/>
          <w:sz w:val="28"/>
          <w:szCs w:val="28"/>
        </w:rPr>
        <w:object w:dxaOrig="1500" w:dyaOrig="460">
          <v:shape id="_x0000_i1032" type="#_x0000_t75" style="width:75pt;height:23.25pt" o:ole="">
            <v:imagedata r:id="rId21" o:title=""/>
          </v:shape>
          <o:OLEObject Type="Embed" ProgID="Equation.3" ShapeID="_x0000_i1032" DrawAspect="Content" ObjectID="_1469518510" r:id="rId22"/>
        </w:object>
      </w:r>
      <w:r w:rsidR="00B32CEE" w:rsidRPr="00AC62C2">
        <w:rPr>
          <w:color w:val="000000"/>
          <w:sz w:val="28"/>
          <w:szCs w:val="28"/>
        </w:rPr>
        <w:t>;</w:t>
      </w:r>
      <w:r w:rsidR="00196C21" w:rsidRPr="00AC62C2">
        <w:rPr>
          <w:color w:val="000000"/>
          <w:sz w:val="28"/>
          <w:szCs w:val="28"/>
        </w:rPr>
        <w:t xml:space="preserve"> </w:t>
      </w:r>
      <w:r w:rsidRPr="00AC62C2">
        <w:rPr>
          <w:color w:val="000000"/>
          <w:sz w:val="28"/>
          <w:szCs w:val="28"/>
        </w:rPr>
        <w:object w:dxaOrig="1820" w:dyaOrig="680">
          <v:shape id="_x0000_i1033" type="#_x0000_t75" style="width:90.75pt;height:33.75pt" o:ole="">
            <v:imagedata r:id="rId23" o:title=""/>
          </v:shape>
          <o:OLEObject Type="Embed" ProgID="Equation.3" ShapeID="_x0000_i1033" DrawAspect="Content" ObjectID="_1469518511" r:id="rId24"/>
        </w:object>
      </w:r>
      <w:r w:rsidR="00B32CEE" w:rsidRPr="00AC62C2">
        <w:rPr>
          <w:color w:val="000000"/>
          <w:sz w:val="28"/>
          <w:szCs w:val="28"/>
        </w:rPr>
        <w:t>.</w:t>
      </w:r>
    </w:p>
    <w:p w:rsidR="00B32CEE" w:rsidRPr="00AC62C2" w:rsidRDefault="00B32CEE" w:rsidP="00AC62C2">
      <w:pPr>
        <w:shd w:val="clear" w:color="auto" w:fill="FFFFFF"/>
        <w:spacing w:line="360" w:lineRule="auto"/>
        <w:ind w:left="709" w:hanging="709"/>
        <w:jc w:val="both"/>
        <w:rPr>
          <w:color w:val="000000"/>
          <w:sz w:val="28"/>
          <w:szCs w:val="28"/>
        </w:rPr>
      </w:pPr>
    </w:p>
    <w:p w:rsidR="00B32CEE" w:rsidRPr="00AC62C2" w:rsidRDefault="00B32CEE" w:rsidP="00AC62C2">
      <w:pPr>
        <w:shd w:val="clear" w:color="auto" w:fill="FFFFFF"/>
        <w:spacing w:line="360" w:lineRule="auto"/>
        <w:ind w:left="709" w:hanging="709"/>
        <w:jc w:val="both"/>
        <w:rPr>
          <w:sz w:val="28"/>
          <w:szCs w:val="28"/>
        </w:rPr>
      </w:pPr>
      <w:r w:rsidRPr="00AC62C2">
        <w:rPr>
          <w:color w:val="000000"/>
          <w:sz w:val="28"/>
          <w:szCs w:val="28"/>
        </w:rPr>
        <w:t>Это правило позволяет применять так называемый цепной метод, т.е. находить неизвестный ряд базисных индексов по известным цепным и наоборот.</w:t>
      </w:r>
    </w:p>
    <w:p w:rsidR="00B32CEE" w:rsidRPr="00AC62C2" w:rsidRDefault="00B32CEE" w:rsidP="00AC62C2">
      <w:pPr>
        <w:shd w:val="clear" w:color="auto" w:fill="FFFFFF"/>
        <w:spacing w:line="360" w:lineRule="auto"/>
        <w:ind w:left="709" w:hanging="709"/>
        <w:jc w:val="both"/>
        <w:rPr>
          <w:sz w:val="28"/>
          <w:szCs w:val="28"/>
        </w:rPr>
      </w:pPr>
      <w:r w:rsidRPr="00AC62C2">
        <w:rPr>
          <w:color w:val="000000"/>
          <w:sz w:val="28"/>
          <w:szCs w:val="28"/>
        </w:rPr>
        <w:t>Рассмотрим возможность применения цепного метода исчисления для агрегатных индексов.</w:t>
      </w:r>
    </w:p>
    <w:p w:rsidR="00B32CEE" w:rsidRPr="00AC62C2" w:rsidRDefault="00B32CEE" w:rsidP="00AC62C2">
      <w:pPr>
        <w:shd w:val="clear" w:color="auto" w:fill="FFFFFF"/>
        <w:spacing w:line="360" w:lineRule="auto"/>
        <w:ind w:left="709" w:hanging="709"/>
        <w:jc w:val="both"/>
        <w:rPr>
          <w:sz w:val="28"/>
          <w:szCs w:val="28"/>
        </w:rPr>
      </w:pPr>
      <w:r w:rsidRPr="00AC62C2">
        <w:rPr>
          <w:color w:val="000000"/>
          <w:sz w:val="28"/>
          <w:szCs w:val="28"/>
        </w:rPr>
        <w:t>Как известно, в каждом отдельном индексе веса в его числителе и знаменателе обязательно фиксируются на одном и том же уровне.</w:t>
      </w:r>
    </w:p>
    <w:p w:rsidR="00B32CEE" w:rsidRPr="00AC62C2" w:rsidRDefault="00B32CEE" w:rsidP="00AC62C2">
      <w:pPr>
        <w:shd w:val="clear" w:color="auto" w:fill="FFFFFF"/>
        <w:spacing w:line="360" w:lineRule="auto"/>
        <w:ind w:left="709" w:hanging="709"/>
        <w:jc w:val="both"/>
        <w:rPr>
          <w:sz w:val="28"/>
          <w:szCs w:val="28"/>
        </w:rPr>
      </w:pPr>
      <w:r w:rsidRPr="00AC62C2">
        <w:rPr>
          <w:color w:val="000000"/>
          <w:sz w:val="28"/>
          <w:szCs w:val="28"/>
        </w:rPr>
        <w:t>Если же строится ряд индексов, то веса в нем могут быть либо постоянными для всех индексов ряда, либо переменными.</w:t>
      </w:r>
    </w:p>
    <w:p w:rsidR="00B32CEE" w:rsidRPr="00AC62C2" w:rsidRDefault="00B32CEE" w:rsidP="00AC62C2">
      <w:pPr>
        <w:shd w:val="clear" w:color="auto" w:fill="FFFFFF"/>
        <w:spacing w:line="360" w:lineRule="auto"/>
        <w:ind w:left="709" w:hanging="709"/>
        <w:jc w:val="both"/>
        <w:rPr>
          <w:sz w:val="28"/>
          <w:szCs w:val="28"/>
        </w:rPr>
      </w:pPr>
      <w:r w:rsidRPr="00AC62C2">
        <w:rPr>
          <w:color w:val="000000"/>
          <w:sz w:val="28"/>
          <w:szCs w:val="28"/>
        </w:rPr>
        <w:t xml:space="preserve">Рассмотрим построение </w:t>
      </w:r>
      <w:r w:rsidR="00D5776E" w:rsidRPr="00AC62C2">
        <w:rPr>
          <w:color w:val="000000"/>
          <w:sz w:val="28"/>
          <w:szCs w:val="28"/>
        </w:rPr>
        <w:t xml:space="preserve">цепных и </w:t>
      </w:r>
      <w:r w:rsidRPr="00AC62C2">
        <w:rPr>
          <w:color w:val="000000"/>
          <w:sz w:val="28"/>
          <w:szCs w:val="28"/>
        </w:rPr>
        <w:t>базисных индексов на примере агрегатных индексов цен и физического объема продукции.</w:t>
      </w:r>
    </w:p>
    <w:p w:rsidR="00B32CEE" w:rsidRPr="00AC62C2" w:rsidRDefault="00B32CEE" w:rsidP="00AC62C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709" w:hanging="709"/>
        <w:jc w:val="both"/>
        <w:rPr>
          <w:sz w:val="28"/>
          <w:szCs w:val="28"/>
        </w:rPr>
      </w:pPr>
      <w:r w:rsidRPr="00AC62C2">
        <w:rPr>
          <w:color w:val="000000"/>
          <w:sz w:val="28"/>
          <w:szCs w:val="28"/>
        </w:rPr>
        <w:t>Базисные индексы:</w:t>
      </w:r>
    </w:p>
    <w:p w:rsidR="00B32CEE" w:rsidRPr="00AC62C2" w:rsidRDefault="00B32CEE" w:rsidP="00AC62C2">
      <w:pPr>
        <w:shd w:val="clear" w:color="auto" w:fill="FFFFFF"/>
        <w:tabs>
          <w:tab w:val="left" w:pos="73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AC62C2">
        <w:rPr>
          <w:color w:val="000000"/>
          <w:sz w:val="28"/>
          <w:szCs w:val="28"/>
        </w:rPr>
        <w:t>•индексы цен Пааше (с переменными весами):</w:t>
      </w:r>
    </w:p>
    <w:p w:rsidR="00B32CEE" w:rsidRPr="00AC62C2" w:rsidRDefault="00B32CEE" w:rsidP="00AC62C2">
      <w:pPr>
        <w:shd w:val="clear" w:color="auto" w:fill="FFFFFF"/>
        <w:tabs>
          <w:tab w:val="left" w:pos="730"/>
        </w:tabs>
        <w:spacing w:line="360" w:lineRule="auto"/>
        <w:ind w:left="709" w:hanging="709"/>
        <w:jc w:val="both"/>
        <w:rPr>
          <w:color w:val="000000"/>
          <w:sz w:val="28"/>
          <w:szCs w:val="28"/>
        </w:rPr>
      </w:pPr>
    </w:p>
    <w:p w:rsidR="00B32CEE" w:rsidRPr="00AC62C2" w:rsidRDefault="00D865DA" w:rsidP="00AC62C2">
      <w:pPr>
        <w:shd w:val="clear" w:color="auto" w:fill="FFFFFF"/>
        <w:tabs>
          <w:tab w:val="left" w:pos="730"/>
        </w:tabs>
        <w:spacing w:line="360" w:lineRule="auto"/>
        <w:ind w:left="709" w:hanging="709"/>
        <w:jc w:val="both"/>
        <w:rPr>
          <w:color w:val="000000"/>
          <w:sz w:val="28"/>
          <w:szCs w:val="28"/>
        </w:rPr>
      </w:pPr>
      <w:r w:rsidRPr="00AC62C2">
        <w:rPr>
          <w:color w:val="000000"/>
          <w:sz w:val="28"/>
          <w:szCs w:val="28"/>
        </w:rPr>
        <w:object w:dxaOrig="1400" w:dyaOrig="680">
          <v:shape id="_x0000_i1034" type="#_x0000_t75" style="width:69.75pt;height:33.75pt" o:ole="">
            <v:imagedata r:id="rId25" o:title=""/>
          </v:shape>
          <o:OLEObject Type="Embed" ProgID="Equation.3" ShapeID="_x0000_i1034" DrawAspect="Content" ObjectID="_1469518512" r:id="rId26"/>
        </w:object>
      </w:r>
      <w:r w:rsidR="00B32CEE" w:rsidRPr="00AC62C2">
        <w:rPr>
          <w:color w:val="000000"/>
          <w:sz w:val="28"/>
          <w:szCs w:val="28"/>
        </w:rPr>
        <w:t xml:space="preserve">; </w:t>
      </w:r>
      <w:r w:rsidRPr="00AC62C2">
        <w:rPr>
          <w:color w:val="000000"/>
          <w:sz w:val="28"/>
          <w:szCs w:val="28"/>
        </w:rPr>
        <w:object w:dxaOrig="1420" w:dyaOrig="680">
          <v:shape id="_x0000_i1035" type="#_x0000_t75" style="width:71.25pt;height:33.75pt" o:ole="">
            <v:imagedata r:id="rId27" o:title=""/>
          </v:shape>
          <o:OLEObject Type="Embed" ProgID="Equation.3" ShapeID="_x0000_i1035" DrawAspect="Content" ObjectID="_1469518513" r:id="rId28"/>
        </w:object>
      </w:r>
      <w:r w:rsidR="00B32CEE" w:rsidRPr="00AC62C2">
        <w:rPr>
          <w:color w:val="000000"/>
          <w:sz w:val="28"/>
          <w:szCs w:val="28"/>
        </w:rPr>
        <w:t xml:space="preserve">; …; </w:t>
      </w:r>
      <w:r w:rsidRPr="00AC62C2">
        <w:rPr>
          <w:color w:val="000000"/>
          <w:sz w:val="28"/>
          <w:szCs w:val="28"/>
        </w:rPr>
        <w:object w:dxaOrig="1440" w:dyaOrig="680">
          <v:shape id="_x0000_i1036" type="#_x0000_t75" style="width:1in;height:33.75pt" o:ole="">
            <v:imagedata r:id="rId29" o:title=""/>
          </v:shape>
          <o:OLEObject Type="Embed" ProgID="Equation.3" ShapeID="_x0000_i1036" DrawAspect="Content" ObjectID="_1469518514" r:id="rId30"/>
        </w:object>
      </w:r>
      <w:r w:rsidR="00B32CEE" w:rsidRPr="00AC62C2">
        <w:rPr>
          <w:color w:val="000000"/>
          <w:sz w:val="28"/>
          <w:szCs w:val="28"/>
        </w:rPr>
        <w:t>;</w:t>
      </w:r>
    </w:p>
    <w:p w:rsidR="00B32CEE" w:rsidRPr="00AC62C2" w:rsidRDefault="00B32CEE" w:rsidP="00AC62C2">
      <w:pPr>
        <w:shd w:val="clear" w:color="auto" w:fill="FFFFFF"/>
        <w:tabs>
          <w:tab w:val="left" w:pos="730"/>
        </w:tabs>
        <w:spacing w:line="360" w:lineRule="auto"/>
        <w:ind w:left="709" w:hanging="709"/>
        <w:jc w:val="both"/>
        <w:rPr>
          <w:color w:val="000000"/>
          <w:sz w:val="28"/>
          <w:szCs w:val="28"/>
        </w:rPr>
      </w:pPr>
    </w:p>
    <w:p w:rsidR="00B32CEE" w:rsidRPr="00AC62C2" w:rsidRDefault="00B32CEE" w:rsidP="00AC62C2">
      <w:pPr>
        <w:shd w:val="clear" w:color="auto" w:fill="FFFFFF"/>
        <w:tabs>
          <w:tab w:val="left" w:pos="73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AC62C2">
        <w:rPr>
          <w:color w:val="000000"/>
          <w:sz w:val="28"/>
          <w:szCs w:val="28"/>
        </w:rPr>
        <w:t>•индексы цен Ласпейреса (с постоянными весами):</w:t>
      </w:r>
    </w:p>
    <w:p w:rsidR="00B32CEE" w:rsidRPr="00AC62C2" w:rsidRDefault="00B32CEE" w:rsidP="00AC62C2">
      <w:pPr>
        <w:shd w:val="clear" w:color="auto" w:fill="FFFFFF"/>
        <w:tabs>
          <w:tab w:val="left" w:pos="730"/>
        </w:tabs>
        <w:spacing w:line="360" w:lineRule="auto"/>
        <w:ind w:left="709" w:hanging="709"/>
        <w:jc w:val="both"/>
        <w:rPr>
          <w:color w:val="000000"/>
          <w:sz w:val="28"/>
          <w:szCs w:val="28"/>
        </w:rPr>
      </w:pPr>
    </w:p>
    <w:p w:rsidR="00B32CEE" w:rsidRPr="00AC62C2" w:rsidRDefault="00D865DA" w:rsidP="00AC62C2">
      <w:pPr>
        <w:shd w:val="clear" w:color="auto" w:fill="FFFFFF"/>
        <w:tabs>
          <w:tab w:val="left" w:pos="730"/>
        </w:tabs>
        <w:spacing w:line="360" w:lineRule="auto"/>
        <w:ind w:left="709" w:hanging="709"/>
        <w:jc w:val="both"/>
        <w:rPr>
          <w:color w:val="000000"/>
          <w:sz w:val="28"/>
          <w:szCs w:val="28"/>
        </w:rPr>
      </w:pPr>
      <w:r w:rsidRPr="00AC62C2">
        <w:rPr>
          <w:color w:val="000000"/>
          <w:sz w:val="28"/>
          <w:szCs w:val="28"/>
        </w:rPr>
        <w:object w:dxaOrig="1420" w:dyaOrig="680">
          <v:shape id="_x0000_i1037" type="#_x0000_t75" style="width:71.25pt;height:33.75pt" o:ole="">
            <v:imagedata r:id="rId31" o:title=""/>
          </v:shape>
          <o:OLEObject Type="Embed" ProgID="Equation.3" ShapeID="_x0000_i1037" DrawAspect="Content" ObjectID="_1469518515" r:id="rId32"/>
        </w:object>
      </w:r>
      <w:r w:rsidR="00B32CEE" w:rsidRPr="00AC62C2">
        <w:rPr>
          <w:color w:val="000000"/>
          <w:sz w:val="28"/>
          <w:szCs w:val="28"/>
        </w:rPr>
        <w:t xml:space="preserve">; </w:t>
      </w:r>
      <w:r w:rsidRPr="00AC62C2">
        <w:rPr>
          <w:color w:val="000000"/>
          <w:sz w:val="28"/>
          <w:szCs w:val="28"/>
        </w:rPr>
        <w:object w:dxaOrig="1420" w:dyaOrig="680">
          <v:shape id="_x0000_i1038" type="#_x0000_t75" style="width:71.25pt;height:33.75pt" o:ole="">
            <v:imagedata r:id="rId33" o:title=""/>
          </v:shape>
          <o:OLEObject Type="Embed" ProgID="Equation.3" ShapeID="_x0000_i1038" DrawAspect="Content" ObjectID="_1469518516" r:id="rId34"/>
        </w:object>
      </w:r>
      <w:r w:rsidR="00B32CEE" w:rsidRPr="00AC62C2">
        <w:rPr>
          <w:color w:val="000000"/>
          <w:sz w:val="28"/>
          <w:szCs w:val="28"/>
        </w:rPr>
        <w:t xml:space="preserve">; …; </w:t>
      </w:r>
      <w:r w:rsidRPr="00AC62C2">
        <w:rPr>
          <w:color w:val="000000"/>
          <w:sz w:val="28"/>
          <w:szCs w:val="28"/>
        </w:rPr>
        <w:object w:dxaOrig="1420" w:dyaOrig="680">
          <v:shape id="_x0000_i1039" type="#_x0000_t75" style="width:71.25pt;height:33.75pt" o:ole="">
            <v:imagedata r:id="rId35" o:title=""/>
          </v:shape>
          <o:OLEObject Type="Embed" ProgID="Equation.3" ShapeID="_x0000_i1039" DrawAspect="Content" ObjectID="_1469518517" r:id="rId36"/>
        </w:object>
      </w:r>
      <w:r w:rsidR="00B32CEE" w:rsidRPr="00AC62C2">
        <w:rPr>
          <w:color w:val="000000"/>
          <w:sz w:val="28"/>
          <w:szCs w:val="28"/>
        </w:rPr>
        <w:t>;</w:t>
      </w:r>
    </w:p>
    <w:p w:rsidR="00B32CEE" w:rsidRPr="00AC62C2" w:rsidRDefault="00B32CEE" w:rsidP="00AC62C2">
      <w:pPr>
        <w:shd w:val="clear" w:color="auto" w:fill="FFFFFF"/>
        <w:tabs>
          <w:tab w:val="left" w:pos="730"/>
        </w:tabs>
        <w:spacing w:line="360" w:lineRule="auto"/>
        <w:ind w:left="709" w:hanging="709"/>
        <w:jc w:val="both"/>
        <w:rPr>
          <w:color w:val="000000"/>
          <w:sz w:val="28"/>
          <w:szCs w:val="28"/>
        </w:rPr>
      </w:pPr>
    </w:p>
    <w:p w:rsidR="00B32CEE" w:rsidRPr="00AC62C2" w:rsidRDefault="00B32CEE" w:rsidP="00AC62C2">
      <w:pPr>
        <w:shd w:val="clear" w:color="auto" w:fill="FFFFFF"/>
        <w:tabs>
          <w:tab w:val="left" w:pos="73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AC62C2">
        <w:rPr>
          <w:color w:val="000000"/>
          <w:sz w:val="28"/>
          <w:szCs w:val="28"/>
        </w:rPr>
        <w:t>•индексы физического объема продукции (с постоянными весами):</w:t>
      </w:r>
    </w:p>
    <w:p w:rsidR="00B32CEE" w:rsidRPr="00AC62C2" w:rsidRDefault="00196C21" w:rsidP="00AC62C2">
      <w:pPr>
        <w:shd w:val="clear" w:color="auto" w:fill="FFFFFF"/>
        <w:spacing w:line="360" w:lineRule="auto"/>
        <w:ind w:left="709" w:hanging="709"/>
        <w:jc w:val="both"/>
        <w:rPr>
          <w:color w:val="000000"/>
          <w:sz w:val="28"/>
          <w:szCs w:val="28"/>
        </w:rPr>
      </w:pPr>
      <w:r w:rsidRPr="00AC62C2">
        <w:rPr>
          <w:color w:val="000000"/>
          <w:sz w:val="28"/>
          <w:szCs w:val="28"/>
        </w:rPr>
        <w:br w:type="page"/>
      </w:r>
      <w:r w:rsidR="00D865DA" w:rsidRPr="00AC62C2">
        <w:rPr>
          <w:color w:val="000000"/>
          <w:sz w:val="28"/>
          <w:szCs w:val="28"/>
        </w:rPr>
        <w:object w:dxaOrig="1420" w:dyaOrig="680">
          <v:shape id="_x0000_i1040" type="#_x0000_t75" style="width:71.25pt;height:33.75pt" o:ole="">
            <v:imagedata r:id="rId37" o:title=""/>
          </v:shape>
          <o:OLEObject Type="Embed" ProgID="Equation.3" ShapeID="_x0000_i1040" DrawAspect="Content" ObjectID="_1469518518" r:id="rId38"/>
        </w:object>
      </w:r>
      <w:r w:rsidR="00B32CEE" w:rsidRPr="00AC62C2">
        <w:rPr>
          <w:color w:val="000000"/>
          <w:sz w:val="28"/>
          <w:szCs w:val="28"/>
        </w:rPr>
        <w:t xml:space="preserve">; </w:t>
      </w:r>
      <w:r w:rsidR="00D865DA" w:rsidRPr="00AC62C2">
        <w:rPr>
          <w:color w:val="000000"/>
          <w:sz w:val="28"/>
          <w:szCs w:val="28"/>
        </w:rPr>
        <w:object w:dxaOrig="1420" w:dyaOrig="680">
          <v:shape id="_x0000_i1041" type="#_x0000_t75" style="width:71.25pt;height:33.75pt" o:ole="">
            <v:imagedata r:id="rId39" o:title=""/>
          </v:shape>
          <o:OLEObject Type="Embed" ProgID="Equation.3" ShapeID="_x0000_i1041" DrawAspect="Content" ObjectID="_1469518519" r:id="rId40"/>
        </w:object>
      </w:r>
      <w:r w:rsidR="00B32CEE" w:rsidRPr="00AC62C2">
        <w:rPr>
          <w:color w:val="000000"/>
          <w:sz w:val="28"/>
          <w:szCs w:val="28"/>
        </w:rPr>
        <w:t xml:space="preserve">; …; </w:t>
      </w:r>
      <w:r w:rsidR="00D865DA" w:rsidRPr="00AC62C2">
        <w:rPr>
          <w:color w:val="000000"/>
          <w:sz w:val="28"/>
          <w:szCs w:val="28"/>
        </w:rPr>
        <w:object w:dxaOrig="1420" w:dyaOrig="680">
          <v:shape id="_x0000_i1042" type="#_x0000_t75" style="width:71.25pt;height:33.75pt" o:ole="">
            <v:imagedata r:id="rId41" o:title=""/>
          </v:shape>
          <o:OLEObject Type="Embed" ProgID="Equation.3" ShapeID="_x0000_i1042" DrawAspect="Content" ObjectID="_1469518520" r:id="rId42"/>
        </w:object>
      </w:r>
      <w:r w:rsidR="00B32CEE" w:rsidRPr="00AC62C2">
        <w:rPr>
          <w:color w:val="000000"/>
          <w:sz w:val="28"/>
          <w:szCs w:val="28"/>
        </w:rPr>
        <w:t>.</w:t>
      </w:r>
    </w:p>
    <w:p w:rsidR="00B32CEE" w:rsidRPr="00AC62C2" w:rsidRDefault="00B32CEE" w:rsidP="00AC62C2">
      <w:pPr>
        <w:shd w:val="clear" w:color="auto" w:fill="FFFFFF"/>
        <w:spacing w:line="360" w:lineRule="auto"/>
        <w:ind w:left="709" w:hanging="709"/>
        <w:jc w:val="both"/>
        <w:rPr>
          <w:color w:val="000000"/>
          <w:sz w:val="28"/>
          <w:szCs w:val="28"/>
        </w:rPr>
      </w:pPr>
    </w:p>
    <w:p w:rsidR="00B32CEE" w:rsidRPr="00AC62C2" w:rsidRDefault="00B32CEE" w:rsidP="00AC62C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709" w:hanging="709"/>
        <w:jc w:val="both"/>
        <w:rPr>
          <w:sz w:val="28"/>
          <w:szCs w:val="28"/>
        </w:rPr>
      </w:pPr>
      <w:r w:rsidRPr="00AC62C2">
        <w:rPr>
          <w:color w:val="000000"/>
          <w:sz w:val="28"/>
          <w:szCs w:val="28"/>
        </w:rPr>
        <w:t>Цепные индексы:</w:t>
      </w:r>
    </w:p>
    <w:p w:rsidR="00B32CEE" w:rsidRPr="00AC62C2" w:rsidRDefault="00B32CEE" w:rsidP="00AC62C2">
      <w:pPr>
        <w:widowControl w:val="0"/>
        <w:numPr>
          <w:ilvl w:val="0"/>
          <w:numId w:val="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color w:val="000000"/>
          <w:sz w:val="28"/>
          <w:szCs w:val="28"/>
        </w:rPr>
      </w:pPr>
      <w:r w:rsidRPr="00AC62C2">
        <w:rPr>
          <w:color w:val="000000"/>
          <w:sz w:val="28"/>
          <w:szCs w:val="28"/>
        </w:rPr>
        <w:t>индексы цен Пааше (с переменными весами):</w:t>
      </w:r>
    </w:p>
    <w:p w:rsidR="00B32CEE" w:rsidRPr="00AC62C2" w:rsidRDefault="00B32CEE" w:rsidP="00AC62C2">
      <w:pPr>
        <w:shd w:val="clear" w:color="auto" w:fill="FFFFFF"/>
        <w:tabs>
          <w:tab w:val="left" w:pos="610"/>
        </w:tabs>
        <w:spacing w:line="360" w:lineRule="auto"/>
        <w:ind w:left="709" w:hanging="709"/>
        <w:jc w:val="both"/>
        <w:rPr>
          <w:color w:val="000000"/>
          <w:sz w:val="28"/>
          <w:szCs w:val="28"/>
        </w:rPr>
      </w:pPr>
    </w:p>
    <w:p w:rsidR="00B32CEE" w:rsidRPr="00AC62C2" w:rsidRDefault="00D865DA" w:rsidP="00AC62C2">
      <w:pPr>
        <w:shd w:val="clear" w:color="auto" w:fill="FFFFFF"/>
        <w:tabs>
          <w:tab w:val="left" w:pos="610"/>
        </w:tabs>
        <w:spacing w:line="360" w:lineRule="auto"/>
        <w:ind w:left="709" w:hanging="709"/>
        <w:jc w:val="both"/>
        <w:rPr>
          <w:color w:val="000000"/>
          <w:sz w:val="28"/>
          <w:szCs w:val="28"/>
        </w:rPr>
      </w:pPr>
      <w:r w:rsidRPr="00AC62C2">
        <w:rPr>
          <w:color w:val="000000"/>
          <w:sz w:val="28"/>
          <w:szCs w:val="28"/>
        </w:rPr>
        <w:object w:dxaOrig="1400" w:dyaOrig="680">
          <v:shape id="_x0000_i1043" type="#_x0000_t75" style="width:69.75pt;height:33.75pt" o:ole="">
            <v:imagedata r:id="rId43" o:title=""/>
          </v:shape>
          <o:OLEObject Type="Embed" ProgID="Equation.3" ShapeID="_x0000_i1043" DrawAspect="Content" ObjectID="_1469518521" r:id="rId44"/>
        </w:object>
      </w:r>
      <w:r w:rsidR="00B32CEE" w:rsidRPr="00AC62C2">
        <w:rPr>
          <w:color w:val="000000"/>
          <w:sz w:val="28"/>
          <w:szCs w:val="28"/>
        </w:rPr>
        <w:t xml:space="preserve">; </w:t>
      </w:r>
      <w:r w:rsidRPr="00AC62C2">
        <w:rPr>
          <w:color w:val="000000"/>
          <w:sz w:val="28"/>
          <w:szCs w:val="28"/>
        </w:rPr>
        <w:object w:dxaOrig="1420" w:dyaOrig="680">
          <v:shape id="_x0000_i1044" type="#_x0000_t75" style="width:71.25pt;height:33.75pt" o:ole="">
            <v:imagedata r:id="rId45" o:title=""/>
          </v:shape>
          <o:OLEObject Type="Embed" ProgID="Equation.3" ShapeID="_x0000_i1044" DrawAspect="Content" ObjectID="_1469518522" r:id="rId46"/>
        </w:object>
      </w:r>
      <w:r w:rsidR="00B32CEE" w:rsidRPr="00AC62C2">
        <w:rPr>
          <w:color w:val="000000"/>
          <w:sz w:val="28"/>
          <w:szCs w:val="28"/>
        </w:rPr>
        <w:t xml:space="preserve">; …; </w:t>
      </w:r>
      <w:r w:rsidRPr="00AC62C2">
        <w:rPr>
          <w:color w:val="000000"/>
          <w:sz w:val="28"/>
          <w:szCs w:val="28"/>
        </w:rPr>
        <w:object w:dxaOrig="1700" w:dyaOrig="680">
          <v:shape id="_x0000_i1045" type="#_x0000_t75" style="width:84.75pt;height:33.75pt" o:ole="">
            <v:imagedata r:id="rId47" o:title=""/>
          </v:shape>
          <o:OLEObject Type="Embed" ProgID="Equation.3" ShapeID="_x0000_i1045" DrawAspect="Content" ObjectID="_1469518523" r:id="rId48"/>
        </w:object>
      </w:r>
      <w:r w:rsidR="00B32CEE" w:rsidRPr="00AC62C2">
        <w:rPr>
          <w:color w:val="000000"/>
          <w:sz w:val="28"/>
          <w:szCs w:val="28"/>
        </w:rPr>
        <w:t>;</w:t>
      </w:r>
    </w:p>
    <w:p w:rsidR="00B32CEE" w:rsidRPr="00AC62C2" w:rsidRDefault="00B32CEE" w:rsidP="00AC62C2">
      <w:pPr>
        <w:shd w:val="clear" w:color="auto" w:fill="FFFFFF"/>
        <w:tabs>
          <w:tab w:val="left" w:pos="610"/>
        </w:tabs>
        <w:spacing w:line="360" w:lineRule="auto"/>
        <w:ind w:left="709" w:hanging="709"/>
        <w:jc w:val="both"/>
        <w:rPr>
          <w:color w:val="000000"/>
          <w:sz w:val="28"/>
          <w:szCs w:val="28"/>
        </w:rPr>
      </w:pPr>
    </w:p>
    <w:p w:rsidR="00B32CEE" w:rsidRPr="00AC62C2" w:rsidRDefault="00B32CEE" w:rsidP="00AC62C2">
      <w:pPr>
        <w:widowControl w:val="0"/>
        <w:numPr>
          <w:ilvl w:val="0"/>
          <w:numId w:val="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color w:val="000000"/>
          <w:sz w:val="28"/>
          <w:szCs w:val="28"/>
        </w:rPr>
      </w:pPr>
      <w:r w:rsidRPr="00AC62C2">
        <w:rPr>
          <w:color w:val="000000"/>
          <w:sz w:val="28"/>
          <w:szCs w:val="28"/>
        </w:rPr>
        <w:t>индексы цен Ласпейреса (с постоянными весами):</w:t>
      </w:r>
    </w:p>
    <w:p w:rsidR="00B32CEE" w:rsidRPr="00AC62C2" w:rsidRDefault="00B32CEE" w:rsidP="00AC62C2">
      <w:pPr>
        <w:shd w:val="clear" w:color="auto" w:fill="FFFFFF"/>
        <w:tabs>
          <w:tab w:val="left" w:pos="610"/>
        </w:tabs>
        <w:spacing w:line="360" w:lineRule="auto"/>
        <w:ind w:left="709" w:hanging="709"/>
        <w:jc w:val="both"/>
        <w:rPr>
          <w:color w:val="000000"/>
          <w:sz w:val="28"/>
          <w:szCs w:val="28"/>
        </w:rPr>
      </w:pPr>
    </w:p>
    <w:p w:rsidR="00B32CEE" w:rsidRPr="00AC62C2" w:rsidRDefault="00D865DA" w:rsidP="00AC62C2">
      <w:pPr>
        <w:shd w:val="clear" w:color="auto" w:fill="FFFFFF"/>
        <w:tabs>
          <w:tab w:val="left" w:pos="610"/>
        </w:tabs>
        <w:spacing w:line="360" w:lineRule="auto"/>
        <w:ind w:left="709" w:hanging="709"/>
        <w:jc w:val="both"/>
        <w:rPr>
          <w:color w:val="000000"/>
          <w:sz w:val="28"/>
          <w:szCs w:val="28"/>
        </w:rPr>
      </w:pPr>
      <w:r w:rsidRPr="00AC62C2">
        <w:rPr>
          <w:color w:val="000000"/>
          <w:sz w:val="28"/>
          <w:szCs w:val="28"/>
        </w:rPr>
        <w:object w:dxaOrig="1420" w:dyaOrig="680">
          <v:shape id="_x0000_i1046" type="#_x0000_t75" style="width:71.25pt;height:33.75pt" o:ole="">
            <v:imagedata r:id="rId49" o:title=""/>
          </v:shape>
          <o:OLEObject Type="Embed" ProgID="Equation.3" ShapeID="_x0000_i1046" DrawAspect="Content" ObjectID="_1469518524" r:id="rId50"/>
        </w:object>
      </w:r>
      <w:r w:rsidR="00B32CEE" w:rsidRPr="00AC62C2">
        <w:rPr>
          <w:color w:val="000000"/>
          <w:sz w:val="28"/>
          <w:szCs w:val="28"/>
        </w:rPr>
        <w:t xml:space="preserve">; </w:t>
      </w:r>
      <w:r w:rsidRPr="00AC62C2">
        <w:rPr>
          <w:color w:val="000000"/>
          <w:sz w:val="28"/>
          <w:szCs w:val="28"/>
        </w:rPr>
        <w:object w:dxaOrig="1420" w:dyaOrig="680">
          <v:shape id="_x0000_i1047" type="#_x0000_t75" style="width:71.25pt;height:33.75pt" o:ole="">
            <v:imagedata r:id="rId51" o:title=""/>
          </v:shape>
          <o:OLEObject Type="Embed" ProgID="Equation.3" ShapeID="_x0000_i1047" DrawAspect="Content" ObjectID="_1469518525" r:id="rId52"/>
        </w:object>
      </w:r>
      <w:r w:rsidR="00B32CEE" w:rsidRPr="00AC62C2">
        <w:rPr>
          <w:color w:val="000000"/>
          <w:sz w:val="28"/>
          <w:szCs w:val="28"/>
        </w:rPr>
        <w:t xml:space="preserve">; …; </w:t>
      </w:r>
      <w:r w:rsidRPr="00AC62C2">
        <w:rPr>
          <w:color w:val="000000"/>
          <w:sz w:val="28"/>
          <w:szCs w:val="28"/>
        </w:rPr>
        <w:object w:dxaOrig="1680" w:dyaOrig="680">
          <v:shape id="_x0000_i1048" type="#_x0000_t75" style="width:84pt;height:33.75pt" o:ole="">
            <v:imagedata r:id="rId53" o:title=""/>
          </v:shape>
          <o:OLEObject Type="Embed" ProgID="Equation.3" ShapeID="_x0000_i1048" DrawAspect="Content" ObjectID="_1469518526" r:id="rId54"/>
        </w:object>
      </w:r>
      <w:r w:rsidR="00B32CEE" w:rsidRPr="00AC62C2">
        <w:rPr>
          <w:color w:val="000000"/>
          <w:sz w:val="28"/>
          <w:szCs w:val="28"/>
        </w:rPr>
        <w:t>;</w:t>
      </w:r>
    </w:p>
    <w:p w:rsidR="00B32CEE" w:rsidRPr="00AC62C2" w:rsidRDefault="00B32CEE" w:rsidP="00AC62C2">
      <w:pPr>
        <w:shd w:val="clear" w:color="auto" w:fill="FFFFFF"/>
        <w:tabs>
          <w:tab w:val="left" w:pos="610"/>
        </w:tabs>
        <w:spacing w:line="360" w:lineRule="auto"/>
        <w:ind w:left="709" w:hanging="709"/>
        <w:jc w:val="both"/>
        <w:rPr>
          <w:color w:val="000000"/>
          <w:sz w:val="28"/>
          <w:szCs w:val="28"/>
        </w:rPr>
      </w:pPr>
    </w:p>
    <w:p w:rsidR="00B32CEE" w:rsidRPr="00AC62C2" w:rsidRDefault="00B32CEE" w:rsidP="00AC62C2">
      <w:pPr>
        <w:widowControl w:val="0"/>
        <w:numPr>
          <w:ilvl w:val="0"/>
          <w:numId w:val="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color w:val="000000"/>
          <w:sz w:val="28"/>
          <w:szCs w:val="28"/>
        </w:rPr>
      </w:pPr>
      <w:r w:rsidRPr="00AC62C2">
        <w:rPr>
          <w:color w:val="000000"/>
          <w:sz w:val="28"/>
          <w:szCs w:val="28"/>
        </w:rPr>
        <w:t>индексы физического объема продукции (с постоянными весами):</w:t>
      </w:r>
    </w:p>
    <w:p w:rsidR="00B32CEE" w:rsidRPr="00AC62C2" w:rsidRDefault="00B32CEE" w:rsidP="00AC62C2">
      <w:pPr>
        <w:shd w:val="clear" w:color="auto" w:fill="FFFFFF"/>
        <w:spacing w:line="360" w:lineRule="auto"/>
        <w:ind w:left="709" w:hanging="709"/>
        <w:jc w:val="both"/>
        <w:rPr>
          <w:color w:val="000000"/>
          <w:sz w:val="28"/>
          <w:szCs w:val="28"/>
        </w:rPr>
      </w:pPr>
    </w:p>
    <w:p w:rsidR="00B32CEE" w:rsidRPr="00AC62C2" w:rsidRDefault="00D865DA" w:rsidP="00AC62C2">
      <w:pPr>
        <w:shd w:val="clear" w:color="auto" w:fill="FFFFFF"/>
        <w:spacing w:line="360" w:lineRule="auto"/>
        <w:ind w:left="709" w:hanging="709"/>
        <w:jc w:val="both"/>
        <w:rPr>
          <w:color w:val="000000"/>
          <w:sz w:val="28"/>
          <w:szCs w:val="28"/>
        </w:rPr>
      </w:pPr>
      <w:r w:rsidRPr="00AC62C2">
        <w:rPr>
          <w:color w:val="000000"/>
          <w:sz w:val="28"/>
          <w:szCs w:val="28"/>
        </w:rPr>
        <w:object w:dxaOrig="1420" w:dyaOrig="680">
          <v:shape id="_x0000_i1049" type="#_x0000_t75" style="width:71.25pt;height:33.75pt" o:ole="">
            <v:imagedata r:id="rId55" o:title=""/>
          </v:shape>
          <o:OLEObject Type="Embed" ProgID="Equation.3" ShapeID="_x0000_i1049" DrawAspect="Content" ObjectID="_1469518527" r:id="rId56"/>
        </w:object>
      </w:r>
      <w:r w:rsidR="00B32CEE" w:rsidRPr="00AC62C2">
        <w:rPr>
          <w:color w:val="000000"/>
          <w:sz w:val="28"/>
          <w:szCs w:val="28"/>
        </w:rPr>
        <w:t xml:space="preserve">; </w:t>
      </w:r>
      <w:r w:rsidRPr="00AC62C2">
        <w:rPr>
          <w:color w:val="000000"/>
          <w:sz w:val="28"/>
          <w:szCs w:val="28"/>
        </w:rPr>
        <w:object w:dxaOrig="1420" w:dyaOrig="680">
          <v:shape id="_x0000_i1050" type="#_x0000_t75" style="width:71.25pt;height:33.75pt" o:ole="">
            <v:imagedata r:id="rId57" o:title=""/>
          </v:shape>
          <o:OLEObject Type="Embed" ProgID="Equation.3" ShapeID="_x0000_i1050" DrawAspect="Content" ObjectID="_1469518528" r:id="rId58"/>
        </w:object>
      </w:r>
      <w:r w:rsidR="00B32CEE" w:rsidRPr="00AC62C2">
        <w:rPr>
          <w:color w:val="000000"/>
          <w:sz w:val="28"/>
          <w:szCs w:val="28"/>
        </w:rPr>
        <w:t xml:space="preserve">; …; </w:t>
      </w:r>
      <w:r w:rsidRPr="00AC62C2">
        <w:rPr>
          <w:color w:val="000000"/>
          <w:sz w:val="28"/>
          <w:szCs w:val="28"/>
        </w:rPr>
        <w:object w:dxaOrig="1680" w:dyaOrig="680">
          <v:shape id="_x0000_i1051" type="#_x0000_t75" style="width:84pt;height:33.75pt" o:ole="">
            <v:imagedata r:id="rId59" o:title=""/>
          </v:shape>
          <o:OLEObject Type="Embed" ProgID="Equation.3" ShapeID="_x0000_i1051" DrawAspect="Content" ObjectID="_1469518529" r:id="rId60"/>
        </w:object>
      </w:r>
      <w:r w:rsidR="00B32CEE" w:rsidRPr="00AC62C2">
        <w:rPr>
          <w:color w:val="000000"/>
          <w:sz w:val="28"/>
          <w:szCs w:val="28"/>
        </w:rPr>
        <w:t>.</w:t>
      </w:r>
    </w:p>
    <w:p w:rsidR="00B32CEE" w:rsidRPr="00AC62C2" w:rsidRDefault="00B32CEE" w:rsidP="00AC62C2">
      <w:pPr>
        <w:shd w:val="clear" w:color="auto" w:fill="FFFFFF"/>
        <w:spacing w:line="360" w:lineRule="auto"/>
        <w:ind w:left="709" w:hanging="709"/>
        <w:jc w:val="both"/>
        <w:rPr>
          <w:color w:val="000000"/>
          <w:sz w:val="28"/>
          <w:szCs w:val="28"/>
        </w:rPr>
      </w:pPr>
    </w:p>
    <w:p w:rsidR="00B32CEE" w:rsidRPr="00AC62C2" w:rsidRDefault="00B32CEE" w:rsidP="00AC62C2">
      <w:pPr>
        <w:shd w:val="clear" w:color="auto" w:fill="FFFFFF"/>
        <w:spacing w:line="360" w:lineRule="auto"/>
        <w:ind w:left="709" w:hanging="709"/>
        <w:jc w:val="both"/>
        <w:rPr>
          <w:sz w:val="28"/>
          <w:szCs w:val="28"/>
        </w:rPr>
      </w:pPr>
      <w:r w:rsidRPr="00AC62C2">
        <w:rPr>
          <w:color w:val="000000"/>
          <w:sz w:val="28"/>
          <w:szCs w:val="28"/>
        </w:rPr>
        <w:t>Итак, в базисных агрегатных индексах все отчетные данные сопоставляются только с базисными (закрепленными) данными, а в цепных — с предыдущими (в данном случае — смежными) данными.</w:t>
      </w:r>
    </w:p>
    <w:p w:rsidR="00B32CEE" w:rsidRPr="00AC62C2" w:rsidRDefault="00B32CEE" w:rsidP="00AC62C2">
      <w:pPr>
        <w:shd w:val="clear" w:color="auto" w:fill="FFFFFF"/>
        <w:spacing w:line="360" w:lineRule="auto"/>
        <w:ind w:left="709" w:hanging="709"/>
        <w:jc w:val="both"/>
        <w:rPr>
          <w:sz w:val="28"/>
          <w:szCs w:val="28"/>
        </w:rPr>
      </w:pPr>
      <w:r w:rsidRPr="00AC62C2">
        <w:rPr>
          <w:color w:val="000000"/>
          <w:sz w:val="28"/>
          <w:szCs w:val="28"/>
        </w:rPr>
        <w:t>Период весов во всех индексах цен Пааше взят текущий (индексы с переменными весами),</w:t>
      </w:r>
      <w:r w:rsidR="00196C21" w:rsidRPr="00AC62C2">
        <w:rPr>
          <w:color w:val="000000"/>
          <w:sz w:val="28"/>
          <w:szCs w:val="28"/>
        </w:rPr>
        <w:t xml:space="preserve"> </w:t>
      </w:r>
      <w:r w:rsidRPr="00AC62C2">
        <w:rPr>
          <w:color w:val="000000"/>
          <w:sz w:val="28"/>
          <w:szCs w:val="28"/>
        </w:rPr>
        <w:t>в индексах физического объема и индексах цен Ласпейреса — закрепленный (индексы с постоянными весами).</w:t>
      </w:r>
    </w:p>
    <w:p w:rsidR="00B32CEE" w:rsidRPr="00AC62C2" w:rsidRDefault="00B32CEE" w:rsidP="00AC62C2">
      <w:pPr>
        <w:shd w:val="clear" w:color="auto" w:fill="FFFFFF"/>
        <w:spacing w:line="360" w:lineRule="auto"/>
        <w:ind w:left="709" w:hanging="709"/>
        <w:jc w:val="both"/>
        <w:rPr>
          <w:sz w:val="28"/>
          <w:szCs w:val="28"/>
        </w:rPr>
      </w:pPr>
      <w:r w:rsidRPr="00AC62C2">
        <w:rPr>
          <w:color w:val="000000"/>
          <w:sz w:val="28"/>
          <w:szCs w:val="28"/>
        </w:rPr>
        <w:t>Постоянные веса (не меняющиеся при переходе от одного индекса к другому) позволяют исключить влияние изменения структуры на значение индекса.</w:t>
      </w:r>
    </w:p>
    <w:p w:rsidR="00B32CEE" w:rsidRPr="00AC62C2" w:rsidRDefault="00B32CEE" w:rsidP="00AC62C2">
      <w:pPr>
        <w:shd w:val="clear" w:color="auto" w:fill="FFFFFF"/>
        <w:spacing w:line="360" w:lineRule="auto"/>
        <w:ind w:left="709" w:hanging="709"/>
        <w:jc w:val="both"/>
        <w:rPr>
          <w:sz w:val="28"/>
          <w:szCs w:val="28"/>
        </w:rPr>
      </w:pPr>
      <w:r w:rsidRPr="00AC62C2">
        <w:rPr>
          <w:color w:val="000000"/>
          <w:sz w:val="28"/>
          <w:szCs w:val="28"/>
        </w:rPr>
        <w:t>Ряды агрегатных индексов с постоянными весами имеют преимущество — сохраняется взаимосвязь между цепными и базисными индексами, например, в ряду агрегатных индексов физического объема:</w:t>
      </w:r>
    </w:p>
    <w:p w:rsidR="00B32CEE" w:rsidRPr="00AC62C2" w:rsidRDefault="00D865DA" w:rsidP="00AC62C2">
      <w:pPr>
        <w:shd w:val="clear" w:color="auto" w:fill="FFFFFF"/>
        <w:spacing w:line="360" w:lineRule="auto"/>
        <w:ind w:left="709" w:hanging="709"/>
        <w:jc w:val="both"/>
        <w:rPr>
          <w:color w:val="000000"/>
          <w:sz w:val="28"/>
          <w:szCs w:val="28"/>
        </w:rPr>
      </w:pPr>
      <w:r w:rsidRPr="00AC62C2">
        <w:rPr>
          <w:color w:val="000000"/>
          <w:sz w:val="28"/>
          <w:szCs w:val="28"/>
        </w:rPr>
        <w:object w:dxaOrig="3379" w:dyaOrig="680">
          <v:shape id="_x0000_i1052" type="#_x0000_t75" style="width:168.75pt;height:33.75pt" o:ole="">
            <v:imagedata r:id="rId61" o:title=""/>
          </v:shape>
          <o:OLEObject Type="Embed" ProgID="Equation.3" ShapeID="_x0000_i1052" DrawAspect="Content" ObjectID="_1469518530" r:id="rId62"/>
        </w:object>
      </w:r>
      <w:r w:rsidR="00B32CEE" w:rsidRPr="00AC62C2">
        <w:rPr>
          <w:color w:val="000000"/>
          <w:sz w:val="28"/>
          <w:szCs w:val="28"/>
        </w:rPr>
        <w:t>,</w:t>
      </w:r>
    </w:p>
    <w:p w:rsidR="00B32CEE" w:rsidRPr="00AC62C2" w:rsidRDefault="00B32CEE" w:rsidP="00AC62C2">
      <w:pPr>
        <w:shd w:val="clear" w:color="auto" w:fill="FFFFFF"/>
        <w:spacing w:line="360" w:lineRule="auto"/>
        <w:ind w:left="709" w:hanging="709"/>
        <w:jc w:val="both"/>
        <w:rPr>
          <w:color w:val="000000"/>
          <w:sz w:val="28"/>
          <w:szCs w:val="28"/>
        </w:rPr>
      </w:pPr>
    </w:p>
    <w:p w:rsidR="00B32CEE" w:rsidRPr="00AC62C2" w:rsidRDefault="00B32CEE" w:rsidP="00AC62C2">
      <w:pPr>
        <w:shd w:val="clear" w:color="auto" w:fill="FFFFFF"/>
        <w:spacing w:line="360" w:lineRule="auto"/>
        <w:ind w:left="709" w:hanging="709"/>
        <w:jc w:val="both"/>
        <w:rPr>
          <w:sz w:val="28"/>
          <w:szCs w:val="28"/>
        </w:rPr>
      </w:pPr>
      <w:r w:rsidRPr="00AC62C2">
        <w:rPr>
          <w:color w:val="000000"/>
          <w:sz w:val="28"/>
          <w:szCs w:val="28"/>
        </w:rPr>
        <w:t>или в ряду агрегатных индексов цен Ласпейреса:</w:t>
      </w:r>
    </w:p>
    <w:p w:rsidR="00B32CEE" w:rsidRPr="00AC62C2" w:rsidRDefault="00B32CEE" w:rsidP="00AC62C2">
      <w:pPr>
        <w:shd w:val="clear" w:color="auto" w:fill="FFFFFF"/>
        <w:spacing w:line="360" w:lineRule="auto"/>
        <w:ind w:left="709" w:hanging="709"/>
        <w:jc w:val="both"/>
        <w:rPr>
          <w:color w:val="000000"/>
          <w:sz w:val="28"/>
          <w:szCs w:val="28"/>
        </w:rPr>
      </w:pPr>
    </w:p>
    <w:p w:rsidR="00B32CEE" w:rsidRPr="00AC62C2" w:rsidRDefault="00D865DA" w:rsidP="00AC62C2">
      <w:pPr>
        <w:shd w:val="clear" w:color="auto" w:fill="FFFFFF"/>
        <w:spacing w:line="360" w:lineRule="auto"/>
        <w:ind w:left="709" w:hanging="709"/>
        <w:jc w:val="both"/>
        <w:rPr>
          <w:color w:val="000000"/>
          <w:sz w:val="28"/>
          <w:szCs w:val="28"/>
        </w:rPr>
      </w:pPr>
      <w:r w:rsidRPr="00AC62C2">
        <w:rPr>
          <w:color w:val="000000"/>
          <w:sz w:val="28"/>
          <w:szCs w:val="28"/>
        </w:rPr>
        <w:object w:dxaOrig="3379" w:dyaOrig="680">
          <v:shape id="_x0000_i1053" type="#_x0000_t75" style="width:168.75pt;height:33.75pt" o:ole="">
            <v:imagedata r:id="rId63" o:title=""/>
          </v:shape>
          <o:OLEObject Type="Embed" ProgID="Equation.3" ShapeID="_x0000_i1053" DrawAspect="Content" ObjectID="_1469518531" r:id="rId64"/>
        </w:object>
      </w:r>
      <w:r w:rsidR="00B32CEE" w:rsidRPr="00AC62C2">
        <w:rPr>
          <w:color w:val="000000"/>
          <w:sz w:val="28"/>
          <w:szCs w:val="28"/>
        </w:rPr>
        <w:t>.</w:t>
      </w:r>
    </w:p>
    <w:p w:rsidR="00B32CEE" w:rsidRPr="00AC62C2" w:rsidRDefault="00B32CEE" w:rsidP="00AC62C2">
      <w:pPr>
        <w:shd w:val="clear" w:color="auto" w:fill="FFFFFF"/>
        <w:spacing w:line="360" w:lineRule="auto"/>
        <w:ind w:left="709" w:hanging="709"/>
        <w:jc w:val="both"/>
        <w:rPr>
          <w:color w:val="000000"/>
          <w:sz w:val="28"/>
          <w:szCs w:val="28"/>
        </w:rPr>
      </w:pPr>
    </w:p>
    <w:p w:rsidR="00B32CEE" w:rsidRPr="00AC62C2" w:rsidRDefault="00B32CEE" w:rsidP="00AC62C2">
      <w:pPr>
        <w:shd w:val="clear" w:color="auto" w:fill="FFFFFF"/>
        <w:spacing w:line="360" w:lineRule="auto"/>
        <w:ind w:left="709" w:hanging="709"/>
        <w:jc w:val="both"/>
        <w:rPr>
          <w:sz w:val="28"/>
          <w:szCs w:val="28"/>
        </w:rPr>
      </w:pPr>
      <w:r w:rsidRPr="00AC62C2">
        <w:rPr>
          <w:color w:val="000000"/>
          <w:sz w:val="28"/>
          <w:szCs w:val="28"/>
        </w:rPr>
        <w:t>Таким образом, использование постоянных весов в течение ряда лет позволяет переходить от цепных общих индексов к базисным и наоборот.</w:t>
      </w:r>
    </w:p>
    <w:p w:rsidR="00B32CEE" w:rsidRPr="00AC62C2" w:rsidRDefault="00B32CEE" w:rsidP="00AC62C2">
      <w:pPr>
        <w:shd w:val="clear" w:color="auto" w:fill="FFFFFF"/>
        <w:spacing w:line="360" w:lineRule="auto"/>
        <w:ind w:left="709" w:hanging="709"/>
        <w:jc w:val="both"/>
        <w:rPr>
          <w:sz w:val="28"/>
          <w:szCs w:val="28"/>
        </w:rPr>
      </w:pPr>
      <w:r w:rsidRPr="00AC62C2">
        <w:rPr>
          <w:color w:val="000000"/>
          <w:sz w:val="28"/>
          <w:szCs w:val="28"/>
        </w:rPr>
        <w:t>В рядах агрегатных индексов качественных показателей, которые строятся с переменными весами (например, ряд цен Пааше), перемножение цепных индексов не дает базисный:</w:t>
      </w:r>
    </w:p>
    <w:p w:rsidR="00B32CEE" w:rsidRPr="00AC62C2" w:rsidRDefault="00B32CEE" w:rsidP="00AC62C2">
      <w:pPr>
        <w:shd w:val="clear" w:color="auto" w:fill="FFFFFF"/>
        <w:spacing w:line="360" w:lineRule="auto"/>
        <w:ind w:left="709" w:hanging="709"/>
        <w:jc w:val="both"/>
        <w:rPr>
          <w:color w:val="000000"/>
          <w:sz w:val="28"/>
          <w:szCs w:val="28"/>
        </w:rPr>
      </w:pPr>
    </w:p>
    <w:p w:rsidR="00B32CEE" w:rsidRPr="00AC62C2" w:rsidRDefault="00D865DA" w:rsidP="00AC62C2">
      <w:pPr>
        <w:shd w:val="clear" w:color="auto" w:fill="FFFFFF"/>
        <w:spacing w:line="360" w:lineRule="auto"/>
        <w:ind w:left="709" w:hanging="709"/>
        <w:jc w:val="both"/>
        <w:rPr>
          <w:color w:val="000000"/>
          <w:sz w:val="28"/>
          <w:szCs w:val="28"/>
        </w:rPr>
      </w:pPr>
      <w:r w:rsidRPr="00AC62C2">
        <w:rPr>
          <w:color w:val="000000"/>
          <w:sz w:val="28"/>
          <w:szCs w:val="28"/>
        </w:rPr>
        <w:object w:dxaOrig="3320" w:dyaOrig="680">
          <v:shape id="_x0000_i1054" type="#_x0000_t75" style="width:165.75pt;height:33.75pt" o:ole="">
            <v:imagedata r:id="rId65" o:title=""/>
          </v:shape>
          <o:OLEObject Type="Embed" ProgID="Equation.3" ShapeID="_x0000_i1054" DrawAspect="Content" ObjectID="_1469518532" r:id="rId66"/>
        </w:object>
      </w:r>
      <w:r w:rsidR="00B32CEE" w:rsidRPr="00AC62C2">
        <w:rPr>
          <w:color w:val="000000"/>
          <w:sz w:val="28"/>
          <w:szCs w:val="28"/>
        </w:rPr>
        <w:t>.</w:t>
      </w:r>
    </w:p>
    <w:p w:rsidR="00B32CEE" w:rsidRPr="00AC62C2" w:rsidRDefault="00D865DA" w:rsidP="00AC62C2">
      <w:pPr>
        <w:shd w:val="clear" w:color="auto" w:fill="FFFFFF"/>
        <w:spacing w:line="360" w:lineRule="auto"/>
        <w:ind w:left="709" w:hanging="709"/>
        <w:jc w:val="both"/>
        <w:rPr>
          <w:color w:val="000000"/>
          <w:sz w:val="28"/>
          <w:szCs w:val="28"/>
        </w:rPr>
      </w:pPr>
      <w:r w:rsidRPr="00AC62C2">
        <w:rPr>
          <w:color w:val="000000"/>
          <w:sz w:val="28"/>
          <w:szCs w:val="28"/>
        </w:rPr>
        <w:object w:dxaOrig="180" w:dyaOrig="340">
          <v:shape id="_x0000_i1055" type="#_x0000_t75" style="width:9pt;height:17.25pt" o:ole="">
            <v:imagedata r:id="rId67" o:title=""/>
          </v:shape>
          <o:OLEObject Type="Embed" ProgID="Equation.3" ShapeID="_x0000_i1055" DrawAspect="Content" ObjectID="_1469518533" r:id="rId68"/>
        </w:object>
      </w:r>
    </w:p>
    <w:p w:rsidR="00B32CEE" w:rsidRPr="00AC62C2" w:rsidRDefault="00B32CEE" w:rsidP="00AC62C2">
      <w:pPr>
        <w:shd w:val="clear" w:color="auto" w:fill="FFFFFF"/>
        <w:spacing w:line="360" w:lineRule="auto"/>
        <w:ind w:left="709" w:hanging="709"/>
        <w:jc w:val="both"/>
        <w:rPr>
          <w:color w:val="000000"/>
          <w:sz w:val="28"/>
          <w:szCs w:val="28"/>
        </w:rPr>
      </w:pPr>
      <w:r w:rsidRPr="00AC62C2">
        <w:rPr>
          <w:color w:val="000000"/>
          <w:sz w:val="28"/>
          <w:szCs w:val="28"/>
        </w:rPr>
        <w:t>Для таких индексов переход от цепных индексов к базисным (и наоборот) невозможен. Вместе с тем, в статистической практике часто возникает необходимость определения динамики цен за длительный период времени на основе цепных индексов цен с переменными весами. Тогда для получения приближенного базисного (итогового) индекса цепные индексы цен перемножают, заведомо зная, что в таком расчете допускается ошибка. Отдельные индексы этого ряда используются для пересчета стоимостных показателей отчетного периода в ценах предыдущего года. Основные формулы для расчета общих индексов приведены в таблице 1.</w:t>
      </w:r>
    </w:p>
    <w:p w:rsidR="00B32CEE" w:rsidRPr="00EE43CC" w:rsidRDefault="00B32CEE" w:rsidP="00EE43CC">
      <w:pPr>
        <w:shd w:val="clear" w:color="auto" w:fill="FFFFFF"/>
        <w:spacing w:line="360" w:lineRule="auto"/>
        <w:ind w:left="709" w:hanging="709"/>
        <w:jc w:val="center"/>
        <w:rPr>
          <w:b/>
          <w:i/>
          <w:color w:val="000000"/>
          <w:sz w:val="28"/>
          <w:szCs w:val="28"/>
        </w:rPr>
      </w:pPr>
      <w:r w:rsidRPr="00EE43CC">
        <w:rPr>
          <w:b/>
          <w:i/>
          <w:color w:val="000000"/>
          <w:sz w:val="28"/>
          <w:szCs w:val="28"/>
        </w:rPr>
        <w:t>Основные фо</w:t>
      </w:r>
      <w:r w:rsidR="00EE43CC">
        <w:rPr>
          <w:b/>
          <w:i/>
          <w:color w:val="000000"/>
          <w:sz w:val="28"/>
          <w:szCs w:val="28"/>
        </w:rPr>
        <w:t>рмулы начисления общих индексов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753"/>
        <w:gridCol w:w="1843"/>
        <w:gridCol w:w="1913"/>
        <w:gridCol w:w="213"/>
        <w:gridCol w:w="1984"/>
      </w:tblGrid>
      <w:tr w:rsidR="00B32CEE" w:rsidRPr="00EE43CC" w:rsidTr="00EE43CC">
        <w:tc>
          <w:tcPr>
            <w:tcW w:w="3227" w:type="dxa"/>
            <w:gridSpan w:val="2"/>
            <w:vMerge w:val="restart"/>
          </w:tcPr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t>Наименование</w:t>
            </w:r>
            <w:r w:rsidR="00196C21" w:rsidRPr="00EE43CC">
              <w:rPr>
                <w:sz w:val="28"/>
                <w:szCs w:val="28"/>
              </w:rPr>
              <w:t xml:space="preserve"> </w:t>
            </w:r>
            <w:r w:rsidRPr="00EE43CC">
              <w:rPr>
                <w:sz w:val="28"/>
                <w:szCs w:val="28"/>
              </w:rPr>
              <w:t>индекса</w:t>
            </w:r>
          </w:p>
        </w:tc>
        <w:tc>
          <w:tcPr>
            <w:tcW w:w="5953" w:type="dxa"/>
            <w:gridSpan w:val="4"/>
          </w:tcPr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t>Формула расчёта индексов</w:t>
            </w:r>
          </w:p>
        </w:tc>
      </w:tr>
      <w:tr w:rsidR="00B32CEE" w:rsidRPr="00EE43CC" w:rsidTr="00EE43CC">
        <w:tc>
          <w:tcPr>
            <w:tcW w:w="3227" w:type="dxa"/>
            <w:gridSpan w:val="2"/>
            <w:vMerge/>
          </w:tcPr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t>Индивидуальный</w:t>
            </w:r>
            <w:r w:rsidR="00196C21" w:rsidRPr="00EE43CC">
              <w:rPr>
                <w:sz w:val="28"/>
                <w:szCs w:val="28"/>
              </w:rPr>
              <w:t xml:space="preserve"> </w:t>
            </w:r>
            <w:r w:rsidRPr="00EE43CC">
              <w:rPr>
                <w:sz w:val="28"/>
                <w:szCs w:val="28"/>
              </w:rPr>
              <w:t>индекс</w:t>
            </w:r>
          </w:p>
        </w:tc>
        <w:tc>
          <w:tcPr>
            <w:tcW w:w="2126" w:type="dxa"/>
            <w:gridSpan w:val="2"/>
          </w:tcPr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t>Агрегатный</w:t>
            </w:r>
            <w:r w:rsidR="00196C21" w:rsidRPr="00EE43CC">
              <w:rPr>
                <w:sz w:val="28"/>
                <w:szCs w:val="28"/>
              </w:rPr>
              <w:t xml:space="preserve"> </w:t>
            </w:r>
            <w:r w:rsidRPr="00EE43CC">
              <w:rPr>
                <w:sz w:val="28"/>
                <w:szCs w:val="28"/>
              </w:rPr>
              <w:t>индекс</w:t>
            </w:r>
          </w:p>
        </w:tc>
        <w:tc>
          <w:tcPr>
            <w:tcW w:w="1984" w:type="dxa"/>
          </w:tcPr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t>Средний</w:t>
            </w:r>
            <w:r w:rsidR="00196C21" w:rsidRPr="00EE43CC">
              <w:rPr>
                <w:sz w:val="28"/>
                <w:szCs w:val="28"/>
              </w:rPr>
              <w:t xml:space="preserve"> </w:t>
            </w:r>
            <w:r w:rsidRPr="00EE43CC">
              <w:rPr>
                <w:sz w:val="28"/>
                <w:szCs w:val="28"/>
              </w:rPr>
              <w:t>индекс</w:t>
            </w:r>
          </w:p>
        </w:tc>
      </w:tr>
      <w:tr w:rsidR="00B32CEE" w:rsidRPr="00EE43CC" w:rsidTr="00EE43CC">
        <w:tc>
          <w:tcPr>
            <w:tcW w:w="1474" w:type="dxa"/>
            <w:vMerge w:val="restart"/>
          </w:tcPr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t>Индекс</w:t>
            </w:r>
          </w:p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t>физического</w:t>
            </w:r>
          </w:p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t>объёма</w:t>
            </w:r>
          </w:p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t>продукции</w:t>
            </w:r>
          </w:p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t>в ценах</w:t>
            </w:r>
          </w:p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t>базисного</w:t>
            </w:r>
          </w:p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t>периода</w:t>
            </w:r>
          </w:p>
        </w:tc>
        <w:tc>
          <w:tcPr>
            <w:tcW w:w="1843" w:type="dxa"/>
            <w:vMerge w:val="restart"/>
          </w:tcPr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2CEE" w:rsidRPr="00EE43CC" w:rsidRDefault="00D865DA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object w:dxaOrig="740" w:dyaOrig="680">
                <v:shape id="_x0000_i1056" type="#_x0000_t75" style="width:36.75pt;height:33.75pt" o:ole="">
                  <v:imagedata r:id="rId69" o:title=""/>
                </v:shape>
                <o:OLEObject Type="Embed" ProgID="Equation.3" ShapeID="_x0000_i1056" DrawAspect="Content" ObjectID="_1469518534" r:id="rId70"/>
              </w:object>
            </w:r>
          </w:p>
        </w:tc>
        <w:tc>
          <w:tcPr>
            <w:tcW w:w="2126" w:type="dxa"/>
            <w:gridSpan w:val="2"/>
          </w:tcPr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2CEE" w:rsidRPr="00EE43CC" w:rsidRDefault="00D865DA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object w:dxaOrig="1219" w:dyaOrig="680">
                <v:shape id="_x0000_i1057" type="#_x0000_t75" style="width:60.75pt;height:33.75pt" o:ole="">
                  <v:imagedata r:id="rId71" o:title=""/>
                </v:shape>
                <o:OLEObject Type="Embed" ProgID="Equation.3" ShapeID="_x0000_i1057" DrawAspect="Content" ObjectID="_1469518535" r:id="rId72"/>
              </w:object>
            </w:r>
          </w:p>
        </w:tc>
        <w:tc>
          <w:tcPr>
            <w:tcW w:w="1984" w:type="dxa"/>
          </w:tcPr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2CEE" w:rsidRPr="00EE43CC" w:rsidRDefault="00D865DA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object w:dxaOrig="1380" w:dyaOrig="720">
                <v:shape id="_x0000_i1058" type="#_x0000_t75" style="width:69pt;height:36pt" o:ole="">
                  <v:imagedata r:id="rId73" o:title=""/>
                </v:shape>
                <o:OLEObject Type="Embed" ProgID="Equation.3" ShapeID="_x0000_i1058" DrawAspect="Content" ObjectID="_1469518536" r:id="rId74"/>
              </w:object>
            </w:r>
          </w:p>
        </w:tc>
      </w:tr>
      <w:tr w:rsidR="00B32CEE" w:rsidRPr="00EE43CC" w:rsidTr="00EE43CC">
        <w:tc>
          <w:tcPr>
            <w:tcW w:w="1474" w:type="dxa"/>
            <w:vMerge/>
          </w:tcPr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t>в ценах</w:t>
            </w:r>
          </w:p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t>отчётного</w:t>
            </w:r>
          </w:p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t>периода</w:t>
            </w:r>
          </w:p>
        </w:tc>
        <w:tc>
          <w:tcPr>
            <w:tcW w:w="1843" w:type="dxa"/>
            <w:vMerge/>
          </w:tcPr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2CEE" w:rsidRPr="00EE43CC" w:rsidRDefault="00D865DA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object w:dxaOrig="1200" w:dyaOrig="680">
                <v:shape id="_x0000_i1059" type="#_x0000_t75" style="width:60pt;height:33.75pt" o:ole="">
                  <v:imagedata r:id="rId75" o:title=""/>
                </v:shape>
                <o:OLEObject Type="Embed" ProgID="Equation.3" ShapeID="_x0000_i1059" DrawAspect="Content" ObjectID="_1469518537" r:id="rId76"/>
              </w:object>
            </w:r>
          </w:p>
        </w:tc>
        <w:tc>
          <w:tcPr>
            <w:tcW w:w="1984" w:type="dxa"/>
          </w:tcPr>
          <w:p w:rsidR="00B32CEE" w:rsidRPr="00EE43CC" w:rsidRDefault="00D865DA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object w:dxaOrig="1420" w:dyaOrig="1020">
                <v:shape id="_x0000_i1060" type="#_x0000_t75" style="width:71.25pt;height:51pt" o:ole="">
                  <v:imagedata r:id="rId77" o:title=""/>
                </v:shape>
                <o:OLEObject Type="Embed" ProgID="Equation.3" ShapeID="_x0000_i1060" DrawAspect="Content" ObjectID="_1469518538" r:id="rId78"/>
              </w:object>
            </w:r>
          </w:p>
        </w:tc>
      </w:tr>
      <w:tr w:rsidR="00B32CEE" w:rsidRPr="00EE43CC" w:rsidTr="00EE43CC">
        <w:tc>
          <w:tcPr>
            <w:tcW w:w="1474" w:type="dxa"/>
            <w:vMerge w:val="restart"/>
          </w:tcPr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t>Индекс</w:t>
            </w:r>
          </w:p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t>цен</w:t>
            </w:r>
          </w:p>
        </w:tc>
        <w:tc>
          <w:tcPr>
            <w:tcW w:w="1753" w:type="dxa"/>
          </w:tcPr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t>с базисными</w:t>
            </w:r>
          </w:p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t>весами</w:t>
            </w:r>
          </w:p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t>(формула Ласпейреса)</w:t>
            </w:r>
          </w:p>
        </w:tc>
        <w:tc>
          <w:tcPr>
            <w:tcW w:w="1843" w:type="dxa"/>
            <w:vMerge w:val="restart"/>
          </w:tcPr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2CEE" w:rsidRPr="00EE43CC" w:rsidRDefault="00D865DA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object w:dxaOrig="780" w:dyaOrig="680">
                <v:shape id="_x0000_i1061" type="#_x0000_t75" style="width:39pt;height:33.75pt" o:ole="">
                  <v:imagedata r:id="rId79" o:title=""/>
                </v:shape>
                <o:OLEObject Type="Embed" ProgID="Equation.3" ShapeID="_x0000_i1061" DrawAspect="Content" ObjectID="_1469518539" r:id="rId80"/>
              </w:object>
            </w:r>
          </w:p>
        </w:tc>
        <w:tc>
          <w:tcPr>
            <w:tcW w:w="2126" w:type="dxa"/>
            <w:gridSpan w:val="2"/>
          </w:tcPr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2CEE" w:rsidRPr="00EE43CC" w:rsidRDefault="00D865DA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object w:dxaOrig="1240" w:dyaOrig="680">
                <v:shape id="_x0000_i1062" type="#_x0000_t75" style="width:62.25pt;height:33.75pt" o:ole="">
                  <v:imagedata r:id="rId81" o:title=""/>
                </v:shape>
                <o:OLEObject Type="Embed" ProgID="Equation.3" ShapeID="_x0000_i1062" DrawAspect="Content" ObjectID="_1469518540" r:id="rId82"/>
              </w:object>
            </w:r>
          </w:p>
        </w:tc>
        <w:tc>
          <w:tcPr>
            <w:tcW w:w="1984" w:type="dxa"/>
          </w:tcPr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2CEE" w:rsidRPr="00EE43CC" w:rsidRDefault="00D865DA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object w:dxaOrig="1420" w:dyaOrig="720">
                <v:shape id="_x0000_i1063" type="#_x0000_t75" style="width:71.25pt;height:36pt" o:ole="">
                  <v:imagedata r:id="rId83" o:title=""/>
                </v:shape>
                <o:OLEObject Type="Embed" ProgID="Equation.3" ShapeID="_x0000_i1063" DrawAspect="Content" ObjectID="_1469518541" r:id="rId84"/>
              </w:object>
            </w:r>
          </w:p>
        </w:tc>
      </w:tr>
      <w:tr w:rsidR="00B32CEE" w:rsidRPr="00EE43CC" w:rsidTr="00EE43CC">
        <w:tc>
          <w:tcPr>
            <w:tcW w:w="1474" w:type="dxa"/>
            <w:vMerge/>
          </w:tcPr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t>С отчётными весами (формула Паше)</w:t>
            </w:r>
          </w:p>
        </w:tc>
        <w:tc>
          <w:tcPr>
            <w:tcW w:w="1843" w:type="dxa"/>
            <w:vMerge/>
          </w:tcPr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2CEE" w:rsidRPr="00EE43CC" w:rsidRDefault="00D865DA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object w:dxaOrig="1219" w:dyaOrig="680">
                <v:shape id="_x0000_i1064" type="#_x0000_t75" style="width:60.75pt;height:33.75pt" o:ole="">
                  <v:imagedata r:id="rId85" o:title=""/>
                </v:shape>
                <o:OLEObject Type="Embed" ProgID="Equation.3" ShapeID="_x0000_i1064" DrawAspect="Content" ObjectID="_1469518542" r:id="rId86"/>
              </w:object>
            </w:r>
          </w:p>
        </w:tc>
        <w:tc>
          <w:tcPr>
            <w:tcW w:w="1984" w:type="dxa"/>
          </w:tcPr>
          <w:p w:rsidR="00B32CEE" w:rsidRPr="00EE43CC" w:rsidRDefault="00D865DA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object w:dxaOrig="1440" w:dyaOrig="1020">
                <v:shape id="_x0000_i1065" type="#_x0000_t75" style="width:1in;height:51pt" o:ole="">
                  <v:imagedata r:id="rId87" o:title=""/>
                </v:shape>
                <o:OLEObject Type="Embed" ProgID="Equation.3" ShapeID="_x0000_i1065" DrawAspect="Content" ObjectID="_1469518543" r:id="rId88"/>
              </w:object>
            </w:r>
          </w:p>
        </w:tc>
      </w:tr>
      <w:tr w:rsidR="00B32CEE" w:rsidRPr="00EE43CC" w:rsidTr="00EE43CC">
        <w:tc>
          <w:tcPr>
            <w:tcW w:w="3227" w:type="dxa"/>
            <w:gridSpan w:val="2"/>
          </w:tcPr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t>Индекс стоимости продукции (товарооборота)</w:t>
            </w:r>
          </w:p>
        </w:tc>
        <w:tc>
          <w:tcPr>
            <w:tcW w:w="1843" w:type="dxa"/>
          </w:tcPr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</w:tcPr>
          <w:p w:rsidR="00B32CEE" w:rsidRPr="00EE43CC" w:rsidRDefault="00D865DA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object w:dxaOrig="1320" w:dyaOrig="680">
                <v:shape id="_x0000_i1066" type="#_x0000_t75" style="width:66pt;height:33.75pt" o:ole="">
                  <v:imagedata r:id="rId89" o:title=""/>
                </v:shape>
                <o:OLEObject Type="Embed" ProgID="Equation.3" ShapeID="_x0000_i1066" DrawAspect="Content" ObjectID="_1469518544" r:id="rId90"/>
              </w:object>
            </w:r>
          </w:p>
          <w:p w:rsidR="00B32CEE" w:rsidRPr="00EE43CC" w:rsidRDefault="00D865DA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object w:dxaOrig="1140" w:dyaOrig="380">
                <v:shape id="_x0000_i1067" type="#_x0000_t75" style="width:57pt;height:18.75pt" o:ole="">
                  <v:imagedata r:id="rId91" o:title=""/>
                </v:shape>
                <o:OLEObject Type="Embed" ProgID="Equation.3" ShapeID="_x0000_i1067" DrawAspect="Content" ObjectID="_1469518545" r:id="rId92"/>
              </w:object>
            </w:r>
          </w:p>
          <w:p w:rsidR="00B32CEE" w:rsidRPr="00EE43CC" w:rsidRDefault="00D865DA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object w:dxaOrig="2520" w:dyaOrig="680">
                <v:shape id="_x0000_i1068" type="#_x0000_t75" style="width:126pt;height:33.75pt" o:ole="">
                  <v:imagedata r:id="rId93" o:title=""/>
                </v:shape>
                <o:OLEObject Type="Embed" ProgID="Equation.3" ShapeID="_x0000_i1068" DrawAspect="Content" ObjectID="_1469518546" r:id="rId94"/>
              </w:object>
            </w:r>
          </w:p>
        </w:tc>
      </w:tr>
      <w:tr w:rsidR="00B32CEE" w:rsidRPr="00EE43CC" w:rsidTr="00EE43CC">
        <w:tc>
          <w:tcPr>
            <w:tcW w:w="3227" w:type="dxa"/>
            <w:gridSpan w:val="2"/>
          </w:tcPr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t>Индекс себестоимости продукции</w:t>
            </w:r>
          </w:p>
        </w:tc>
        <w:tc>
          <w:tcPr>
            <w:tcW w:w="1843" w:type="dxa"/>
          </w:tcPr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2CEE" w:rsidRPr="00EE43CC" w:rsidRDefault="00D865DA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object w:dxaOrig="760" w:dyaOrig="680">
                <v:shape id="_x0000_i1069" type="#_x0000_t75" style="width:38.25pt;height:33.75pt" o:ole="">
                  <v:imagedata r:id="rId95" o:title=""/>
                </v:shape>
                <o:OLEObject Type="Embed" ProgID="Equation.3" ShapeID="_x0000_i1069" DrawAspect="Content" ObjectID="_1469518547" r:id="rId96"/>
              </w:object>
            </w:r>
          </w:p>
        </w:tc>
        <w:tc>
          <w:tcPr>
            <w:tcW w:w="1913" w:type="dxa"/>
          </w:tcPr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2CEE" w:rsidRPr="00EE43CC" w:rsidRDefault="00D865DA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object w:dxaOrig="1180" w:dyaOrig="680">
                <v:shape id="_x0000_i1070" type="#_x0000_t75" style="width:59.25pt;height:33.75pt" o:ole="">
                  <v:imagedata r:id="rId97" o:title=""/>
                </v:shape>
                <o:OLEObject Type="Embed" ProgID="Equation.3" ShapeID="_x0000_i1070" DrawAspect="Content" ObjectID="_1469518548" r:id="rId98"/>
              </w:object>
            </w:r>
          </w:p>
        </w:tc>
        <w:tc>
          <w:tcPr>
            <w:tcW w:w="2197" w:type="dxa"/>
            <w:gridSpan w:val="2"/>
          </w:tcPr>
          <w:p w:rsidR="00B32CEE" w:rsidRPr="00EE43CC" w:rsidRDefault="00D865DA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object w:dxaOrig="1420" w:dyaOrig="980">
                <v:shape id="_x0000_i1071" type="#_x0000_t75" style="width:71.25pt;height:48.75pt" o:ole="">
                  <v:imagedata r:id="rId99" o:title=""/>
                </v:shape>
                <o:OLEObject Type="Embed" ProgID="Equation.3" ShapeID="_x0000_i1071" DrawAspect="Content" ObjectID="_1469518549" r:id="rId100"/>
              </w:object>
            </w:r>
          </w:p>
        </w:tc>
      </w:tr>
      <w:tr w:rsidR="00B32CEE" w:rsidRPr="00EE43CC" w:rsidTr="00EE43CC">
        <w:tc>
          <w:tcPr>
            <w:tcW w:w="3227" w:type="dxa"/>
            <w:gridSpan w:val="2"/>
          </w:tcPr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t>Индекс издержек</w:t>
            </w:r>
          </w:p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t>производства</w:t>
            </w:r>
          </w:p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3"/>
          </w:tcPr>
          <w:p w:rsidR="00B32CEE" w:rsidRPr="00EE43CC" w:rsidRDefault="00D865DA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object w:dxaOrig="1160" w:dyaOrig="680">
                <v:shape id="_x0000_i1072" type="#_x0000_t75" style="width:57.75pt;height:33.75pt" o:ole="">
                  <v:imagedata r:id="rId101" o:title=""/>
                </v:shape>
                <o:OLEObject Type="Embed" ProgID="Equation.3" ShapeID="_x0000_i1072" DrawAspect="Content" ObjectID="_1469518550" r:id="rId102"/>
              </w:object>
            </w:r>
          </w:p>
          <w:p w:rsidR="00B32CEE" w:rsidRPr="00EE43CC" w:rsidRDefault="00D865DA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object w:dxaOrig="1120" w:dyaOrig="380">
                <v:shape id="_x0000_i1073" type="#_x0000_t75" style="width:56.25pt;height:18.75pt" o:ole="">
                  <v:imagedata r:id="rId103" o:title=""/>
                </v:shape>
                <o:OLEObject Type="Embed" ProgID="Equation.3" ShapeID="_x0000_i1073" DrawAspect="Content" ObjectID="_1469518551" r:id="rId104"/>
              </w:object>
            </w:r>
          </w:p>
          <w:p w:rsidR="00B32CEE" w:rsidRPr="00EE43CC" w:rsidRDefault="00D865DA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object w:dxaOrig="2400" w:dyaOrig="680">
                <v:shape id="_x0000_i1074" type="#_x0000_t75" style="width:120pt;height:33.75pt" o:ole="">
                  <v:imagedata r:id="rId105" o:title=""/>
                </v:shape>
                <o:OLEObject Type="Embed" ProgID="Equation.3" ShapeID="_x0000_i1074" DrawAspect="Content" ObjectID="_1469518552" r:id="rId106"/>
              </w:object>
            </w:r>
          </w:p>
        </w:tc>
      </w:tr>
      <w:tr w:rsidR="00B32CEE" w:rsidRPr="00EE43CC" w:rsidTr="00EE43CC">
        <w:tc>
          <w:tcPr>
            <w:tcW w:w="3227" w:type="dxa"/>
            <w:gridSpan w:val="2"/>
          </w:tcPr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t>Индексы</w:t>
            </w:r>
          </w:p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t>производительности</w:t>
            </w:r>
          </w:p>
          <w:p w:rsidR="00B32CEE" w:rsidRPr="00EE43CC" w:rsidRDefault="00B32CEE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t>труда</w:t>
            </w:r>
          </w:p>
        </w:tc>
        <w:tc>
          <w:tcPr>
            <w:tcW w:w="1843" w:type="dxa"/>
          </w:tcPr>
          <w:p w:rsidR="00B32CEE" w:rsidRPr="00EE43CC" w:rsidRDefault="00D865DA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object w:dxaOrig="740" w:dyaOrig="680">
                <v:shape id="_x0000_i1075" type="#_x0000_t75" style="width:36.75pt;height:33.75pt" o:ole="">
                  <v:imagedata r:id="rId107" o:title=""/>
                </v:shape>
                <o:OLEObject Type="Embed" ProgID="Equation.3" ShapeID="_x0000_i1075" DrawAspect="Content" ObjectID="_1469518553" r:id="rId108"/>
              </w:object>
            </w:r>
          </w:p>
        </w:tc>
        <w:tc>
          <w:tcPr>
            <w:tcW w:w="1913" w:type="dxa"/>
          </w:tcPr>
          <w:p w:rsidR="00B32CEE" w:rsidRPr="00EE43CC" w:rsidRDefault="00D865DA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object w:dxaOrig="1180" w:dyaOrig="680">
                <v:shape id="_x0000_i1076" type="#_x0000_t75" style="width:59.25pt;height:33.75pt" o:ole="">
                  <v:imagedata r:id="rId109" o:title=""/>
                </v:shape>
                <o:OLEObject Type="Embed" ProgID="Equation.3" ShapeID="_x0000_i1076" DrawAspect="Content" ObjectID="_1469518554" r:id="rId110"/>
              </w:object>
            </w:r>
          </w:p>
        </w:tc>
        <w:tc>
          <w:tcPr>
            <w:tcW w:w="2197" w:type="dxa"/>
            <w:gridSpan w:val="2"/>
          </w:tcPr>
          <w:p w:rsidR="00B32CEE" w:rsidRPr="00EE43CC" w:rsidRDefault="00D865DA" w:rsidP="00EE43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3CC">
              <w:rPr>
                <w:sz w:val="28"/>
                <w:szCs w:val="28"/>
              </w:rPr>
              <w:object w:dxaOrig="1359" w:dyaOrig="680">
                <v:shape id="_x0000_i1077" type="#_x0000_t75" style="width:68.25pt;height:33.75pt" o:ole="">
                  <v:imagedata r:id="rId111" o:title=""/>
                </v:shape>
                <o:OLEObject Type="Embed" ProgID="Equation.3" ShapeID="_x0000_i1077" DrawAspect="Content" ObjectID="_1469518555" r:id="rId112"/>
              </w:object>
            </w:r>
          </w:p>
        </w:tc>
      </w:tr>
    </w:tbl>
    <w:p w:rsidR="00B32CEE" w:rsidRPr="00AC62C2" w:rsidRDefault="00B32CEE" w:rsidP="00AC62C2">
      <w:pPr>
        <w:spacing w:line="360" w:lineRule="auto"/>
        <w:ind w:left="709" w:hanging="709"/>
        <w:jc w:val="both"/>
        <w:rPr>
          <w:sz w:val="28"/>
          <w:szCs w:val="28"/>
        </w:rPr>
      </w:pPr>
    </w:p>
    <w:p w:rsidR="00B32CEE" w:rsidRPr="00AC62C2" w:rsidRDefault="00FB1C53" w:rsidP="00EE43CC">
      <w:pPr>
        <w:spacing w:line="360" w:lineRule="auto"/>
        <w:ind w:left="709" w:hanging="709"/>
        <w:jc w:val="center"/>
        <w:rPr>
          <w:b/>
          <w:bCs/>
          <w:sz w:val="28"/>
          <w:szCs w:val="28"/>
        </w:rPr>
      </w:pPr>
      <w:r w:rsidRPr="00AC62C2">
        <w:rPr>
          <w:b/>
          <w:bCs/>
          <w:sz w:val="28"/>
          <w:szCs w:val="28"/>
        </w:rPr>
        <w:t>Список литературы</w:t>
      </w:r>
    </w:p>
    <w:p w:rsidR="00FB1C53" w:rsidRPr="00AC62C2" w:rsidRDefault="00FB1C53" w:rsidP="00AC62C2">
      <w:pPr>
        <w:spacing w:line="360" w:lineRule="auto"/>
        <w:ind w:left="709" w:hanging="709"/>
        <w:jc w:val="both"/>
        <w:rPr>
          <w:sz w:val="28"/>
          <w:szCs w:val="28"/>
        </w:rPr>
      </w:pPr>
    </w:p>
    <w:p w:rsidR="00FB1C53" w:rsidRPr="00AC62C2" w:rsidRDefault="00196C21" w:rsidP="00EE43CC">
      <w:pPr>
        <w:widowControl w:val="0"/>
        <w:spacing w:line="360" w:lineRule="auto"/>
        <w:ind w:left="709" w:hanging="709"/>
        <w:jc w:val="both"/>
        <w:rPr>
          <w:sz w:val="28"/>
          <w:szCs w:val="28"/>
        </w:rPr>
      </w:pPr>
      <w:r w:rsidRPr="00AC62C2">
        <w:rPr>
          <w:sz w:val="28"/>
          <w:szCs w:val="28"/>
        </w:rPr>
        <w:t xml:space="preserve">1. </w:t>
      </w:r>
      <w:r w:rsidR="00FB1C53" w:rsidRPr="00AC62C2">
        <w:rPr>
          <w:sz w:val="28"/>
          <w:szCs w:val="28"/>
        </w:rPr>
        <w:t>Ряузов Н.Н. Общая теория статистики. М.: Финансы и статистика, 1984</w:t>
      </w:r>
    </w:p>
    <w:p w:rsidR="00FB1C53" w:rsidRDefault="00196C21" w:rsidP="00EE43CC">
      <w:pPr>
        <w:widowControl w:val="0"/>
        <w:spacing w:line="360" w:lineRule="auto"/>
        <w:ind w:left="709" w:hanging="709"/>
        <w:jc w:val="both"/>
        <w:rPr>
          <w:sz w:val="28"/>
          <w:szCs w:val="28"/>
        </w:rPr>
      </w:pPr>
      <w:r w:rsidRPr="00AC62C2">
        <w:rPr>
          <w:sz w:val="28"/>
          <w:szCs w:val="28"/>
        </w:rPr>
        <w:t xml:space="preserve">2. </w:t>
      </w:r>
      <w:r w:rsidR="00FB1C53" w:rsidRPr="00AC62C2">
        <w:rPr>
          <w:sz w:val="28"/>
          <w:szCs w:val="28"/>
        </w:rPr>
        <w:t>Сиденко А.В., Попов Г.Ю. Матвеева В.М. Статистика. Учебник. М.: Дело и сервис, 2000</w:t>
      </w:r>
    </w:p>
    <w:p w:rsidR="00EE43CC" w:rsidRDefault="00EE43CC" w:rsidP="00EE43CC">
      <w:pPr>
        <w:pStyle w:val="11"/>
        <w:spacing w:before="0" w:after="0" w:line="360" w:lineRule="auto"/>
        <w:ind w:left="709" w:hanging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>Общая теория статистики. Методические указания и задачи. / В.Н. Салин и А.А. Попова. — М.: ООП ФА, 2000.</w:t>
      </w:r>
    </w:p>
    <w:p w:rsidR="00EE43CC" w:rsidRDefault="00EE43CC" w:rsidP="00EE43CC">
      <w:pPr>
        <w:spacing w:line="360" w:lineRule="auto"/>
        <w:ind w:left="709" w:hanging="709"/>
        <w:jc w:val="both"/>
        <w:rPr>
          <w:sz w:val="28"/>
        </w:rPr>
      </w:pPr>
      <w:r>
        <w:rPr>
          <w:sz w:val="28"/>
        </w:rPr>
        <w:t>4. Едронова В.Н. Общая теория статистики: Учебник для вузов 2-е изд., переработ. И допол. – М.: Магистр, 2007. – 606 с.</w:t>
      </w:r>
    </w:p>
    <w:p w:rsidR="00EE43CC" w:rsidRDefault="00EE43CC" w:rsidP="00EE43CC">
      <w:pPr>
        <w:spacing w:line="360" w:lineRule="auto"/>
        <w:ind w:left="709" w:hanging="709"/>
        <w:jc w:val="both"/>
        <w:rPr>
          <w:sz w:val="28"/>
        </w:rPr>
      </w:pPr>
      <w:r>
        <w:rPr>
          <w:sz w:val="28"/>
        </w:rPr>
        <w:t>5. Шмойлова Р.А. Практикум по теории статистики: Учебное пособие для вузов/ Р.А. Шмойлова, В.Г. Минашк ин, Садовникова Н.А. и др. – 2-е изд. Переработ. И дополн. – М.:Финансы и статистика, 2007 – 416 с.</w:t>
      </w:r>
    </w:p>
    <w:p w:rsidR="00EE43CC" w:rsidRDefault="00EE43CC" w:rsidP="00EE43CC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Яблокова С.А. Статистика: Конспект лекций – М.:ПРИОР, 2007 – 96 с.</w:t>
      </w:r>
    </w:p>
    <w:p w:rsidR="00EE43CC" w:rsidRDefault="00EE43CC" w:rsidP="00EE43CC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Годин А.М. Статистика: Учебник для экон. Вузов. М.: Дашков и К, 2006 – 492 с.</w:t>
      </w:r>
    </w:p>
    <w:p w:rsidR="00EE43CC" w:rsidRDefault="00EE43CC" w:rsidP="00EE43CC">
      <w:pPr>
        <w:spacing w:line="360" w:lineRule="auto"/>
        <w:ind w:left="709" w:hanging="709"/>
        <w:jc w:val="both"/>
        <w:rPr>
          <w:sz w:val="28"/>
        </w:rPr>
      </w:pPr>
    </w:p>
    <w:p w:rsidR="00EE43CC" w:rsidRDefault="00EE43CC" w:rsidP="00EE43CC">
      <w:pPr>
        <w:pStyle w:val="11"/>
        <w:spacing w:line="360" w:lineRule="auto"/>
        <w:rPr>
          <w:sz w:val="28"/>
        </w:rPr>
      </w:pPr>
    </w:p>
    <w:p w:rsidR="00EE43CC" w:rsidRPr="00AC62C2" w:rsidRDefault="00EE43CC" w:rsidP="00AC62C2">
      <w:pPr>
        <w:widowControl w:val="0"/>
        <w:spacing w:line="360" w:lineRule="auto"/>
        <w:ind w:left="709" w:hanging="709"/>
        <w:jc w:val="both"/>
        <w:rPr>
          <w:sz w:val="28"/>
          <w:szCs w:val="28"/>
        </w:rPr>
      </w:pPr>
      <w:bookmarkStart w:id="0" w:name="_GoBack"/>
      <w:bookmarkEnd w:id="0"/>
    </w:p>
    <w:sectPr w:rsidR="00EE43CC" w:rsidRPr="00AC62C2" w:rsidSect="00EE43CC">
      <w:footerReference w:type="default" r:id="rId113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4C5" w:rsidRDefault="00D744C5">
      <w:r>
        <w:separator/>
      </w:r>
    </w:p>
  </w:endnote>
  <w:endnote w:type="continuationSeparator" w:id="0">
    <w:p w:rsidR="00D744C5" w:rsidRDefault="00D7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3CC" w:rsidRDefault="00EE43CC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7915">
      <w:rPr>
        <w:noProof/>
      </w:rPr>
      <w:t>2</w:t>
    </w:r>
    <w:r>
      <w:fldChar w:fldCharType="end"/>
    </w:r>
  </w:p>
  <w:p w:rsidR="00EE43CC" w:rsidRDefault="00EE43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4C5" w:rsidRDefault="00D744C5">
      <w:r>
        <w:separator/>
      </w:r>
    </w:p>
  </w:footnote>
  <w:footnote w:type="continuationSeparator" w:id="0">
    <w:p w:rsidR="00D744C5" w:rsidRDefault="00D74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1DE1AD6"/>
    <w:lvl w:ilvl="0">
      <w:numFmt w:val="bullet"/>
      <w:lvlText w:val="*"/>
      <w:lvlJc w:val="left"/>
    </w:lvl>
  </w:abstractNum>
  <w:abstractNum w:abstractNumId="1">
    <w:nsid w:val="2BDE19E3"/>
    <w:multiLevelType w:val="hybridMultilevel"/>
    <w:tmpl w:val="3EF48846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BF6B98"/>
    <w:multiLevelType w:val="hybridMultilevel"/>
    <w:tmpl w:val="D4D483E2"/>
    <w:lvl w:ilvl="0" w:tplc="0419000B">
      <w:start w:val="1"/>
      <w:numFmt w:val="bullet"/>
      <w:lvlText w:val=""/>
      <w:lvlJc w:val="left"/>
      <w:pPr>
        <w:tabs>
          <w:tab w:val="num" w:pos="1259"/>
        </w:tabs>
        <w:ind w:left="125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3">
    <w:nsid w:val="4DB015C8"/>
    <w:multiLevelType w:val="multilevel"/>
    <w:tmpl w:val="546C254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FE5022"/>
    <w:multiLevelType w:val="hybridMultilevel"/>
    <w:tmpl w:val="CE2E4EF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CEE"/>
    <w:rsid w:val="00196C21"/>
    <w:rsid w:val="0026600E"/>
    <w:rsid w:val="002A6F50"/>
    <w:rsid w:val="00345A2F"/>
    <w:rsid w:val="00366D52"/>
    <w:rsid w:val="004C5096"/>
    <w:rsid w:val="00820FCE"/>
    <w:rsid w:val="00AC62C2"/>
    <w:rsid w:val="00AD7915"/>
    <w:rsid w:val="00B32CEE"/>
    <w:rsid w:val="00D5776E"/>
    <w:rsid w:val="00D744C5"/>
    <w:rsid w:val="00D865DA"/>
    <w:rsid w:val="00EE43CC"/>
    <w:rsid w:val="00FB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9"/>
    <o:shapelayout v:ext="edit">
      <o:idmap v:ext="edit" data="1"/>
    </o:shapelayout>
  </w:shapeDefaults>
  <w:decimalSymbol w:val=","/>
  <w:listSeparator w:val=";"/>
  <w15:chartTrackingRefBased/>
  <w15:docId w15:val="{14438066-E271-480F-9E1D-6AD746BD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600E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B32CE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6600E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0"/>
    <w:link w:val="a4"/>
    <w:uiPriority w:val="99"/>
    <w:rPr>
      <w:sz w:val="24"/>
      <w:szCs w:val="24"/>
    </w:rPr>
  </w:style>
  <w:style w:type="character" w:styleId="a6">
    <w:name w:val="page number"/>
    <w:basedOn w:val="a0"/>
    <w:uiPriority w:val="99"/>
    <w:rsid w:val="0026600E"/>
  </w:style>
  <w:style w:type="paragraph" w:customStyle="1" w:styleId="11">
    <w:name w:val="Звичайний1"/>
    <w:rsid w:val="00EE43CC"/>
    <w:pPr>
      <w:spacing w:before="100" w:after="100"/>
    </w:pPr>
    <w:rPr>
      <w:snapToGrid w:val="0"/>
      <w:sz w:val="24"/>
    </w:rPr>
  </w:style>
  <w:style w:type="paragraph" w:styleId="a7">
    <w:name w:val="header"/>
    <w:basedOn w:val="a"/>
    <w:link w:val="a8"/>
    <w:uiPriority w:val="99"/>
    <w:semiHidden/>
    <w:unhideWhenUsed/>
    <w:rsid w:val="00EE43CC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EE43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footer" Target="footer1.xml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Горячев</Company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Виктор</dc:creator>
  <cp:keywords/>
  <dc:description/>
  <cp:lastModifiedBy>Irina</cp:lastModifiedBy>
  <cp:revision>2</cp:revision>
  <dcterms:created xsi:type="dcterms:W3CDTF">2014-08-14T07:47:00Z</dcterms:created>
  <dcterms:modified xsi:type="dcterms:W3CDTF">2014-08-14T07:47:00Z</dcterms:modified>
</cp:coreProperties>
</file>