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10" w:rsidRPr="00C14A9A" w:rsidRDefault="00A24710" w:rsidP="00A24710">
      <w:pPr>
        <w:spacing w:before="120"/>
        <w:jc w:val="center"/>
        <w:rPr>
          <w:b/>
          <w:bCs/>
          <w:sz w:val="32"/>
          <w:szCs w:val="32"/>
        </w:rPr>
      </w:pPr>
      <w:bookmarkStart w:id="0" w:name="OLE_LINK1"/>
      <w:bookmarkStart w:id="1" w:name="OLE_LINK2"/>
      <w:r w:rsidRPr="00C14A9A">
        <w:rPr>
          <w:b/>
          <w:bCs/>
          <w:sz w:val="32"/>
          <w:szCs w:val="32"/>
        </w:rPr>
        <w:t>Церковная музыка (XVIII век)</w:t>
      </w:r>
      <w:bookmarkEnd w:id="0"/>
      <w:bookmarkEnd w:id="1"/>
    </w:p>
    <w:p w:rsidR="00A24710" w:rsidRDefault="00A24710" w:rsidP="00A24710">
      <w:pPr>
        <w:spacing w:before="120"/>
        <w:ind w:firstLine="567"/>
        <w:jc w:val="both"/>
      </w:pPr>
      <w:r w:rsidRPr="003C3DEB">
        <w:t xml:space="preserve">В то время как история светской музыки начинается в XVIII с полного господства иноземной музыки, иностранных оркестров и композиторов, и только во второй половине столетия возникают первые создания национальной музыки, наша церковная музыка, наоборот, вначале века представляет гораздо больше самостоятельности и самобытности, чем в конце. </w:t>
      </w:r>
    </w:p>
    <w:p w:rsidR="00A24710" w:rsidRDefault="00A24710" w:rsidP="00A24710">
      <w:pPr>
        <w:spacing w:before="120"/>
        <w:ind w:firstLine="567"/>
        <w:jc w:val="both"/>
      </w:pPr>
      <w:r w:rsidRPr="003C3DEB">
        <w:t xml:space="preserve">Наблюдается поразительная напряженность работы, направленной на гармонизацию древних и местных напевов, создание новых песнопений и служб местного и специального характера и развитие хоровой техники, напоминающей, своим пристрастием к чрезмерному многоголосию, отчасти технические увлечения нидерландских контрапунктистов, отчасти (и гораздо более) многохорные сочинения итальянских композиторов XVII века. И тут и там сказывалось увлечение технической стороной, борьба и игра с трудностями. Слабость нашей культуры, отсутствие правильной систематической школы, не только музыкальной, но и общеобразовательной, проистекавшее отсюда отсутствие преемственности развития, делали все это движение непрочным. </w:t>
      </w:r>
    </w:p>
    <w:p w:rsidR="00A24710" w:rsidRDefault="00A24710" w:rsidP="00A24710">
      <w:pPr>
        <w:spacing w:before="120"/>
        <w:ind w:firstLine="567"/>
        <w:jc w:val="both"/>
      </w:pPr>
      <w:r w:rsidRPr="003C3DEB">
        <w:t xml:space="preserve">Со второй половины XVIII века указанное движение в области церковной музыки уступает место, - по-видимому, без особой борьбы, - новым видам итальянского партесного или концертного пения, ведущим свое начало от произведений итальянских приезжих маэстро, - Галунни, Сарти, - и их ближайших учеников и последователей. Многое в истории этой смены одного направления другим еще совсем темно. Мы очень мало знаем, где и как получали свои технические знания наши церковные композиторы петровского времени. Неясно также, когда именно начинается влияние приезжих итальянских маэстро на нашу церковную музыку. Уже при Анне Иоанновне </w:t>
      </w:r>
      <w:r w:rsidR="00DD30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4" o:title=""/>
          </v:shape>
        </w:pict>
      </w:r>
      <w:r w:rsidRPr="003C3DEB">
        <w:t xml:space="preserve">наши придворные певчие участвуют в исполнении итальянских опер под управлением итальянских капельмейстеров, привыкая, таким образом, к новому вокальному стилю. Митрополит Евгений Болховитинов (в рассуждении "О древнем христианском богослужебном пении") относит появление "чистой италианской музыкальной гармонии" в "российском церковном пении" к царствованию Елизаветы Петровны </w:t>
      </w:r>
      <w:r w:rsidR="00DD3041">
        <w:pict>
          <v:shape id="_x0000_i1027" type="#_x0000_t75" style="width:7.5pt;height:12pt">
            <v:imagedata r:id="rId4" o:title=""/>
          </v:shape>
        </w:pict>
      </w:r>
      <w:r w:rsidRPr="003C3DEB">
        <w:t xml:space="preserve">, когда появились будто бы и знаменитые регенты как Рачинский и Березовский. На чем основано это мнение, неизвестно; но его достоверность подорвана неверной ссылкой Березовского, который при Елизавете был простым придворным певчим и в Италию был послан уже при Екатерине II, когда ему было всего 20 лет. Влияние Цопписа (капельмейстера в театре Локателли в царствование Елизаветы Петровны и преподавателя теории в придворной певческой капелле) было, по-видимому невелико: он был первым учителем Березовского, который окончательным своим развитием обязан был знаменитому болонскому теоретику, падре Мартини. Галуппи, своим примером, как композитор духовной музыки, и своим влиянием на Бортнянского, бывшего всецело его учеником, является первым значительным деятелем в области нашей искусственной музыки XVIII века, решительно и надолго направившим ее в русло полного итальянизма. Настоящим церковным композитором, хотя бы и в итальянском смысле этого слова, Галуппи, выдающийся представитель итальянской комической оперы прошлого века, никогда не был, но его авторитет, как европейской знаменитости, довольно сильная техника и внешняя красивость музыки, вместе с придворным его положением, создали ему такое влияние, с которым бороться было невозможно. </w:t>
      </w:r>
    </w:p>
    <w:p w:rsidR="00A24710" w:rsidRDefault="00A24710" w:rsidP="00A24710">
      <w:pPr>
        <w:spacing w:before="120"/>
        <w:ind w:firstLine="567"/>
        <w:jc w:val="both"/>
      </w:pPr>
      <w:r w:rsidRPr="003C3DEB">
        <w:t xml:space="preserve">С него начинает упрочиваться в нашей духовной музыке тот слащавый сентиментально-игривый оперно-концертный итальянский стиль, который до сих пор господствует в ней, определяя вкусы не только общества, но, отчасти, и духовенства, призванного блюсти чистоту и строгость церковного обряда. Сочинения Галуппи (частью изданные певчими капеллой и Юргенсоном в Москве, частью оставшиеся в рукописях) еще до сих пор исполняются изредка в духовных концертах. Рядом с ним, по силе влияния, должен быть поставлен Сарти, учитель Веделя </w:t>
      </w:r>
      <w:r w:rsidR="00DD3041">
        <w:pict>
          <v:shape id="_x0000_i1029" type="#_x0000_t75" style="width:9.75pt;height:12.75pt">
            <v:imagedata r:id="rId5" o:title=""/>
          </v:shape>
        </w:pict>
      </w:r>
      <w:r w:rsidRPr="003C3DEB">
        <w:t xml:space="preserve">, Давыдова и Дегтерева и композитор нескольких духовных произведений. Его оперный стиль дает себя чувствовать в его духовных композициях (разительный пример - двухорное "Отче наш", изданное Юргенсоном). Его произведения, полные внешнего блеска и оперного пафоса, нередко рассчитанные на грандиозные и необычные средства (вроде известной оратории "Тебе Бога хвалим", исполненной в 1789 г. в главной квартире князя Потемкина, под Яссами, хором певчих в 300 человек, оркестром, несколькими хорами военной музыки, с колокольным звоном и пушечной пальбой из 10 орудий), как нельзя лучше отвечали грандиозно-блестящему и в то же время фривольно-чувственному веку Екатерины II. Самым ранним представителем нового итальянского стиля из числа русских церковных композиторов был Березовский </w:t>
      </w:r>
      <w:r w:rsidR="00DD3041">
        <w:pict>
          <v:shape id="_x0000_i1031" type="#_x0000_t75" style="width:9.75pt;height:12.75pt">
            <v:imagedata r:id="rId5" o:title=""/>
          </v:shape>
        </w:pict>
      </w:r>
      <w:r w:rsidRPr="003C3DEB">
        <w:t xml:space="preserve">(1745 - 77), вернувшийся из Италии в 1774 г. лауреатом Болонской музыкальной академии и не нашедший на родине никакого применения своим знаниям и таланту, что в связи с известной общероссийской слабостью привело его к трагическому концу. </w:t>
      </w:r>
    </w:p>
    <w:p w:rsidR="00A24710" w:rsidRDefault="00A24710" w:rsidP="00A24710">
      <w:pPr>
        <w:spacing w:before="120"/>
        <w:ind w:firstLine="567"/>
        <w:jc w:val="both"/>
      </w:pPr>
      <w:r w:rsidRPr="003C3DEB">
        <w:t xml:space="preserve">Наиболее серьезные стороны своего таланта и композиторской техники Березовский проявил в своем 4-голосном концерте: "Не отвержи мене во время старости" (изданное Юргенсоном). Остальные изданные вещи его слабые. Многие другие сочинения, имеющиеся в рукописях, быть может только приписываются ему. В отличие от итальянцев, совсем не заботившихся о соответствии музыки тексту в сочинениях для нашего богослужения (в значительной степени по незнанию языка), Березовский стремился к возможно строгому соответствию музыки и слов не только в смысле просодии, но в смысле истолкования музыкой их содержания. Произведения его имели вообще довольно слабое распространение. Счастливее был другой талантливый представитель итальянского концертного стиля, Бортнянский (1751 - 1825), учившийся у Галуппи сначала в Петербурге, потом в Италии, где пробыл до 1779 г. Вскоре по возвращении Бортнянский был назначен "композитором придворного певческого хора", а в 1796 г. - директором придворной певческой капеллы. Превосходный техник, хотя и в итальянском духе, часто жертвующем благозвучию музыкальной характеристикой и мелодической независимостью голосов (пристрастие к параллелизмам голосов, движущимся параллельными секстами или терциями, что влечет за собой в конце концов монотонность и бесцветность), Бортнянский был весьма плодовитым духовным композитором, создавшим целый ряд образцов, которым следовали и позднейшие наши церковные композиторы (например, форма "Херувимской", сделавшаяся типичной). Ученики Сарти, - Дегтерев (1766 - 1813), Ведель (1770 - 1806 или 1810), Давыдов (1777 - 1825), - представляют еще большую степень увлечения стилем. У Дегтерева и Веделя преобладает элемент сентиментально-слащавый, выраженный в кудреватом, мелодическом по преимуществу стиле. Стройной полноты, гармонического равновесия между голосами хора произведения Веделя и Дегтерева не представляют. Оба жертвуют целым в пользу красивых мелодических выходок в отдельных голосах, обрекающих другие на совершенно пассивную и бесцветную роль. Достоинство обоих композиторов - стремление согласовать музыку с текстом и выразить религиозное настроение, заключающееся в словах последнего. Это не всегда удавалось им, вследствие ограниченности дарования, однородности музыкального развития и вкуса. К чести Веделя нужно сказать, что он строго судил свои произведения. </w:t>
      </w:r>
    </w:p>
    <w:p w:rsidR="00A24710" w:rsidRDefault="00A24710" w:rsidP="00A24710">
      <w:pPr>
        <w:spacing w:before="120"/>
        <w:ind w:firstLine="567"/>
        <w:jc w:val="both"/>
      </w:pPr>
      <w:r w:rsidRPr="003C3DEB">
        <w:t xml:space="preserve">Сочинения обоих остались в рукописи. Сочинения Давыдова отражают блестящую сторону композиторского дарования его учителя, Сарти. Мы находим в них звучность, бойкость и размашистость мелодичного движения голосов, большую гармоническую полноту и более решительную модуляцию, чем у Веделя и Дегтерева; зато в них отсутствует почти совершенно глубина и чистота религиозного чувства и настроения. И у Давыдова есть наклонность к ариозным, сольным выходкам в итальянском мелодическом вкусе, при большей, впрочем, уравновешенности отдельных голосов. Подвижный, отчетливый ритм придает им какой-то маршеобразный характер, неуместный в духовной музыке. У всех трех мы находим отсутствие самостоятельности и художественной свободы в голосоведении, а также разнообразия и непринужденности модуляций, присущих Бортнянскому, несмотря на указанные недостатки его стиля. Деятельность итальянских маэстро и их последователей быстро распространила новый концертный стиль духовной музыки по всей России; этому способствовало размножение певческих хоров и школ для обучения церковному пению. Лучшим хором была придворная певческая капелла, поставленная на замечательную высоту еще предшественниками Бортнянского. В 1767 г. в ней было 100 человек, преимущественно малороссов. Бортнянский, став ее директором, выбрал для нее лучшие голоса из архиерейских хоров по всей России, изгнал разные дурные певческие привычки (крик и т. д.) и довел капеллу до высшего совершенства. В 1769 г. Синод постановил напечатать Ирмолог, Обиход, Октоих и Праздники исправного знаменного распева (см. историю этого печатания у Бессонова, "Судьба нотных певческих книг", в "Православном Обозрении" 1864 г., май и июнь, и "Знаменательные года в истории Русского церковного пения", в "Православном Обозрении" 1872 г., январь и февраль). Источниками для составления печатных нотных книг служили линейные рукописи 2-й половины XVIII века. Крюковые рукописи, сохранившиеся в употреблении у старообрядцев, не были привлекаемы к сравнению и составлению свода напевов. </w:t>
      </w:r>
    </w:p>
    <w:p w:rsidR="00A24710" w:rsidRPr="003C3DEB" w:rsidRDefault="00A24710" w:rsidP="00A24710">
      <w:pPr>
        <w:spacing w:before="120"/>
        <w:ind w:firstLine="567"/>
        <w:jc w:val="both"/>
      </w:pPr>
      <w:r w:rsidRPr="003C3DEB">
        <w:t xml:space="preserve">Самое дело свода, корректуры и печатания было поручено простым иподиаконам и певчим, не имевшим никаких музыкально-археологических познаний и руководившихся только практикой богослужебного пения. Этим объясняется, почему в нотные книги, изданные Синодом, не вошла масса исконных древних напевов, только теперь делающихся достоянием музыкальной археологии, а включены некоторые песнопения вроде "Взбранной воеводе" Жуковского </w:t>
      </w:r>
      <w:r w:rsidR="00DD3041">
        <w:pict>
          <v:shape id="_x0000_i1033" type="#_x0000_t75" style="width:7.5pt;height:12pt">
            <v:imagedata r:id="rId4" o:title=""/>
          </v:shape>
        </w:pict>
      </w:r>
      <w:r w:rsidRPr="003C3DEB">
        <w:t xml:space="preserve">распева. В 1778 г. напечатан "Сокращенный Обиход" нотного пения, приспособленный для домашнего подготовления к церковному пению неопытных клириков и составленный по местному обычному пению Новгородской епархии. Печатные нотные книги оставили совсем в стороне кондакарное, не разобранное еще пение, демественное, неполные знаменные распевы и разные местные и частные переводы, а также огромное большинство песнопений знаменного путевого распева. Кроме знаменного и обычного распевов, в печатанные книги вошли новые распевы - киевский, греческий, частью болгарский и очень немного образцов герасимовского, знаменного путевого и знаменного "иного распева". С тех пор нотные певческие книги постоянно перепечатываются новыми изданиями без всяких изменений. - Успех итальянских композиторов и их русских последователей вызвал много второстепенных и третьестепенных композиторов-подражателей, пустившихся писать концерты, нередко весьма вычурные, совсем не церковные и даже не сочиненные на церковные тексты. Концерты эти стали вытеснять из богослужения исконное церковное пение, превращая церковь в концертный зал с программами сомнительного вкуса. Это злоупотребление вызвало указ императора Павла </w:t>
      </w:r>
      <w:r w:rsidR="00DD3041">
        <w:pict>
          <v:shape id="_x0000_i1035" type="#_x0000_t75" style="width:7.5pt;height:12pt">
            <v:imagedata r:id="rId4" o:title=""/>
          </v:shape>
        </w:pict>
      </w:r>
      <w:r w:rsidRPr="003C3DEB">
        <w:t>(10 мая 1797 г.), которым предписывалось концертов, вместо причастного стиха, не употреблять, но петь каноник или псалом. Тем не менее пение концертов во время богослужения этим указом не было искоренено, и запрещение его приходилось повторять и в текущем столетии. Литература. Н. Лебедев , "Березовский и Бортнянский, как композиторы" (Санкт-Петербург, 1882); Никольский , "По поводу суждений о нотных церковных книгах Синодального издания" ("Церковные Ведомости", 1892, № 37); "Об издании нотных книг Святейшим Синодом" (там же, 1888, 13); "Русский композитор Веделев" ("Русский Инвалид", 1854, 94); "Арт. Лук. Ведель" ("Киевлянин", 1868, 57, из книги Аскоченского "Киев и т.д."); "Арт. Лукьян Ведель" ("Домашняя Беседа" Аскоченского , 1860, 19); "Духовные композиторы: Бортнянский, Турчанинов" ("Воскресный День", 1891); "Заслуги Бортнянского и Львова для церковного пения" ("Церковный Вестник", 1890); биография М.С. Березовского в биографическом Словаре митрополита Евгения.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710"/>
    <w:rsid w:val="00051FB8"/>
    <w:rsid w:val="00095BA6"/>
    <w:rsid w:val="00130C32"/>
    <w:rsid w:val="00210DB3"/>
    <w:rsid w:val="0031418A"/>
    <w:rsid w:val="00350B15"/>
    <w:rsid w:val="00377A3D"/>
    <w:rsid w:val="003C3DEB"/>
    <w:rsid w:val="0052086C"/>
    <w:rsid w:val="005A2562"/>
    <w:rsid w:val="00755964"/>
    <w:rsid w:val="008C19D7"/>
    <w:rsid w:val="00A24710"/>
    <w:rsid w:val="00A44D32"/>
    <w:rsid w:val="00C14A9A"/>
    <w:rsid w:val="00D025C8"/>
    <w:rsid w:val="00DD304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FDB801-5D15-4A86-BD47-3A759172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1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4710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10074</Characters>
  <Application>Microsoft Office Word</Application>
  <DocSecurity>0</DocSecurity>
  <Lines>83</Lines>
  <Paragraphs>23</Paragraphs>
  <ScaleCrop>false</ScaleCrop>
  <Company>Home</Company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Церковная музыка (XVIII век)</dc:title>
  <dc:subject/>
  <dc:creator>Alena</dc:creator>
  <cp:keywords/>
  <dc:description/>
  <cp:lastModifiedBy>admin</cp:lastModifiedBy>
  <cp:revision>2</cp:revision>
  <dcterms:created xsi:type="dcterms:W3CDTF">2014-02-19T10:27:00Z</dcterms:created>
  <dcterms:modified xsi:type="dcterms:W3CDTF">2014-02-19T10:27:00Z</dcterms:modified>
</cp:coreProperties>
</file>