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AA" w:rsidRDefault="00654FAA" w:rsidP="00843D27">
      <w:pPr>
        <w:pStyle w:val="Normal1"/>
        <w:widowControl/>
        <w:suppressLineNumbers/>
        <w:suppressAutoHyphens/>
        <w:ind w:firstLine="284"/>
        <w:jc w:val="center"/>
        <w:rPr>
          <w:sz w:val="36"/>
          <w:szCs w:val="36"/>
        </w:rPr>
      </w:pPr>
    </w:p>
    <w:p w:rsidR="002842F2" w:rsidRDefault="002842F2" w:rsidP="00843D27">
      <w:pPr>
        <w:pStyle w:val="Normal1"/>
        <w:widowControl/>
        <w:suppressLineNumbers/>
        <w:suppressAutoHyphens/>
        <w:ind w:firstLine="284"/>
        <w:jc w:val="center"/>
        <w:rPr>
          <w:b/>
          <w:sz w:val="24"/>
        </w:rPr>
      </w:pPr>
      <w:r w:rsidRPr="00843D27">
        <w:rPr>
          <w:sz w:val="36"/>
          <w:szCs w:val="36"/>
        </w:rPr>
        <w:t>Человек как объект</w:t>
      </w:r>
      <w:r>
        <w:rPr>
          <w:sz w:val="36"/>
          <w:szCs w:val="36"/>
        </w:rPr>
        <w:t>, субъект и жертва</w:t>
      </w:r>
      <w:r w:rsidRPr="00843D27">
        <w:rPr>
          <w:sz w:val="36"/>
          <w:szCs w:val="36"/>
        </w:rPr>
        <w:t xml:space="preserve"> социализации</w:t>
      </w:r>
      <w:r>
        <w:rPr>
          <w:b/>
          <w:sz w:val="24"/>
        </w:rPr>
        <w:t>.</w:t>
      </w:r>
    </w:p>
    <w:p w:rsidR="002842F2" w:rsidRDefault="002842F2" w:rsidP="00843D27">
      <w:pPr>
        <w:pStyle w:val="Normal1"/>
        <w:widowControl/>
        <w:suppressLineNumbers/>
        <w:suppressAutoHyphens/>
        <w:ind w:firstLine="284"/>
        <w:jc w:val="center"/>
        <w:rPr>
          <w:b/>
          <w:sz w:val="24"/>
        </w:rPr>
      </w:pP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Каждый человек, особенно в детстве, отрочестве и юности, яв</w:t>
      </w:r>
      <w:r>
        <w:rPr>
          <w:sz w:val="24"/>
        </w:rPr>
        <w:softHyphen/>
        <w:t>ляется объектом социализации. Об этом свидетельствует то, что содержание процесса социализации определяется заинтересованностью общества в том, чтобы человек успешно овладел ролями муж</w:t>
      </w:r>
      <w:r>
        <w:rPr>
          <w:sz w:val="24"/>
        </w:rPr>
        <w:softHyphen/>
        <w:t>чины или женщины (полоролевая социализация), создал прочную семью (семейная социализация), мог бы и хотел компетентно уча</w:t>
      </w:r>
      <w:r>
        <w:rPr>
          <w:sz w:val="24"/>
        </w:rPr>
        <w:softHyphen/>
        <w:t>ствовать в социальной и экономической жизни (профессио</w:t>
      </w:r>
      <w:r>
        <w:rPr>
          <w:sz w:val="24"/>
        </w:rPr>
        <w:softHyphen/>
        <w:t>нальная социализация), был законопослушным гражданином (по</w:t>
      </w:r>
      <w:r>
        <w:rPr>
          <w:sz w:val="24"/>
        </w:rPr>
        <w:softHyphen/>
        <w:t>литическая социализация) и т.д.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Следует иметь в виду, что требования к человеку в том или ином аспекте социализации предъявляют не только общество в целом, но и конкретные группы и организации. Особенности и функции тех или иных групп и организаций обусловливают спе</w:t>
      </w:r>
      <w:r>
        <w:rPr>
          <w:sz w:val="24"/>
        </w:rPr>
        <w:softHyphen/>
        <w:t>цифический и неидентичный характер этих требований. Содержа</w:t>
      </w:r>
      <w:r>
        <w:rPr>
          <w:sz w:val="24"/>
        </w:rPr>
        <w:softHyphen/>
        <w:t>ние же требований зависит от возраста и социального статуса человека, к которому они предъявляются.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Эмиль Дюркгейм,</w:t>
      </w:r>
      <w:r>
        <w:rPr>
          <w:sz w:val="24"/>
        </w:rPr>
        <w:t xml:space="preserve"> рассматривая процесс социализации, пола</w:t>
      </w:r>
      <w:r>
        <w:rPr>
          <w:sz w:val="24"/>
        </w:rPr>
        <w:softHyphen/>
        <w:t>гал, что активное начало в нем принадлежит обществу, и именно оно является субъектом социализации. «Общество, - писал он, -может выжить только тогда, когда между его членами существует значительная степень однородности». Поэтому оно стремится сформировать человека «по своему образцу», т.е. утверждая при</w:t>
      </w:r>
      <w:r>
        <w:rPr>
          <w:sz w:val="24"/>
        </w:rPr>
        <w:softHyphen/>
        <w:t>оритет общества в процессе социализации человека, Э. Дюркгейм рассматривал последнего как объекта социализирующих воздей</w:t>
      </w:r>
      <w:r>
        <w:rPr>
          <w:sz w:val="24"/>
        </w:rPr>
        <w:softHyphen/>
        <w:t>ствий общества.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Взгляды Э. Дюркгейма во многом стали основанием разрабо</w:t>
      </w:r>
      <w:r>
        <w:rPr>
          <w:sz w:val="24"/>
        </w:rPr>
        <w:softHyphen/>
        <w:t xml:space="preserve">танной </w:t>
      </w:r>
      <w:r>
        <w:rPr>
          <w:i/>
          <w:sz w:val="24"/>
        </w:rPr>
        <w:t>Талкоттом Парсонсом</w:t>
      </w:r>
      <w:r>
        <w:rPr>
          <w:sz w:val="24"/>
        </w:rPr>
        <w:t xml:space="preserve"> развернутой социологической тео</w:t>
      </w:r>
      <w:r>
        <w:rPr>
          <w:sz w:val="24"/>
        </w:rPr>
        <w:softHyphen/>
        <w:t>рии функционирования общества, описывающей в том числе и процессы интеграции человека в социальную систему.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Т. Парсонс определял социализацию как «интернализацию куль</w:t>
      </w:r>
      <w:r>
        <w:rPr>
          <w:sz w:val="24"/>
        </w:rPr>
        <w:softHyphen/>
        <w:t>туры общества, в котором ребенок родился», как «освоение рекви</w:t>
      </w:r>
      <w:r>
        <w:rPr>
          <w:sz w:val="24"/>
        </w:rPr>
        <w:softHyphen/>
        <w:t>зита ориентации для удовлетворительного функционирования в роли». Универсальная задача социализации - сформировать у всту</w:t>
      </w:r>
      <w:r>
        <w:rPr>
          <w:sz w:val="24"/>
        </w:rPr>
        <w:softHyphen/>
        <w:t>пающих в общество «новичков», как минимум, чувство лояльности и, как максимум, чувство преданности по отношению к системе. Согласно его взглядам, человек «вбирает» в себя общие ценности в процессе общения со «значимыми другими». В результате этого следование общепринятым нормативным стандартам становится частью его мотивационной структуры, его потребностью.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Теории Э. Дюркгейма и Т. Парсонса оказали и продолжают оказывать большое влияние на многих исследователей социали</w:t>
      </w:r>
      <w:r>
        <w:rPr>
          <w:sz w:val="24"/>
        </w:rPr>
        <w:softHyphen/>
        <w:t>зации. До сего времени многие из них рассматривают человека лишь как объект социализации, а ее саму как субъект-объектный процесс (где субъектом выступает общество или его составляю</w:t>
      </w:r>
      <w:r>
        <w:rPr>
          <w:sz w:val="24"/>
        </w:rPr>
        <w:softHyphen/>
        <w:t>щие). В концентрированном виде этот подход представлен в ти</w:t>
      </w:r>
      <w:r>
        <w:rPr>
          <w:sz w:val="24"/>
        </w:rPr>
        <w:softHyphen/>
        <w:t>пичном определении социализации, данном в Международном словаре педагогических терминов (Г. Терри Пейдж, Дж. Б. Томас, Алан Р. Маршалл, 1987): «Социализация - это процесс освоения ролей и ожидаемого поведения в отношениях с семьей и общест</w:t>
      </w:r>
      <w:r>
        <w:rPr>
          <w:sz w:val="24"/>
        </w:rPr>
        <w:softHyphen/>
        <w:t>вом и развития удовлетворительных связей с другими людьми».</w:t>
      </w:r>
    </w:p>
    <w:p w:rsidR="002842F2" w:rsidRDefault="002842F2" w:rsidP="007C2FD5">
      <w:pPr>
        <w:pStyle w:val="FR3"/>
        <w:widowControl/>
        <w:suppressLineNumbers/>
        <w:suppressAutoHyphens/>
        <w:spacing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Человек как субъект социализации. </w:t>
      </w:r>
      <w:r>
        <w:rPr>
          <w:rFonts w:ascii="Times New Roman" w:hAnsi="Times New Roman"/>
          <w:sz w:val="24"/>
        </w:rPr>
        <w:t>Человек становится полноценным членом общества, будучи не только объектом, но и, что важнее, субъектом социализации, усваи</w:t>
      </w:r>
      <w:r>
        <w:rPr>
          <w:rFonts w:ascii="Times New Roman" w:hAnsi="Times New Roman"/>
          <w:sz w:val="24"/>
        </w:rPr>
        <w:softHyphen/>
        <w:t>вающим социальные нормы и культурные ценности, проявляя активность, саморазвиваясь и самореализуясь в обществе.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В основу рассмотрения человека как субъекта социализации легли концепции американских ученых Ч.X. Кули, У.И. Томаса и Ф. Знанецкого, Дж. Г. Мида.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Чарльз Кули,</w:t>
      </w:r>
      <w:r>
        <w:rPr>
          <w:sz w:val="24"/>
        </w:rPr>
        <w:t xml:space="preserve"> автор теории «зеркального </w:t>
      </w:r>
      <w:r>
        <w:rPr>
          <w:i/>
          <w:sz w:val="24"/>
        </w:rPr>
        <w:t>Я»</w:t>
      </w:r>
      <w:r>
        <w:rPr>
          <w:sz w:val="24"/>
        </w:rPr>
        <w:t xml:space="preserve"> и теории малых групп, считал, что индивидуальное </w:t>
      </w:r>
      <w:r>
        <w:rPr>
          <w:i/>
          <w:sz w:val="24"/>
        </w:rPr>
        <w:t>Я</w:t>
      </w:r>
      <w:r>
        <w:rPr>
          <w:sz w:val="24"/>
        </w:rPr>
        <w:t xml:space="preserve"> приобретает социальное каче</w:t>
      </w:r>
      <w:r>
        <w:rPr>
          <w:sz w:val="24"/>
        </w:rPr>
        <w:softHyphen/>
        <w:t>ство в коммуникациях, в межличностном общении внутри первич</w:t>
      </w:r>
      <w:r>
        <w:rPr>
          <w:sz w:val="24"/>
        </w:rPr>
        <w:softHyphen/>
        <w:t>ной группы (семьи, группы сверстников, соседской группы), т.е. в процессе взаимодействия индивидуальных и групповых субъектов.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Уильям Томас</w:t>
      </w:r>
      <w:r>
        <w:rPr>
          <w:sz w:val="24"/>
        </w:rPr>
        <w:t xml:space="preserve"> и </w:t>
      </w:r>
      <w:r>
        <w:rPr>
          <w:i/>
          <w:sz w:val="24"/>
        </w:rPr>
        <w:t>Флориан Знанецкий</w:t>
      </w:r>
      <w:r>
        <w:rPr>
          <w:sz w:val="24"/>
        </w:rPr>
        <w:t xml:space="preserve"> выдвинули положение о том, что социальные явления и процессы необходимо рассматри</w:t>
      </w:r>
      <w:r>
        <w:rPr>
          <w:sz w:val="24"/>
        </w:rPr>
        <w:softHyphen/>
        <w:t>вать как результат сознательной деятельности людей, что, изучая те или иные социальные ситуации, необходимо учитывать не только социальные обстоятельства, но и точку зрения индивидов, включенных в эти ситуации, т.е. рассматривать их как субъектов социальной жизни.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Джордж Герберт Мид,</w:t>
      </w:r>
      <w:r>
        <w:rPr>
          <w:sz w:val="24"/>
        </w:rPr>
        <w:t xml:space="preserve"> разрабатывая направление, получившее название символического интеракционизма, центральным поня</w:t>
      </w:r>
      <w:r>
        <w:rPr>
          <w:sz w:val="24"/>
        </w:rPr>
        <w:softHyphen/>
        <w:t>тием социальной психологии считал «межиндивидуальное взаи</w:t>
      </w:r>
      <w:r>
        <w:rPr>
          <w:sz w:val="24"/>
        </w:rPr>
        <w:softHyphen/>
        <w:t xml:space="preserve">модействие». Совокупность процессов взаимодействия, по Миду, конституирует (условно - формирует) общество и социального индивида. С одной стороны, богатство и своеобразие имеющихся у того или иного индивидуального </w:t>
      </w:r>
      <w:r>
        <w:rPr>
          <w:i/>
          <w:sz w:val="24"/>
        </w:rPr>
        <w:t>Я</w:t>
      </w:r>
      <w:r>
        <w:rPr>
          <w:sz w:val="24"/>
        </w:rPr>
        <w:t xml:space="preserve"> реакций и способов действий зависят от разнообразия и широты систем взаимодействия, в которых </w:t>
      </w:r>
      <w:r>
        <w:rPr>
          <w:i/>
          <w:sz w:val="24"/>
        </w:rPr>
        <w:t>Я</w:t>
      </w:r>
      <w:r>
        <w:rPr>
          <w:sz w:val="24"/>
        </w:rPr>
        <w:t xml:space="preserve"> участвует. А с другой - социальный индивид является источником движения и развития общества.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Идеи Ч.X. Кули, У.И. Томаса, Ф. Знанецкого и Дж.Г. Мида оказали мощное влияние на изучение человека как субъекта со</w:t>
      </w:r>
      <w:r>
        <w:rPr>
          <w:sz w:val="24"/>
        </w:rPr>
        <w:softHyphen/>
        <w:t>циализации, на разработку концепций социализации в русле субъ</w:t>
      </w:r>
      <w:r>
        <w:rPr>
          <w:sz w:val="24"/>
        </w:rPr>
        <w:softHyphen/>
        <w:t>ект-субъектного подхода. Авторы десятитомной Международной энциклопедии по вопросам воспитания (1985) констатируют, что «последние исследования характеризуют социализацию как систему коммуникационного взаимодействия общества и индивида».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 xml:space="preserve">Субъектом социализации человек становится </w:t>
      </w:r>
      <w:r>
        <w:rPr>
          <w:i/>
          <w:sz w:val="24"/>
        </w:rPr>
        <w:t>объективно,</w:t>
      </w:r>
      <w:r>
        <w:rPr>
          <w:sz w:val="24"/>
        </w:rPr>
        <w:t xml:space="preserve"> ибо на протяжении всей жизни на каждом возрастном этапе перед ним встают задачи, для решения которых он более или менее осознанно, а чаще неосознанно, ставит перед собой соответствующие цели, т.е. проявляет свои </w:t>
      </w:r>
      <w:r>
        <w:rPr>
          <w:i/>
          <w:sz w:val="24"/>
        </w:rPr>
        <w:t>субъектностъ</w:t>
      </w:r>
      <w:r>
        <w:rPr>
          <w:sz w:val="24"/>
        </w:rPr>
        <w:t xml:space="preserve"> (позицию) и </w:t>
      </w:r>
      <w:r>
        <w:rPr>
          <w:i/>
          <w:sz w:val="24"/>
        </w:rPr>
        <w:t xml:space="preserve">субъективность </w:t>
      </w:r>
      <w:r>
        <w:rPr>
          <w:sz w:val="24"/>
        </w:rPr>
        <w:t>(индивидуальное своеобразие).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b/>
          <w:sz w:val="24"/>
        </w:rPr>
        <w:t xml:space="preserve">Человек как жертва процесса социализации. </w:t>
      </w:r>
      <w:r>
        <w:rPr>
          <w:sz w:val="24"/>
        </w:rPr>
        <w:t>Человек не только объект и субъект социали</w:t>
      </w:r>
      <w:r>
        <w:rPr>
          <w:sz w:val="24"/>
        </w:rPr>
        <w:softHyphen/>
        <w:t>зации. Он может стать ее жертвой. Это связа</w:t>
      </w:r>
      <w:r>
        <w:rPr>
          <w:sz w:val="24"/>
        </w:rPr>
        <w:softHyphen/>
        <w:t>но с тем, что процесс и результат социализации заключают в себе внутреннее противоречие.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Успешная социализация предполагает, с одной стороны, эф</w:t>
      </w:r>
      <w:r>
        <w:rPr>
          <w:sz w:val="24"/>
        </w:rPr>
        <w:softHyphen/>
        <w:t>фективную адаптацию человека в обществе, а с другой - способ</w:t>
      </w:r>
      <w:r>
        <w:rPr>
          <w:sz w:val="24"/>
        </w:rPr>
        <w:softHyphen/>
        <w:t>ность в определенной мере противостоять обществу, а точнее - части тех жизненных коллизий, которые мешают развитию, само</w:t>
      </w:r>
      <w:r>
        <w:rPr>
          <w:sz w:val="24"/>
        </w:rPr>
        <w:softHyphen/>
        <w:t>реализации, самоутверждению человека.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Таким образом, можно констатировать, что в процессе социа</w:t>
      </w:r>
      <w:r>
        <w:rPr>
          <w:sz w:val="24"/>
        </w:rPr>
        <w:softHyphen/>
        <w:t>лизации заложен внутренний, до конца не разрешимый конфликт между степенью адаптации человека в обществе и степенью обо</w:t>
      </w:r>
      <w:r>
        <w:rPr>
          <w:sz w:val="24"/>
        </w:rPr>
        <w:softHyphen/>
        <w:t>собления его в обществе. Другими словами, эффективная социа</w:t>
      </w:r>
      <w:r>
        <w:rPr>
          <w:sz w:val="24"/>
        </w:rPr>
        <w:softHyphen/>
        <w:t>лизация предполагает определенный баланс между адаптацией в обществе и обособлением в нем.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 xml:space="preserve">Человек, полностью адаптированный в обществе и не способный в какой-то мере противостоять ему, т.е. </w:t>
      </w:r>
      <w:r>
        <w:rPr>
          <w:i/>
          <w:sz w:val="24"/>
        </w:rPr>
        <w:t>конформист,</w:t>
      </w:r>
      <w:r>
        <w:rPr>
          <w:sz w:val="24"/>
        </w:rPr>
        <w:t xml:space="preserve"> может рас</w:t>
      </w:r>
      <w:r>
        <w:rPr>
          <w:sz w:val="24"/>
        </w:rPr>
        <w:softHyphen/>
        <w:t>сматриваться как жертва социализации. В то же время человек, не адаптированный в обществе, также становится жертвой социализа</w:t>
      </w:r>
      <w:r>
        <w:rPr>
          <w:sz w:val="24"/>
        </w:rPr>
        <w:softHyphen/>
        <w:t xml:space="preserve">ции - </w:t>
      </w:r>
      <w:r>
        <w:rPr>
          <w:i/>
          <w:sz w:val="24"/>
        </w:rPr>
        <w:t>диссидентом</w:t>
      </w:r>
      <w:r>
        <w:rPr>
          <w:sz w:val="24"/>
        </w:rPr>
        <w:t xml:space="preserve"> (инакомыслящим), правонарушителем или еще как-то отклоняется от принятого в этом обществе образа жизни.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Любое модернизированное общество в той или иной мере про</w:t>
      </w:r>
      <w:r>
        <w:rPr>
          <w:sz w:val="24"/>
        </w:rPr>
        <w:softHyphen/>
        <w:t>дуцирует оба типа жертв социализации. Но надо иметь в виду следующее обстоятельство. Демократическое общество продуци</w:t>
      </w:r>
      <w:r>
        <w:rPr>
          <w:sz w:val="24"/>
        </w:rPr>
        <w:softHyphen/>
        <w:t>рует жертв социализации в основном вопреки своим целевым ус</w:t>
      </w:r>
      <w:r>
        <w:rPr>
          <w:sz w:val="24"/>
        </w:rPr>
        <w:softHyphen/>
        <w:t>тановкам. В то время как тоталитарное общество, даже декла</w:t>
      </w:r>
      <w:r>
        <w:rPr>
          <w:sz w:val="24"/>
        </w:rPr>
        <w:softHyphen/>
        <w:t>рируя необходимость развития неповторимой личности, на деле целенаправленно продуцирует конформистов и, как побочное не</w:t>
      </w:r>
      <w:r>
        <w:rPr>
          <w:sz w:val="24"/>
        </w:rPr>
        <w:softHyphen/>
        <w:t>избежное следствие, лиц, отклоняющихся от насаждаемых в нем норм. Даже необходимые для функционирования тоталитарного общества люди-творцы становятся нередко жертвами социализа</w:t>
      </w:r>
      <w:r>
        <w:rPr>
          <w:sz w:val="24"/>
        </w:rPr>
        <w:softHyphen/>
        <w:t>ции, ибо приемлемы для него лишь как «спецы», а не как личности.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Величина, острота и проявленность описанного конфликта свя</w:t>
      </w:r>
      <w:r>
        <w:rPr>
          <w:sz w:val="24"/>
        </w:rPr>
        <w:softHyphen/>
        <w:t>заны как с типом общества, в котором развивается и живет чело</w:t>
      </w:r>
      <w:r>
        <w:rPr>
          <w:sz w:val="24"/>
        </w:rPr>
        <w:softHyphen/>
        <w:t>век, так и со стилем воспитания, характерным для общества в це</w:t>
      </w:r>
      <w:r>
        <w:rPr>
          <w:sz w:val="24"/>
        </w:rPr>
        <w:softHyphen/>
        <w:t>лом, для тех или иных социокультурных слоев, конкретных семей и воспитательных организаций, а также с индивидуальными особен</w:t>
      </w:r>
      <w:r>
        <w:rPr>
          <w:sz w:val="24"/>
        </w:rPr>
        <w:softHyphen/>
        <w:t>ностями самого человека.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b/>
          <w:sz w:val="24"/>
        </w:rPr>
        <w:t xml:space="preserve">Человек как жертва неблагоприятных условий социализации. </w:t>
      </w:r>
      <w:r>
        <w:rPr>
          <w:sz w:val="24"/>
        </w:rPr>
        <w:t>Социализация конкретных людей в любом обществе протекает в различных условиях, для которых характерно наличие тех или иных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опасностей,</w:t>
      </w:r>
      <w:r>
        <w:rPr>
          <w:sz w:val="24"/>
        </w:rPr>
        <w:t xml:space="preserve"> оказывающих влияние на развитие человека. Поэтому объективно по</w:t>
      </w:r>
      <w:r>
        <w:rPr>
          <w:sz w:val="24"/>
        </w:rPr>
        <w:softHyphen/>
        <w:t>являются целые группы людей, становящихся или могущих стать жертвами неблагоприятных условий социализации.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На каждом возрастном этапе социализации можно выделить наиболее типичные опасности, столкновение с которыми челове</w:t>
      </w:r>
      <w:r>
        <w:rPr>
          <w:sz w:val="24"/>
        </w:rPr>
        <w:softHyphen/>
        <w:t>ка наиболее вероятно.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периоде внутриутробного развития плода:</w:t>
      </w:r>
      <w:r>
        <w:rPr>
          <w:sz w:val="24"/>
        </w:rPr>
        <w:t xml:space="preserve"> нездоровье роди</w:t>
      </w:r>
      <w:r>
        <w:rPr>
          <w:sz w:val="24"/>
        </w:rPr>
        <w:softHyphen/>
        <w:t>телей, их пьянство и (или) беспорядочный образ жизни, плохое питание матери; отрицательное эмоционально-психологическое состояние родителей, медицинские ошибки, неблагоприятная эко</w:t>
      </w:r>
      <w:r>
        <w:rPr>
          <w:sz w:val="24"/>
        </w:rPr>
        <w:softHyphen/>
        <w:t>логическая среда.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дошкольном возрасте</w:t>
      </w:r>
      <w:r>
        <w:rPr>
          <w:sz w:val="24"/>
        </w:rPr>
        <w:t xml:space="preserve"> (0-6 лет): болезни и физические трав</w:t>
      </w:r>
      <w:r>
        <w:rPr>
          <w:sz w:val="24"/>
        </w:rPr>
        <w:softHyphen/>
        <w:t>мы; эмоциональная тупость и (или) аморальность родителей, игнорирование родителями ребенка и его заброшенность; нище</w:t>
      </w:r>
      <w:r>
        <w:rPr>
          <w:sz w:val="24"/>
        </w:rPr>
        <w:softHyphen/>
        <w:t>та семьи; антигуманность работников детских учреждений; отвержение сверстниками; антисоциальные соседи и (или) их дети; видеосмотрение.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младшем школьном возрасте</w:t>
      </w:r>
      <w:r>
        <w:rPr>
          <w:sz w:val="24"/>
        </w:rPr>
        <w:t xml:space="preserve"> (6-10 лет): аморальность и (или) пьянство родителей, отчим или мачеха, нищета семьи; гипо- или гиперопека; видеосмотрение; плохо развитая речь; неготовность к обучению; негативное отношение учителя и (или) сверстников; отрицательное влияние сверстников и (или) старших ребят (привле</w:t>
      </w:r>
      <w:r>
        <w:rPr>
          <w:sz w:val="24"/>
        </w:rPr>
        <w:softHyphen/>
        <w:t>чение к курению, к выпивке, воровству); физические травмы и дефекты; потеря родителей; изнасилование, растление.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подростковом возрасте</w:t>
      </w:r>
      <w:r>
        <w:rPr>
          <w:sz w:val="24"/>
        </w:rPr>
        <w:t xml:space="preserve"> (11-14 лет): пьянство, алкоголизм, аморальность родителей; нищета семьи; гипо- или гиперопека; ви</w:t>
      </w:r>
      <w:r>
        <w:rPr>
          <w:sz w:val="24"/>
        </w:rPr>
        <w:softHyphen/>
        <w:t>деосмотрение; компьютерные игры; ошибки педагогов и родителей; курение, токсикомания; изнасилование, растление; одиночество; физические травмы и дефекты; травля со стороны сверстников; вовлечение в антисоциальные и преступные группы; опережение или отставание в психосексуальном развитии; частые переезды семьи; развод родителей.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ранней юности</w:t>
      </w:r>
      <w:r>
        <w:rPr>
          <w:sz w:val="24"/>
        </w:rPr>
        <w:t xml:space="preserve"> (15-17 лет): антисоциальная семья, нищета семьи; пьянство, наркомания, проституция; ранняя беременность; вовлечение в преступные и тоталитарные группы; изнасилование; физические травмы и дефекты; навязчивый бред дисморфофобии (приписывание себе несуществующего физического дефекта или недостатка); непонимание окружающими, одиночество; травля со стороны сверстников; неудачи в отношениях с лицами другого пола; суицидальные устремления; расхождения, противоречия меж</w:t>
      </w:r>
      <w:r>
        <w:rPr>
          <w:sz w:val="24"/>
        </w:rPr>
        <w:softHyphen/>
        <w:t>ду идеалами, установками, стереотипами и реальной жизнью; поте</w:t>
      </w:r>
      <w:r>
        <w:rPr>
          <w:sz w:val="24"/>
        </w:rPr>
        <w:softHyphen/>
        <w:t>ря жизненной перспективы.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i/>
          <w:sz w:val="24"/>
        </w:rPr>
        <w:t>В юношеском возрасте</w:t>
      </w:r>
      <w:r>
        <w:rPr>
          <w:sz w:val="24"/>
        </w:rPr>
        <w:t xml:space="preserve"> (18-23 года): пьянство, наркомания, про</w:t>
      </w:r>
      <w:r>
        <w:rPr>
          <w:sz w:val="24"/>
        </w:rPr>
        <w:softHyphen/>
        <w:t>ституция; нищета, безработица; изнасилование, сексуальные неу</w:t>
      </w:r>
      <w:r>
        <w:rPr>
          <w:sz w:val="24"/>
        </w:rPr>
        <w:softHyphen/>
        <w:t>дачи, стрессы; вовлечение в противоправную деятельность, в то</w:t>
      </w:r>
      <w:r>
        <w:rPr>
          <w:sz w:val="24"/>
        </w:rPr>
        <w:softHyphen/>
        <w:t>талитарные группы; одиночество; разрыв между уровнем притя</w:t>
      </w:r>
      <w:r>
        <w:rPr>
          <w:sz w:val="24"/>
        </w:rPr>
        <w:softHyphen/>
        <w:t>заний и социальным статусом; служба в армии; невозможность продолжить образование.</w:t>
      </w:r>
    </w:p>
    <w:p w:rsidR="002842F2" w:rsidRDefault="002842F2" w:rsidP="007C2FD5">
      <w:pPr>
        <w:pStyle w:val="Normal1"/>
        <w:widowControl/>
        <w:suppressLineNumbers/>
        <w:suppressAutoHyphens/>
        <w:ind w:firstLine="284"/>
        <w:rPr>
          <w:sz w:val="24"/>
        </w:rPr>
      </w:pPr>
      <w:r>
        <w:rPr>
          <w:sz w:val="24"/>
        </w:rPr>
        <w:t>Произойдет ли столкновение с какой-либо из этих опасностей конкретного человека, во многом зависит не только от объектив</w:t>
      </w:r>
      <w:r>
        <w:rPr>
          <w:sz w:val="24"/>
        </w:rPr>
        <w:softHyphen/>
        <w:t>ных обстоятельств, но и от его индивидуальных особенностей. Конечно, есть опасности, жертвой которых может стать любой человек независимо от его индивидуальных особенностей, но и в этом случае последствия столкновения с ними могут быть связаны с индивидуальными особенностями человека.</w:t>
      </w:r>
    </w:p>
    <w:p w:rsidR="002842F2" w:rsidRDefault="002842F2">
      <w:bookmarkStart w:id="0" w:name="_GoBack"/>
      <w:bookmarkEnd w:id="0"/>
    </w:p>
    <w:sectPr w:rsidR="002842F2" w:rsidSect="0055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D5"/>
    <w:rsid w:val="001262B9"/>
    <w:rsid w:val="002842F2"/>
    <w:rsid w:val="00557FE6"/>
    <w:rsid w:val="00654FAA"/>
    <w:rsid w:val="00745A99"/>
    <w:rsid w:val="007C2FD5"/>
    <w:rsid w:val="00843D27"/>
    <w:rsid w:val="00C42CA9"/>
    <w:rsid w:val="00D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D0FB-73FD-4A84-8CD1-28477C2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C2FD5"/>
    <w:pPr>
      <w:widowControl w:val="0"/>
      <w:ind w:firstLine="260"/>
      <w:jc w:val="both"/>
    </w:pPr>
    <w:rPr>
      <w:rFonts w:ascii="Times New Roman" w:hAnsi="Times New Roman"/>
    </w:rPr>
  </w:style>
  <w:style w:type="paragraph" w:customStyle="1" w:styleId="FR3">
    <w:name w:val="FR3"/>
    <w:rsid w:val="007C2FD5"/>
    <w:pPr>
      <w:widowControl w:val="0"/>
      <w:spacing w:line="260" w:lineRule="auto"/>
      <w:ind w:firstLine="300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как объект, субъект и жертва социализации</vt:lpstr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как объект, субъект и жертва социализации</dc:title>
  <dc:subject/>
  <dc:creator>АНДРЕЙ</dc:creator>
  <cp:keywords/>
  <dc:description/>
  <cp:lastModifiedBy>admin</cp:lastModifiedBy>
  <cp:revision>2</cp:revision>
  <cp:lastPrinted>2011-03-15T05:30:00Z</cp:lastPrinted>
  <dcterms:created xsi:type="dcterms:W3CDTF">2014-04-11T19:04:00Z</dcterms:created>
  <dcterms:modified xsi:type="dcterms:W3CDTF">2014-04-11T19:04:00Z</dcterms:modified>
</cp:coreProperties>
</file>