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1" w:type="dxa"/>
        <w:tblInd w:w="-7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711"/>
      </w:tblGrid>
      <w:tr w:rsidR="006E2E3B">
        <w:trPr>
          <w:trHeight w:val="14302"/>
        </w:trPr>
        <w:tc>
          <w:tcPr>
            <w:tcW w:w="9711" w:type="dxa"/>
          </w:tcPr>
          <w:p w:rsidR="00FE514C" w:rsidRDefault="00FE514C">
            <w:pPr>
              <w:jc w:val="center"/>
              <w:rPr>
                <w:sz w:val="40"/>
              </w:rPr>
            </w:pPr>
          </w:p>
          <w:p w:rsidR="006E2E3B" w:rsidRDefault="006E2E3B">
            <w:pPr>
              <w:jc w:val="center"/>
              <w:rPr>
                <w:sz w:val="40"/>
              </w:rPr>
            </w:pPr>
          </w:p>
          <w:p w:rsidR="006E2E3B" w:rsidRPr="005454A8" w:rsidRDefault="006E2E3B" w:rsidP="005454A8">
            <w:pPr>
              <w:pStyle w:val="ac"/>
              <w:keepNext/>
              <w:spacing w:line="360" w:lineRule="auto"/>
              <w:ind w:left="57" w:right="57" w:hanging="57"/>
              <w:jc w:val="center"/>
              <w:rPr>
                <w:rFonts w:ascii="Times New Roman" w:hAnsi="Times New Roman"/>
                <w:b/>
                <w:bCs/>
                <w:sz w:val="28"/>
                <w:szCs w:val="28"/>
              </w:rPr>
            </w:pPr>
            <w:r w:rsidRPr="005454A8">
              <w:rPr>
                <w:rFonts w:ascii="Times New Roman" w:hAnsi="Times New Roman"/>
                <w:b/>
                <w:bCs/>
                <w:sz w:val="28"/>
                <w:szCs w:val="28"/>
              </w:rPr>
              <w:t>АНОУ «МОСКОВСКАЯ ФИНАНСОВО-ЮРИДИЧЕСКАЯ АКАДЕМИЯ» КАЛИНИНГРАДСКИЙ ФИЛИАЛ</w:t>
            </w:r>
          </w:p>
          <w:p w:rsidR="006E2E3B" w:rsidRDefault="006E2E3B" w:rsidP="005454A8">
            <w:pPr>
              <w:rPr>
                <w:rFonts w:ascii="Verdana" w:hAnsi="Verdana"/>
              </w:rPr>
            </w:pPr>
          </w:p>
          <w:p w:rsidR="006E2E3B" w:rsidRDefault="006E2E3B" w:rsidP="005454A8">
            <w:pPr>
              <w:pStyle w:val="a9"/>
              <w:rPr>
                <w:sz w:val="28"/>
                <w:szCs w:val="28"/>
              </w:rPr>
            </w:pPr>
            <w:r>
              <w:rPr>
                <w:sz w:val="28"/>
                <w:szCs w:val="28"/>
              </w:rPr>
              <w:t>КАФЕДРА ГОСУДАРСТВЕННО-ПРАВОВЫХ ДИСЦИПЛИН</w:t>
            </w:r>
          </w:p>
          <w:p w:rsidR="006E2E3B" w:rsidRDefault="006E2E3B" w:rsidP="005454A8">
            <w:pPr>
              <w:pStyle w:val="a9"/>
              <w:rPr>
                <w:sz w:val="28"/>
                <w:szCs w:val="28"/>
              </w:rPr>
            </w:pPr>
          </w:p>
          <w:p w:rsidR="006E2E3B" w:rsidRDefault="006E2E3B" w:rsidP="005454A8">
            <w:pPr>
              <w:pStyle w:val="a9"/>
              <w:rPr>
                <w:sz w:val="28"/>
                <w:szCs w:val="28"/>
              </w:rPr>
            </w:pPr>
          </w:p>
          <w:p w:rsidR="006E2E3B" w:rsidRDefault="006E2E3B" w:rsidP="005454A8">
            <w:pPr>
              <w:pStyle w:val="a9"/>
              <w:rPr>
                <w:sz w:val="28"/>
                <w:szCs w:val="28"/>
              </w:rPr>
            </w:pPr>
          </w:p>
          <w:p w:rsidR="006E2E3B" w:rsidRPr="005454A8" w:rsidRDefault="006E2E3B" w:rsidP="005454A8">
            <w:pPr>
              <w:pStyle w:val="a9"/>
              <w:rPr>
                <w:b/>
                <w:sz w:val="52"/>
                <w:szCs w:val="52"/>
              </w:rPr>
            </w:pPr>
            <w:r w:rsidRPr="005454A8">
              <w:rPr>
                <w:b/>
                <w:sz w:val="52"/>
                <w:szCs w:val="52"/>
              </w:rPr>
              <w:t xml:space="preserve">РЕФЕРАТ </w:t>
            </w:r>
          </w:p>
          <w:p w:rsidR="006E2E3B" w:rsidRDefault="006E2E3B" w:rsidP="005454A8">
            <w:pPr>
              <w:pStyle w:val="a9"/>
              <w:rPr>
                <w:sz w:val="28"/>
                <w:szCs w:val="28"/>
              </w:rPr>
            </w:pPr>
            <w:r>
              <w:rPr>
                <w:sz w:val="28"/>
                <w:szCs w:val="28"/>
              </w:rPr>
              <w:t xml:space="preserve">По дисциплине </w:t>
            </w:r>
          </w:p>
          <w:p w:rsidR="006E2E3B" w:rsidRPr="00224F5F" w:rsidRDefault="006E2E3B" w:rsidP="005454A8">
            <w:pPr>
              <w:pStyle w:val="a9"/>
              <w:rPr>
                <w:b/>
                <w:sz w:val="28"/>
                <w:szCs w:val="28"/>
              </w:rPr>
            </w:pPr>
            <w:r w:rsidRPr="00224F5F">
              <w:rPr>
                <w:b/>
                <w:sz w:val="28"/>
                <w:szCs w:val="28"/>
              </w:rPr>
              <w:t>«</w:t>
            </w:r>
            <w:r>
              <w:rPr>
                <w:b/>
                <w:sz w:val="28"/>
                <w:szCs w:val="28"/>
              </w:rPr>
              <w:t>История Отечества</w:t>
            </w:r>
            <w:r w:rsidRPr="00224F5F">
              <w:rPr>
                <w:b/>
                <w:sz w:val="28"/>
                <w:szCs w:val="28"/>
              </w:rPr>
              <w:t>»</w:t>
            </w:r>
          </w:p>
          <w:p w:rsidR="006E2E3B" w:rsidRDefault="006E2E3B" w:rsidP="005454A8">
            <w:pPr>
              <w:pStyle w:val="a9"/>
              <w:rPr>
                <w:sz w:val="28"/>
                <w:szCs w:val="28"/>
              </w:rPr>
            </w:pPr>
          </w:p>
          <w:p w:rsidR="006E2E3B" w:rsidRDefault="006E2E3B" w:rsidP="005454A8">
            <w:pPr>
              <w:pStyle w:val="a9"/>
              <w:rPr>
                <w:sz w:val="28"/>
                <w:szCs w:val="28"/>
              </w:rPr>
            </w:pPr>
          </w:p>
          <w:p w:rsidR="006E2E3B" w:rsidRDefault="006E2E3B" w:rsidP="005454A8">
            <w:pPr>
              <w:pStyle w:val="a9"/>
              <w:rPr>
                <w:sz w:val="28"/>
                <w:szCs w:val="28"/>
              </w:rPr>
            </w:pPr>
          </w:p>
          <w:p w:rsidR="006E2E3B" w:rsidRPr="00BE7826" w:rsidRDefault="006E2E3B" w:rsidP="005454A8">
            <w:pPr>
              <w:pStyle w:val="a9"/>
              <w:ind w:left="356" w:right="4745"/>
              <w:jc w:val="both"/>
              <w:rPr>
                <w:b/>
                <w:sz w:val="28"/>
                <w:szCs w:val="28"/>
              </w:rPr>
            </w:pPr>
            <w:r w:rsidRPr="00BE7826">
              <w:rPr>
                <w:sz w:val="28"/>
                <w:szCs w:val="28"/>
              </w:rPr>
              <w:t xml:space="preserve">Студент </w:t>
            </w:r>
            <w:r>
              <w:rPr>
                <w:sz w:val="28"/>
                <w:szCs w:val="28"/>
              </w:rPr>
              <w:t xml:space="preserve"> </w:t>
            </w:r>
            <w:r w:rsidRPr="00BE7826">
              <w:rPr>
                <w:sz w:val="28"/>
                <w:szCs w:val="28"/>
              </w:rPr>
              <w:t>Юз-09-3,5</w:t>
            </w:r>
            <w:r>
              <w:rPr>
                <w:sz w:val="28"/>
                <w:szCs w:val="28"/>
              </w:rPr>
              <w:t xml:space="preserve"> </w:t>
            </w:r>
            <w:r w:rsidRPr="00BE7826">
              <w:rPr>
                <w:sz w:val="28"/>
                <w:szCs w:val="28"/>
              </w:rPr>
              <w:t xml:space="preserve"> группы </w:t>
            </w:r>
            <w:r>
              <w:rPr>
                <w:sz w:val="28"/>
                <w:szCs w:val="28"/>
              </w:rPr>
              <w:t xml:space="preserve"> </w:t>
            </w:r>
            <w:r w:rsidRPr="00BE7826">
              <w:rPr>
                <w:sz w:val="28"/>
                <w:szCs w:val="28"/>
              </w:rPr>
              <w:t xml:space="preserve">1 курса </w:t>
            </w:r>
          </w:p>
          <w:p w:rsidR="006E2E3B" w:rsidRPr="00BE7826" w:rsidRDefault="006E2E3B" w:rsidP="005454A8">
            <w:pPr>
              <w:pStyle w:val="a9"/>
              <w:ind w:left="356" w:right="4745"/>
              <w:jc w:val="both"/>
              <w:rPr>
                <w:b/>
                <w:sz w:val="28"/>
                <w:szCs w:val="28"/>
              </w:rPr>
            </w:pPr>
            <w:r w:rsidRPr="00BE7826">
              <w:rPr>
                <w:sz w:val="28"/>
                <w:szCs w:val="28"/>
              </w:rPr>
              <w:t xml:space="preserve">Воронцов </w:t>
            </w:r>
            <w:r>
              <w:rPr>
                <w:sz w:val="28"/>
                <w:szCs w:val="28"/>
              </w:rPr>
              <w:t xml:space="preserve">       </w:t>
            </w:r>
            <w:r w:rsidRPr="00BE7826">
              <w:rPr>
                <w:sz w:val="28"/>
                <w:szCs w:val="28"/>
              </w:rPr>
              <w:t xml:space="preserve">Игорь </w:t>
            </w:r>
            <w:r>
              <w:rPr>
                <w:sz w:val="28"/>
                <w:szCs w:val="28"/>
              </w:rPr>
              <w:t xml:space="preserve">       </w:t>
            </w:r>
            <w:r w:rsidRPr="00BE7826">
              <w:rPr>
                <w:sz w:val="28"/>
                <w:szCs w:val="28"/>
              </w:rPr>
              <w:t xml:space="preserve">Евгеньевич  </w:t>
            </w:r>
          </w:p>
          <w:p w:rsidR="006E2E3B" w:rsidRPr="00BE7826" w:rsidRDefault="006E2E3B" w:rsidP="005454A8">
            <w:pPr>
              <w:pStyle w:val="a9"/>
              <w:ind w:left="356" w:right="4745"/>
              <w:jc w:val="both"/>
              <w:rPr>
                <w:b/>
                <w:sz w:val="28"/>
                <w:szCs w:val="28"/>
              </w:rPr>
            </w:pPr>
            <w:r w:rsidRPr="00BE7826">
              <w:rPr>
                <w:sz w:val="28"/>
                <w:szCs w:val="28"/>
              </w:rPr>
              <w:t xml:space="preserve">Калининградская </w:t>
            </w:r>
            <w:r>
              <w:rPr>
                <w:sz w:val="28"/>
                <w:szCs w:val="28"/>
              </w:rPr>
              <w:t xml:space="preserve">  </w:t>
            </w:r>
            <w:r w:rsidRPr="00BE7826">
              <w:rPr>
                <w:sz w:val="28"/>
                <w:szCs w:val="28"/>
              </w:rPr>
              <w:t>область,</w:t>
            </w:r>
            <w:r>
              <w:rPr>
                <w:sz w:val="28"/>
                <w:szCs w:val="28"/>
              </w:rPr>
              <w:t xml:space="preserve"> </w:t>
            </w:r>
            <w:r w:rsidRPr="00BE7826">
              <w:rPr>
                <w:sz w:val="28"/>
                <w:szCs w:val="28"/>
              </w:rPr>
              <w:t>г. Гусев</w:t>
            </w:r>
            <w:r>
              <w:rPr>
                <w:sz w:val="28"/>
                <w:szCs w:val="28"/>
              </w:rPr>
              <w:t>,</w:t>
            </w:r>
            <w:r w:rsidRPr="00BE7826">
              <w:rPr>
                <w:sz w:val="28"/>
                <w:szCs w:val="28"/>
              </w:rPr>
              <w:t xml:space="preserve">  </w:t>
            </w:r>
          </w:p>
          <w:p w:rsidR="006E2E3B" w:rsidRPr="00BE7826" w:rsidRDefault="006E2E3B" w:rsidP="005454A8">
            <w:pPr>
              <w:pStyle w:val="a9"/>
              <w:ind w:left="356" w:right="4745"/>
              <w:jc w:val="both"/>
              <w:rPr>
                <w:b/>
                <w:sz w:val="28"/>
                <w:szCs w:val="28"/>
              </w:rPr>
            </w:pPr>
            <w:r w:rsidRPr="00BE7826">
              <w:rPr>
                <w:sz w:val="28"/>
                <w:szCs w:val="28"/>
              </w:rPr>
              <w:t>Ул</w:t>
            </w:r>
            <w:r>
              <w:rPr>
                <w:sz w:val="28"/>
                <w:szCs w:val="28"/>
              </w:rPr>
              <w:t>ица</w:t>
            </w:r>
            <w:r w:rsidRPr="00BE7826">
              <w:rPr>
                <w:sz w:val="28"/>
                <w:szCs w:val="28"/>
              </w:rPr>
              <w:t xml:space="preserve"> </w:t>
            </w:r>
            <w:r>
              <w:rPr>
                <w:sz w:val="28"/>
                <w:szCs w:val="28"/>
              </w:rPr>
              <w:t xml:space="preserve">  </w:t>
            </w:r>
            <w:r w:rsidRPr="00BE7826">
              <w:rPr>
                <w:sz w:val="28"/>
                <w:szCs w:val="28"/>
              </w:rPr>
              <w:t>9-</w:t>
            </w:r>
            <w:r>
              <w:rPr>
                <w:sz w:val="28"/>
                <w:szCs w:val="28"/>
              </w:rPr>
              <w:t xml:space="preserve">го   </w:t>
            </w:r>
            <w:r w:rsidRPr="00BE7826">
              <w:rPr>
                <w:sz w:val="28"/>
                <w:szCs w:val="28"/>
              </w:rPr>
              <w:t xml:space="preserve">Мая, </w:t>
            </w:r>
            <w:r>
              <w:rPr>
                <w:sz w:val="28"/>
                <w:szCs w:val="28"/>
              </w:rPr>
              <w:t xml:space="preserve"> </w:t>
            </w:r>
            <w:r w:rsidRPr="00BE7826">
              <w:rPr>
                <w:sz w:val="28"/>
                <w:szCs w:val="28"/>
              </w:rPr>
              <w:t>д</w:t>
            </w:r>
            <w:r>
              <w:rPr>
                <w:sz w:val="28"/>
                <w:szCs w:val="28"/>
              </w:rPr>
              <w:t>ом</w:t>
            </w:r>
            <w:r w:rsidRPr="00BE7826">
              <w:rPr>
                <w:sz w:val="28"/>
                <w:szCs w:val="28"/>
              </w:rPr>
              <w:t xml:space="preserve">. 24, </w:t>
            </w:r>
            <w:r>
              <w:rPr>
                <w:sz w:val="28"/>
                <w:szCs w:val="28"/>
              </w:rPr>
              <w:t xml:space="preserve"> кв-ра</w:t>
            </w:r>
            <w:r w:rsidRPr="00BE7826">
              <w:rPr>
                <w:sz w:val="28"/>
                <w:szCs w:val="28"/>
              </w:rPr>
              <w:t>. 1</w:t>
            </w:r>
          </w:p>
          <w:p w:rsidR="006E2E3B" w:rsidRDefault="006E2E3B" w:rsidP="005454A8">
            <w:pPr>
              <w:pStyle w:val="a9"/>
              <w:jc w:val="left"/>
              <w:rPr>
                <w:sz w:val="28"/>
                <w:szCs w:val="28"/>
              </w:rPr>
            </w:pPr>
          </w:p>
          <w:p w:rsidR="006E2E3B" w:rsidRDefault="006E2E3B" w:rsidP="005454A8">
            <w:pPr>
              <w:pStyle w:val="a9"/>
              <w:jc w:val="left"/>
              <w:rPr>
                <w:sz w:val="28"/>
                <w:szCs w:val="28"/>
              </w:rPr>
            </w:pPr>
          </w:p>
          <w:p w:rsidR="006E2E3B" w:rsidRDefault="006E2E3B" w:rsidP="005454A8">
            <w:pPr>
              <w:pStyle w:val="a9"/>
              <w:jc w:val="left"/>
              <w:rPr>
                <w:sz w:val="28"/>
                <w:szCs w:val="28"/>
              </w:rPr>
            </w:pPr>
          </w:p>
          <w:p w:rsidR="006E2E3B" w:rsidRPr="00BE7826" w:rsidRDefault="006E2E3B" w:rsidP="005454A8">
            <w:pPr>
              <w:pStyle w:val="a9"/>
              <w:ind w:right="209"/>
              <w:jc w:val="right"/>
              <w:rPr>
                <w:b/>
                <w:sz w:val="28"/>
                <w:szCs w:val="28"/>
              </w:rPr>
            </w:pPr>
            <w:r>
              <w:rPr>
                <w:sz w:val="28"/>
                <w:szCs w:val="28"/>
              </w:rPr>
              <w:t xml:space="preserve">  Зачетная книжка № </w:t>
            </w:r>
            <w:r w:rsidRPr="005454A8">
              <w:rPr>
                <w:b/>
                <w:sz w:val="28"/>
                <w:szCs w:val="28"/>
                <w:u w:val="single"/>
              </w:rPr>
              <w:t>29081333</w:t>
            </w:r>
            <w:r w:rsidRPr="00BE7826">
              <w:rPr>
                <w:sz w:val="28"/>
                <w:szCs w:val="28"/>
              </w:rPr>
              <w:t xml:space="preserve"> </w:t>
            </w:r>
          </w:p>
          <w:p w:rsidR="006E2E3B" w:rsidRDefault="006E2E3B" w:rsidP="005454A8">
            <w:pPr>
              <w:pStyle w:val="a9"/>
              <w:jc w:val="left"/>
              <w:rPr>
                <w:sz w:val="28"/>
                <w:szCs w:val="28"/>
              </w:rPr>
            </w:pPr>
          </w:p>
          <w:p w:rsidR="006E2E3B" w:rsidRDefault="006E2E3B" w:rsidP="005454A8">
            <w:pPr>
              <w:pStyle w:val="a9"/>
              <w:jc w:val="left"/>
              <w:rPr>
                <w:sz w:val="28"/>
                <w:szCs w:val="28"/>
              </w:rPr>
            </w:pPr>
          </w:p>
          <w:p w:rsidR="006E2E3B" w:rsidRPr="005454A8" w:rsidRDefault="006E2E3B" w:rsidP="005454A8">
            <w:pPr>
              <w:pStyle w:val="a9"/>
              <w:rPr>
                <w:b/>
                <w:sz w:val="28"/>
                <w:szCs w:val="28"/>
                <w:u w:val="single"/>
              </w:rPr>
            </w:pPr>
            <w:r w:rsidRPr="005454A8">
              <w:rPr>
                <w:b/>
                <w:sz w:val="28"/>
                <w:szCs w:val="28"/>
                <w:u w:val="single"/>
              </w:rPr>
              <w:t xml:space="preserve">Тема: </w:t>
            </w:r>
          </w:p>
          <w:p w:rsidR="006E2E3B" w:rsidRPr="00D71D0A" w:rsidRDefault="006E2E3B" w:rsidP="005454A8">
            <w:pPr>
              <w:pStyle w:val="a9"/>
              <w:rPr>
                <w:sz w:val="32"/>
                <w:szCs w:val="32"/>
              </w:rPr>
            </w:pPr>
            <w:r>
              <w:rPr>
                <w:sz w:val="32"/>
                <w:szCs w:val="32"/>
              </w:rPr>
              <w:t>Черная сотня</w:t>
            </w:r>
            <w:r w:rsidRPr="00D71D0A">
              <w:rPr>
                <w:sz w:val="32"/>
                <w:szCs w:val="32"/>
              </w:rPr>
              <w:t xml:space="preserve"> </w:t>
            </w:r>
          </w:p>
          <w:p w:rsidR="006E2E3B" w:rsidRDefault="006E2E3B" w:rsidP="005454A8">
            <w:pPr>
              <w:pStyle w:val="a9"/>
              <w:jc w:val="left"/>
              <w:rPr>
                <w:sz w:val="28"/>
                <w:szCs w:val="28"/>
              </w:rPr>
            </w:pPr>
          </w:p>
          <w:p w:rsidR="006E2E3B" w:rsidRDefault="006E2E3B" w:rsidP="005454A8">
            <w:pPr>
              <w:pStyle w:val="a9"/>
              <w:spacing w:line="360" w:lineRule="auto"/>
              <w:jc w:val="left"/>
              <w:rPr>
                <w:b/>
                <w:sz w:val="28"/>
                <w:szCs w:val="28"/>
              </w:rPr>
            </w:pPr>
          </w:p>
          <w:p w:rsidR="006E2E3B" w:rsidRDefault="006E2E3B" w:rsidP="005454A8">
            <w:pPr>
              <w:pStyle w:val="a9"/>
              <w:spacing w:line="360" w:lineRule="auto"/>
              <w:jc w:val="left"/>
              <w:rPr>
                <w:b/>
                <w:sz w:val="28"/>
                <w:szCs w:val="28"/>
              </w:rPr>
            </w:pPr>
          </w:p>
          <w:p w:rsidR="006E2E3B" w:rsidRPr="00BE7826" w:rsidRDefault="006E2E3B" w:rsidP="00157ECF">
            <w:pPr>
              <w:pStyle w:val="a9"/>
              <w:spacing w:line="360" w:lineRule="auto"/>
              <w:ind w:left="356" w:right="5312"/>
              <w:jc w:val="both"/>
              <w:rPr>
                <w:b/>
                <w:sz w:val="28"/>
                <w:szCs w:val="28"/>
              </w:rPr>
            </w:pPr>
            <w:r w:rsidRPr="00BE7826">
              <w:rPr>
                <w:sz w:val="28"/>
                <w:szCs w:val="28"/>
              </w:rPr>
              <w:t>Рецензент__________________</w:t>
            </w:r>
          </w:p>
          <w:p w:rsidR="006E2E3B" w:rsidRPr="00BE7826" w:rsidRDefault="006E2E3B" w:rsidP="00157ECF">
            <w:pPr>
              <w:pStyle w:val="a9"/>
              <w:ind w:left="356" w:right="5312"/>
              <w:jc w:val="both"/>
              <w:rPr>
                <w:b/>
                <w:sz w:val="28"/>
                <w:szCs w:val="28"/>
              </w:rPr>
            </w:pPr>
            <w:r w:rsidRPr="00BE7826">
              <w:rPr>
                <w:sz w:val="28"/>
                <w:szCs w:val="28"/>
              </w:rPr>
              <w:t>___________________________</w:t>
            </w:r>
          </w:p>
          <w:p w:rsidR="006E2E3B" w:rsidRPr="00BE7826" w:rsidRDefault="006E2E3B" w:rsidP="00157ECF">
            <w:pPr>
              <w:pStyle w:val="a9"/>
              <w:spacing w:line="360" w:lineRule="auto"/>
              <w:ind w:left="356" w:right="5312"/>
              <w:jc w:val="both"/>
              <w:rPr>
                <w:b/>
                <w:sz w:val="16"/>
                <w:szCs w:val="16"/>
              </w:rPr>
            </w:pPr>
            <w:r w:rsidRPr="00BE7826">
              <w:rPr>
                <w:sz w:val="28"/>
                <w:szCs w:val="28"/>
              </w:rPr>
              <w:t xml:space="preserve">                       </w:t>
            </w:r>
            <w:r>
              <w:rPr>
                <w:sz w:val="28"/>
                <w:szCs w:val="28"/>
              </w:rPr>
              <w:t xml:space="preserve"> </w:t>
            </w:r>
            <w:r w:rsidRPr="00BE7826">
              <w:rPr>
                <w:sz w:val="16"/>
                <w:szCs w:val="16"/>
              </w:rPr>
              <w:t xml:space="preserve">оценка </w:t>
            </w:r>
          </w:p>
          <w:p w:rsidR="006E2E3B" w:rsidRPr="00BE7826" w:rsidRDefault="006E2E3B" w:rsidP="00157ECF">
            <w:pPr>
              <w:pStyle w:val="a9"/>
              <w:spacing w:line="276" w:lineRule="auto"/>
              <w:ind w:left="356" w:right="5312"/>
              <w:jc w:val="both"/>
              <w:rPr>
                <w:b/>
                <w:sz w:val="16"/>
                <w:szCs w:val="16"/>
              </w:rPr>
            </w:pPr>
            <w:r w:rsidRPr="00BE7826">
              <w:rPr>
                <w:sz w:val="16"/>
                <w:szCs w:val="16"/>
              </w:rPr>
              <w:t>_______________________________________________</w:t>
            </w:r>
          </w:p>
          <w:p w:rsidR="006E2E3B" w:rsidRPr="00BE7826" w:rsidRDefault="006E2E3B" w:rsidP="00157ECF">
            <w:pPr>
              <w:pStyle w:val="a9"/>
              <w:spacing w:line="360" w:lineRule="auto"/>
              <w:ind w:left="356" w:right="5312"/>
              <w:jc w:val="both"/>
              <w:rPr>
                <w:b/>
                <w:sz w:val="16"/>
                <w:szCs w:val="16"/>
              </w:rPr>
            </w:pPr>
            <w:r w:rsidRPr="00BE7826">
              <w:rPr>
                <w:sz w:val="16"/>
                <w:szCs w:val="16"/>
              </w:rPr>
              <w:t xml:space="preserve">                 </w:t>
            </w:r>
            <w:r>
              <w:rPr>
                <w:sz w:val="16"/>
                <w:szCs w:val="16"/>
              </w:rPr>
              <w:t xml:space="preserve">                            </w:t>
            </w:r>
            <w:r w:rsidRPr="00BE7826">
              <w:rPr>
                <w:sz w:val="16"/>
                <w:szCs w:val="16"/>
              </w:rPr>
              <w:t xml:space="preserve">дата </w:t>
            </w:r>
          </w:p>
          <w:p w:rsidR="006E2E3B" w:rsidRPr="00BE7826" w:rsidRDefault="006E2E3B" w:rsidP="00157ECF">
            <w:pPr>
              <w:pStyle w:val="a9"/>
              <w:spacing w:line="360" w:lineRule="auto"/>
              <w:ind w:left="356" w:right="5312"/>
              <w:jc w:val="both"/>
              <w:rPr>
                <w:b/>
                <w:sz w:val="16"/>
                <w:szCs w:val="16"/>
              </w:rPr>
            </w:pPr>
            <w:r w:rsidRPr="00BE7826">
              <w:rPr>
                <w:sz w:val="16"/>
                <w:szCs w:val="16"/>
              </w:rPr>
              <w:t xml:space="preserve">_______________________________________________ </w:t>
            </w:r>
          </w:p>
          <w:p w:rsidR="006E2E3B" w:rsidRPr="00BE7826" w:rsidRDefault="006E2E3B" w:rsidP="00157ECF">
            <w:pPr>
              <w:pStyle w:val="a9"/>
              <w:spacing w:line="360" w:lineRule="auto"/>
              <w:ind w:left="356" w:right="5312"/>
              <w:jc w:val="both"/>
              <w:rPr>
                <w:b/>
                <w:sz w:val="16"/>
                <w:szCs w:val="16"/>
              </w:rPr>
            </w:pPr>
            <w:r w:rsidRPr="00BE7826">
              <w:rPr>
                <w:sz w:val="16"/>
                <w:szCs w:val="16"/>
              </w:rPr>
              <w:t xml:space="preserve">       </w:t>
            </w:r>
            <w:r>
              <w:rPr>
                <w:sz w:val="16"/>
                <w:szCs w:val="16"/>
              </w:rPr>
              <w:t xml:space="preserve">                        </w:t>
            </w:r>
            <w:r w:rsidRPr="00BE7826">
              <w:rPr>
                <w:sz w:val="16"/>
                <w:szCs w:val="16"/>
              </w:rPr>
              <w:t xml:space="preserve">Подпись рецензента    </w:t>
            </w:r>
          </w:p>
          <w:p w:rsidR="006E2E3B" w:rsidRDefault="006E2E3B" w:rsidP="005454A8">
            <w:pPr>
              <w:pStyle w:val="a9"/>
              <w:jc w:val="left"/>
              <w:rPr>
                <w:sz w:val="28"/>
                <w:szCs w:val="28"/>
              </w:rPr>
            </w:pPr>
          </w:p>
          <w:p w:rsidR="006E2E3B" w:rsidRPr="005454A8" w:rsidRDefault="006E2E3B" w:rsidP="005454A8">
            <w:pPr>
              <w:pStyle w:val="a9"/>
              <w:spacing w:line="360" w:lineRule="auto"/>
              <w:rPr>
                <w:b/>
                <w:sz w:val="28"/>
                <w:szCs w:val="28"/>
              </w:rPr>
            </w:pPr>
            <w:r w:rsidRPr="005454A8">
              <w:rPr>
                <w:b/>
                <w:sz w:val="28"/>
                <w:szCs w:val="28"/>
              </w:rPr>
              <w:t>Калининград</w:t>
            </w:r>
          </w:p>
          <w:p w:rsidR="006E2E3B" w:rsidRPr="005454A8" w:rsidRDefault="006E2E3B" w:rsidP="005454A8">
            <w:pPr>
              <w:pStyle w:val="a9"/>
              <w:spacing w:line="360" w:lineRule="auto"/>
              <w:rPr>
                <w:sz w:val="28"/>
                <w:szCs w:val="28"/>
              </w:rPr>
            </w:pPr>
            <w:r w:rsidRPr="005454A8">
              <w:rPr>
                <w:b/>
                <w:sz w:val="28"/>
                <w:szCs w:val="28"/>
              </w:rPr>
              <w:t xml:space="preserve"> 2010 год</w:t>
            </w:r>
          </w:p>
        </w:tc>
      </w:tr>
    </w:tbl>
    <w:p w:rsidR="006E2E3B" w:rsidRPr="00A8489B" w:rsidRDefault="006E2E3B" w:rsidP="008368E7">
      <w:pPr>
        <w:jc w:val="center"/>
        <w:rPr>
          <w:b/>
          <w:sz w:val="28"/>
          <w:szCs w:val="28"/>
        </w:rPr>
      </w:pPr>
      <w:r>
        <w:rPr>
          <w:b/>
          <w:sz w:val="28"/>
          <w:szCs w:val="28"/>
        </w:rPr>
        <w:t>ВВЕДЕНИЕ</w:t>
      </w:r>
    </w:p>
    <w:p w:rsidR="006E2E3B" w:rsidRDefault="006E2E3B" w:rsidP="008368E7">
      <w:pPr>
        <w:ind w:firstLine="709"/>
        <w:jc w:val="both"/>
        <w:rPr>
          <w:sz w:val="28"/>
          <w:szCs w:val="28"/>
        </w:rPr>
      </w:pPr>
    </w:p>
    <w:p w:rsidR="006E2E3B" w:rsidRPr="008E0459" w:rsidRDefault="006E2E3B" w:rsidP="008368E7">
      <w:pPr>
        <w:ind w:firstLine="709"/>
        <w:jc w:val="both"/>
        <w:rPr>
          <w:sz w:val="28"/>
          <w:szCs w:val="28"/>
        </w:rPr>
      </w:pPr>
      <w:r w:rsidRPr="008E0459">
        <w:rPr>
          <w:sz w:val="28"/>
          <w:szCs w:val="28"/>
        </w:rPr>
        <w:t>Мы видим, что после 17 октября 1905 г. консервативно-монархическое движение громко заявило о себе и стало известно в стране. Вскоре деятелей этого движения стали называть черносотенцами. Это название изначальн</w:t>
      </w:r>
      <w:r>
        <w:rPr>
          <w:sz w:val="28"/>
          <w:szCs w:val="28"/>
        </w:rPr>
        <w:t>о было дано им их политическими</w:t>
      </w:r>
      <w:r w:rsidRPr="008E0459">
        <w:rPr>
          <w:sz w:val="28"/>
          <w:szCs w:val="28"/>
        </w:rPr>
        <w:t xml:space="preserve"> противниками, но они приняли его и считали его почетным. Термином "черная сотня" в средневековой Руси обозначалось тяглое население городских посадов - простой "черный люд".</w:t>
      </w:r>
    </w:p>
    <w:p w:rsidR="006E2E3B" w:rsidRPr="008E0459" w:rsidRDefault="006E2E3B" w:rsidP="008368E7">
      <w:pPr>
        <w:ind w:firstLine="709"/>
        <w:jc w:val="both"/>
        <w:rPr>
          <w:sz w:val="28"/>
          <w:szCs w:val="28"/>
        </w:rPr>
      </w:pPr>
      <w:r w:rsidRPr="008E0459">
        <w:rPr>
          <w:sz w:val="28"/>
          <w:szCs w:val="28"/>
        </w:rPr>
        <w:t xml:space="preserve">"Сотня" была в древнерусских городах низовой административно-территориальной единицей управления и самоуправления, а также подразделением народного ополчения. Принимая данное им название, черносотенцы помнили, что в тяжелые годы Смутного времени начала XVII в. "нижегородская черная сотня" - посадский люд Нижнего Новгорода, сплотившаяся вокруг купца, торговца мясом, Козьмы Минина, спас Россию от иноземных захватчиков. Минин и князь Пожарский содействовали восстановлению твердой власти, самодержавной монархии, и возрождению России в XVII в. Все эти аспекты подробно разъяснил видный черносотенный публицист В.А.Грингмут в своей брошюре "Руководство монархиста-черносотенца", вышедшей в свет в 1906 г. Он писал: "Враги самодержавия назвали "черной сотней" простой, черный русский народ, который во время вооруженного бунта 1905 г. встал на защиту самодержавного Царя. Почетное ли это название, "черная сотня"? Да, очень почетное. Нижегородская черная сотня, собравшаяся вокруг Минина, спасла Москву и всю Россию от поляков и русских изменников". Таким образом, деятели монархического движения подчеркивали свою тесную связь с традициями русской народной жизни. Делался упор на традиционную преданность простых русских людей монарху, на исконную связь между царем и народом. "Простой русский народ всегда за самодержавие" таков был главный постулат идеологии черносотенцев. </w:t>
      </w: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Default="006E2E3B" w:rsidP="008368E7">
      <w:pPr>
        <w:ind w:firstLine="709"/>
        <w:jc w:val="both"/>
        <w:rPr>
          <w:b/>
          <w:sz w:val="28"/>
          <w:szCs w:val="28"/>
        </w:rPr>
      </w:pPr>
    </w:p>
    <w:p w:rsidR="006E2E3B" w:rsidRPr="00A8489B" w:rsidRDefault="006E2E3B" w:rsidP="008368E7">
      <w:pPr>
        <w:jc w:val="center"/>
        <w:rPr>
          <w:b/>
          <w:sz w:val="28"/>
          <w:szCs w:val="28"/>
        </w:rPr>
      </w:pPr>
      <w:r w:rsidRPr="00A8489B">
        <w:rPr>
          <w:b/>
          <w:sz w:val="28"/>
          <w:szCs w:val="28"/>
        </w:rPr>
        <w:t>Рождение Черной сотни</w:t>
      </w:r>
    </w:p>
    <w:p w:rsidR="006E2E3B" w:rsidRPr="008E0459" w:rsidRDefault="006E2E3B" w:rsidP="008368E7">
      <w:pPr>
        <w:ind w:firstLine="709"/>
        <w:jc w:val="both"/>
        <w:rPr>
          <w:sz w:val="28"/>
          <w:szCs w:val="28"/>
        </w:rPr>
      </w:pPr>
      <w:r w:rsidRPr="008E0459">
        <w:rPr>
          <w:sz w:val="28"/>
          <w:szCs w:val="28"/>
        </w:rPr>
        <w:t xml:space="preserve">Консервативно-монархическое, "охранительное" движение громко заявило о себе лишь во время Первой Русской Революции. Тяжелейшая политическая ситуация потребовала идейного и организационного оформления правого движения. В то же время это движение имело глубокие корни в русской жизни. Идейные основы черносотенцев были неразрывно связаны с консервативной традицией русской общественной мысли, берущей свое начало от Н.М.Карамзина. Кроме того, одна из наиболее влиятельных организаций, которые позже получат наименование "черносотенных", оформилась еще до Первой Русской революции. В 1900 г. ряд монархически настроенных писателей и публицистов, "убедившись в той опасности, которую представляла для русского дела космополитичность высших слоев высшего общества, признал желательным дать жизнь националистическому кружку". 26 января 1901 г. был утвержден устав организации, получившей название "Русское собрание". Среди ее учредителей были князья Голицын и Шаховской, граф Апраксин, епископ Серафим, профессор Б.В.Никольский. Задачей, которую ставило перед собой Русское собрание, провозглашалось "изучение русской и славянской народной жизни в ее настоящем и прошлом; разработка вопроса словесности, художества, народоведения и народного хозяйства, охранение чистоты и правильности русской речи". Министр внутренних дел В.К.Плеве, занявший этот пост в 1902 г., вначале с большой настороженностью отнесся к непредусмотренной никакими циркулярами организации. Но, убедившись в ее строго охранительном направлении, он даже принял звание почетного члена общества. Деятельность Русского собрания заслужила одобрение и императора Николая II. Русско-японская война всколыхнула патриотические настроения в определенной части русского общества. Патриотическое воодушевление и сплочение русских людей вокруг престола пошло на пользу "Русскому Собранию". Отделения "Собрания" открываются по всей стране. При этом провозглашенная ранее культурно-просветительская деятельность приобретает все более выраженную политическую направленность. 31 декабря 1904 г. делегацию "Собрания" принял Николай II. Верноподданные монархисты не преминули упрекнуть своего монарха в том, что даже в стенах Зимнего дворца "раздаются голоса, дерзновенно требующие отказа от наших родных святынь", и предупредить его, что "Русское собрание не может быть молчаливым свидетелем подобного явления". По мере разрастания революции Русское Собрание превращалось в центр притяжения всех правых сил. К 1906 г. в организации насчитывалось более полутора тысяч человек. При этом она сохраняла элитарный характер. Рескрипт императора А.Г.Булыгину, возвестивший об установлении в России представительного строя, подтолкнул правое, консервативно-монархическое крыло русского общества к политическому и организационному оформлению. Уже в апреле 1905 г. аристократический кружок, собиравшийся в доме графов Шереметевых, объявил о создании "Союза русских людей". Среди учредителей новой организации были князь Голицын, архимандрит Анастасий, известнейший историк Д.И.Иловайский. "Союз" ставил перед собой цель "стараться правильно выполнить царскую волю и без корысти выбирать по первому государеву призыву истинно достойных людей". В то же время часть монархистов, группировавшаяся вокруг редакции крайне правой газеты "Московские ведомости", выступила против каких бы то ни было реформ государственного строя. Тогда же в апреле при редакции открылось Центральное бюро Монархической партии, заявившей о намерении бороться за еще большее укрепление неограниченной самодержавной власти, возвеличение единой Православной церкви и развитие русской национальной идеи. Мы видим, что в монархическом лагере сразу обозначилось два направления. Первое было готово приспосабливаться к происходящим переменам; второе не принимало никаких перемен вообще. События, последовавшие после 17 октября, стали пробой сил черносотенного движения. Оказалось, проповедуемые ими идеи находят достаточно широкий отклик в самых разных слоях населения. Монархические организации росли как грибы после дождя. Вскоре у них появляется несомненный лидер. На его роль быстро выдвинулась новая организация, оформившаяся лишь в начале ноября 1905 г.,- Союз русского народа (СРН) во главе с А.И.Дубровиным. Александр Иванович Дубровин служил прежде военным врачом, защитил докторскую диссертацию, потом осел в Петербурге, где работал в детском приюте. В председатели нового союза попал случайно, будучи радушным хозяином квартиры, на которой собирались черносотенцы. По понятным причинам, в историографии установились резко отрицательные оценки не только программных установок Союза русского народа, но и личности ее руководителя. Отмечалось, что А.И.Дубровин "ораторскими талантами не блистал, зато оказался незаурядным мастером закулисных интриг и довольно скоро установил в организации режим своей личной диктатуры". Под руководством Дубровина Союз русского народа стал ведущей силой в монархическом движении. СРН удалось преодолеть элитарный характер существовавших ранее монархических организаций и стать по-настоящему массовым движением. В 1906-07 гг. СРН получил действительно широкую массовую поддержку и насчитывал более 300 тыс. членов. Вне всякого сомнения, "Союз…" был крупнейшей правой партией и, по-видимому, вообще крупнейшей партией в дореволюционной России. Согласно уточненным данным общая численность всех правых организаций к 1908 г. не превышала 410 тысяч. Это, конечно, не 3 миллиона, но и это весьма внушительная цифра! </w:t>
      </w:r>
    </w:p>
    <w:p w:rsidR="006E2E3B" w:rsidRPr="00A8489B" w:rsidRDefault="006E2E3B" w:rsidP="008368E7">
      <w:pPr>
        <w:jc w:val="center"/>
        <w:rPr>
          <w:b/>
          <w:sz w:val="28"/>
          <w:szCs w:val="28"/>
        </w:rPr>
      </w:pPr>
      <w:r w:rsidRPr="00A8489B">
        <w:rPr>
          <w:b/>
          <w:sz w:val="28"/>
          <w:szCs w:val="28"/>
        </w:rPr>
        <w:t>Идеология</w:t>
      </w:r>
      <w:r>
        <w:rPr>
          <w:b/>
          <w:sz w:val="28"/>
          <w:szCs w:val="28"/>
        </w:rPr>
        <w:t xml:space="preserve"> Черной сотни</w:t>
      </w:r>
    </w:p>
    <w:p w:rsidR="006E2E3B" w:rsidRPr="008E0459" w:rsidRDefault="006E2E3B" w:rsidP="008368E7">
      <w:pPr>
        <w:ind w:firstLine="709"/>
        <w:jc w:val="both"/>
        <w:rPr>
          <w:sz w:val="28"/>
          <w:szCs w:val="28"/>
        </w:rPr>
      </w:pPr>
      <w:r w:rsidRPr="008E0459">
        <w:rPr>
          <w:sz w:val="28"/>
          <w:szCs w:val="28"/>
        </w:rPr>
        <w:t xml:space="preserve">Черносотенцы считали себя духовными наследниками "отцов славянофильства" и создателей теории "официальной народности". Но, стремясь создать массовое политическое движение, они нередко преподносили идейное наследие правых мыслителей прошлого, XIX, века в весьма упрощенной форме и трактовали его достаточно произвольно. Один из участников монархических съездов прямо призывал вместо маловразумительных для народа мудреных философских теорий начертать на черносотенном знамени "несколько кратких и сильных выражений, которые понятны русскому слуху: Россия для русских! За Веру, Царя и Отечество!.. Долой революцию! Не надо конституции! За самодержавие, ничем на земле не ограничиваемое!" Главнейшей составной частью идеологии черносотенства был русский национализм. В уставе СРН говорилось, что "русской народности, собирательнице земли Русской, создавшей великое и могущественное государство, принадлежит первенствующее значение в государственной жизни и в государственном строительстве". Но Россия была многонациональной страной, среди представителей всех населявших ее народностей было немало людей верой и правдой служивших царю и России, и руководители монархических организаций не могли этого не учитывать. Потому не следует думать, что черносотенцы отторгали от себя всех людей нерусского происхождения. Среди видных черносотенцев были имевший еврейское происхождение В.А.Грингмут, молдавский общественный деятель Паволаки Крушеван, градоначальник столицы В.Ф. фон дер Лауниц, ялтинский градоначальник Думбадзе, полковник Мин. "Истинно русским" человеком считался тот, кто предан России и Государю императору, олицетворявшему единство, независимость и могущество державы. Главным отличительным признаком "истинно русского" для черносотенцев была приверженность неограниченному самодержавию, которое одно выражает высшие общие интересы русского народа и подчиняет им узкие интересы отдельных личностей и социальных групп. Главным было не национальное происхождение, а верность России, ее историческим заветам и ее благу, как его понимали лидеры черносотенцев. Эта позиция предопределяла подход черносотенцев к национальным группам, населяющим Россию. В уставе СРН говорилось: "Все учреждения государства российского объединяются в прочном стремлении к неуклонному поддержанию величия России и преимущественных прав русской народности, но на строгих началах законности, дабы множества инородцев, живущих в нашем отечестве, считали за честь и благо принадлежать к составу Российской империи и не тяготились бы своей зависимостью". Одновременно черносотенцы заявляли, что "племенные вопросы в России должны разрешаться сообразно степени готовности отдельной народности служить России и Русскому народу в достижении общегосударственных задач". Далее. В пропаганде черносотенных союзов иногда использовалось разделение наций на дружественные и враждебные. При этом главным критерием отнесения в тот или иной разряд служила степень участия представителей данной нации в национально-освободительном или революционном движении. Такой подход едва ли можно счесть дальновидным. Несправедливо было возлагать ответственность на всю нацию за участие ее представителей в разжигании Революции. Тогда среди представителей любой из населяющей Россию национальностей верных России граждан было больше, чем непримиримых революционеров и сепаратистов. Кроме того, такой подход накалял межнациональные противоречия в стране и серьезно угрожал единству империи. Наиболее здоровым черносотенцы считали общество допетровской Руси. Они видели в нём своеобразный идеал единения и гармонии всех сословий. Что же нарушило эту социальную гармонию? Привнесение чужого, иноземного влияния начиная с Петра I. Роковую роль сыграло знаменитое "окно, прорубленную в Европу". Владимир Грингмут замечал, что Пётр приказал России "забыть самобытные русские предания, броситься в погоню за европейскими обычаями и учреждениями безо всякого разбора, не отличая них драгоценного золотого от обманчивой мишуры". В результате между царём и народом выросло "средостение" - чиновничество со своими интересами, чуждыми народу. В программе "Союза русского народа" говорилось: ""Союз русского народа" признаёт, что современный чиновничий строй, осуществляемый в громаднейшем большинстве случаев безбожными, нечестивыми недоучками и переучками заслонил светлый образ Царя от народа". Против чиновничества боролась и интеллигенция. Но черносотенцы считали, что интеллигенты сами хотят встать "между государем и народом", подменить народные интересы своими. Одна из прокламаций столичного СРН в 1905 г. призывала: "Крестьяне, мещане и люди рабочие! Послушайте, что умышляет господчина. В городских думах и земствах сидят господа, а в больших городах адвокаты, профессора, студенты, учителя, погорелые помещики, одворянившиеся купцы и прочие господа, называющие себя интеллигенцией... Не признавайте её властью и правительством, разнесите в клочья, помните, что в государстве вы сила, вас сто миллионов, а интеллигенции и пяти не будет. Довольно терпеть эту интеллигентную шваль...". Столь же критически черносотенцы относились и к буржуазии. В 1907 г. в газете черносотенцев "Русское знамя" отмечалось: "Наша доморощенная буржуазия не национальна, и родилась она у нас с испорченной сердцевиною. Русская буржуазия, не имея свежести самобытной, заразилась гнилью Запада... Наша буржуазия всегда останется такою же чуждою народу, какой является она в настоящее время". Выход для общества черносотенцы видели в возвращении "исконным началам: Самодержавию, Православию, Народности". Власть государя должна выражать интересы не отдельных сословий, считали они, а всей нации в целом. Для этого она должна быть свободна от всевозможных "конституций и парламентов". Что же касается православия, то главное несчастье церкви черносотенцы видели в её подчинении государству. Духовенство слилось с чиновничеством, церковь превратилась в придаток государства. Корень этого зла тоже уходит в Петровские реформы. Многие черносотенцы выступали за восстановление на Руси патриаршества, как это было в допетровскую эпоху. Наконец, своей важнейшей задачей черносотенцы считали ограждение русского народа от всевозможных "инородных влияний". Они выдвигали лозунг "Россия для русских!". Самым опасным из "инородных влияний" черносотенцы считали еврейское. Стремясь ослабить накал социальных противоречий в стране, черносотенцы старались переключить внимание на национальные вопросы. Желая укрепить единство русской нации, сгладить острые социальные противоречия, черносотенцы говорили о наличии национального врага. Преуменьшая серьезность социальных и политических противоречии внутри русского народа, черносотенцы причину всех бед видели в кознях внешнего врага, чужака, привносящего смуту в страну. Этот враг отождествлялся прежде всего с евреями, но дело было не только в них. Несмотря на то, что Союз Русского Народа состоял преимущественно из простонародья, поначалу к этому общественному движению примкнуло немало дворян, духовенства, купечества и чиновничества. </w:t>
      </w:r>
    </w:p>
    <w:p w:rsidR="006E2E3B" w:rsidRPr="00A8489B" w:rsidRDefault="006E2E3B" w:rsidP="008368E7">
      <w:pPr>
        <w:jc w:val="center"/>
        <w:rPr>
          <w:b/>
          <w:sz w:val="28"/>
          <w:szCs w:val="28"/>
        </w:rPr>
      </w:pPr>
      <w:r w:rsidRPr="00A8489B">
        <w:rPr>
          <w:b/>
          <w:sz w:val="28"/>
          <w:szCs w:val="28"/>
        </w:rPr>
        <w:t>Роль Черной сотни в</w:t>
      </w:r>
      <w:r>
        <w:rPr>
          <w:b/>
          <w:sz w:val="28"/>
          <w:szCs w:val="28"/>
        </w:rPr>
        <w:t xml:space="preserve"> политической</w:t>
      </w:r>
      <w:r w:rsidRPr="00A8489B">
        <w:rPr>
          <w:b/>
          <w:sz w:val="28"/>
          <w:szCs w:val="28"/>
        </w:rPr>
        <w:t xml:space="preserve"> </w:t>
      </w:r>
      <w:r>
        <w:rPr>
          <w:b/>
          <w:sz w:val="28"/>
          <w:szCs w:val="28"/>
        </w:rPr>
        <w:t>истории</w:t>
      </w:r>
      <w:r w:rsidRPr="00A8489B">
        <w:rPr>
          <w:b/>
          <w:sz w:val="28"/>
          <w:szCs w:val="28"/>
        </w:rPr>
        <w:t xml:space="preserve"> России</w:t>
      </w:r>
    </w:p>
    <w:p w:rsidR="006E2E3B" w:rsidRPr="008E0459" w:rsidRDefault="006E2E3B" w:rsidP="008368E7">
      <w:pPr>
        <w:ind w:firstLine="709"/>
        <w:jc w:val="both"/>
        <w:rPr>
          <w:sz w:val="28"/>
          <w:szCs w:val="28"/>
        </w:rPr>
      </w:pPr>
      <w:r w:rsidRPr="008E0459">
        <w:rPr>
          <w:sz w:val="28"/>
          <w:szCs w:val="28"/>
        </w:rPr>
        <w:t xml:space="preserve">С начала XX в. и до сего дня широко бытует мнение о грубых, силовых, погромных методах работы черносотенцев. У истоков этой точки зрения стояли политические противники Черной сотни. Вполне естественно, что начиная с 1905 г. российская либеральная и революционная печать со всех сторон накинулась с бранью, клеветой и доносами на Союз Русского Народа и на его основателя доктора А.Дубровина. И сегодня широко распространена точка зрения, что исторический пафос Союза Русского Народа в том, что он на деле показал и правительству, и обществу, что с затеянным революционерами "освободительным" движением можно и должно бороться силою, применяя те именно способы, которыми пользовались сами "освободители". Это утверждение заключает в себе долю истины, такая мысль не могла не появиться в головах противников Революции после сильнейшей революционной вспышки. Но эта мысль не получила безусловного преобладания даже в среде самых крайних правых партий. Новейшие исследования показывают, что у нас нет оснований считать Союз Русского Народа террористической организацией. Одно из самых страшных преступлений, которые вменяют в вину черносотенцам еврейские погромы. Действительно отношение черносотенцев к консолидированной еврейской нации было далеко не благожелательным. Евреи не принимали православия - духовной основы русского народа и государства. Евреи активно участвовали в Революции, этого невозможно было не заметить. Кроме того, евреи играли видную роль не только в социалистических партиях, но и в деловом мире России. С евреями связывали распространение чуждого России "капиталистического духа" - духа неприкрытого эгоизма и погони за материальными благами, духа алчности, наживы, обмана и грабежа. Черносотенцы разделяли "хищническую" деятельность "еврейского капитализма", результатом которой являются разорение крестьян, биржевые спекуляции и т. д., и "созидательную" деятельность "истинно русского" предпринимательства. Вместе с тем, широко распространенное мнение о черносотенцах как организаторах еврейских погромах не соответствует истине. Остановимся на наиболее масштабных и значительных погромах, имевших место в октябре 1905 г. Уже указывалось, что это были стихийные движения, не имеющие отношения к правым организациям. Эту точку зрения подтверждает более или менее правдивый и весьма подробный обзор событий 1905 г, данный В.П.Обнинским, левым кадетом, политическим противником черносотенцев, в его книге "Новая жизнь, вышедшей в свет в 1909 году. Отметив, что "свобода", дарованная манифестом 17 октября, "застала большую часть населения неподготовленной к этому событию", Обнинский именно этим объяснял "крайние решения... справа и слева", - то есть, в том числе, и вал погромов. А далее он выразил глубокое удивление по поводу того, что за "крайними решениями справа, то есть погромами - не просматривается никакой "организации". Обнинский писал: Если влияние слева не отрицается политическими партиями, поставившими на своих знаменах вполне определенные надписи, то вопрос о воздействии справа и сейчас, (то есть в 1909 году) не потерял своей остроты и таинственности. Дело в том, что в дни 18-30 октября не существовало партий правее конституционно-демократической, и кадры будущих "монархических" организаций находились еще в распыленном состоянии". </w:t>
      </w:r>
    </w:p>
    <w:p w:rsidR="006E2E3B" w:rsidRPr="008E0459" w:rsidRDefault="006E2E3B" w:rsidP="008368E7">
      <w:pPr>
        <w:ind w:firstLine="709"/>
        <w:jc w:val="both"/>
        <w:rPr>
          <w:sz w:val="28"/>
          <w:szCs w:val="28"/>
        </w:rPr>
      </w:pPr>
      <w:r w:rsidRPr="008E0459">
        <w:rPr>
          <w:sz w:val="28"/>
          <w:szCs w:val="28"/>
        </w:rPr>
        <w:t xml:space="preserve">Черносотенцы заявили о себе как реальная политическая сила в годы Революции 1905 - 1907 гг. Их помощь правительству была очень значимой. В условиях очень сильной растерянности правительственной власти, в условиях ненадежности войск, верноподданнические демонстрации сыграли очень важную роль. Оговоримся, что речь пока идет о потенциальных черносотенцах. Черносотенные партии начали организационно оформляться уже после 17 октября 1905 г. Консервативные силы организовали отряды народного ополчения, по образцу казачьих сотен. В то же время происходила консолидация интеллектуальных сил черносотенцев, правой интеллигенции, чиновников, людей тесно связанных с самодержавием. Организационное оформление происходило достаточно быстро и уже в конце 1905 г. консолидированные правые организации активно помогали монарху и правительству в борьбе с Революцией. Довольно любопытен тот факт, что перед отправкой Семеновского полка на усмирение московского восстания в декабре 1905 г., по приглашению генерала Мина, полк часто посещали выдающиеся члены Союза Русского Народа и Русского Собрания. Видные черносотенцы проводили в полку политическую работу и объясняли офицерам и солдатам смысл и значение творившейся разрухи государства. СРН, как и другие крайне правые организации, пользовался симпатией и поддержкой многих высших должностных лиц и самого царя. Государь Император весьма споспешествовал Союзу Русского Народа, видя в нем надежную опору монархии. 23 декабря 1905 г., принимая делегацию Союза, Николай II провозгласил: "Объединяйтесь, русские люди. Я рассчитываю на вас. Я верю, что с вашей помощью мне и русскому народу удастся победить врагов России... Поблагодарите всех русских людей, примкнувших к Союзу русского народа". Вскоре царь стал почетным членом организации. Основным источником финансирования монархических союзов были государственные ведомства - от Министерства двора до Министерства народного просвещения. Значительная часть секретного фонда МВД также предназначалась черносотенцам. Личную лепту вносил и царь, пожертвовавший только Русскому собранию 100 000 рублей. Только монархические партии могли себе позволить материальную помощь своим членам. Все же симпатии властей к Черной сотне не следует переоценивать. Многие государственные деятели начала XX в, занимающие различные должности в министерствах и ведомствах, исповедовали умеренно либеральные взгляды. Граф С.Ю.Витте, В.Н.Коковцов, В.И.Тимирязев, князь Васильчиков, барон Э.Ю.Нольде и многие другие правительственные чиновники весьма негативно относились к членам Союза Русского Народа и в своих ведомствах подвергали справедливой и несправедливой критике и гонениям членов этого союза. Граф С.Ю.Витте оставил в своих воспоминаниях весьма нелестную характеристику черносотенцев. Он называл их "героями вонючего рынка". Эти "хулиганы самого низкого порядка", по его словам, преследовали в "громадном большинстве случаев цели эгоистические, самые низкие, желудочные и карманные. Это типы лабазников и убийциз-за угла". Сергей Юльевич также писал: "На знамени их высокие слова "самодержавие, православие и народность", а приемы и способы их действий архилживы, архибессовестны, архикровожадны. Ложь, коварство и убийство - это их стихия. Во главе стоит всякая сволочь, как Дубровин, Грингмут, Юзефович, Пуришкевич, а по углам спрятавшись - дворцовая камарилья". Неоднократно указывалось на выгодность для правительства такой ситуации, при которой правые "стояли немного в стороне, как будто бы они "критиковали" правительство справа". По мнению советских историков, это было выгодно как потому, "что позволяло в какой-то мере отмежеваться от откровенно уголовных и продажных элементов, составлявших основное ядро "массовой базы" черной сотни". Раздоры внутри "Союза русского народа" привели к его расколу и созданию ряда организаций, пользовавшихся материальной поддержкой Министерства внутренних дел. В начале мировой войны основными черносотенными организациями являлись: 1. "Союз русского народа" во главе с членами Думы Н.Е.Марковым - 2-м и Г.Г.Замысловским. Их органом была газета "Земщина"; 2. "Союз русского народа" во главе с А.И.Дубровиным (не признававшим вообще Государственной думы). А.И.Дубровин издавал листок "Русское знамя"; 3. "Союз Михаила-архангела" во главе с бессарабским помещиком, членом Думы М. В. Пуришкевичем. 4. В 1915 г. в Москве был создан "Отечественный патриотический союз". Организационный раскол был связан не только с личными амбициями лидеров правых. В черносотенном движении сложились два различных направления. Одно направление защищало в первую очередь интересы и привилегии дворянства землевладельцев, правление возглавляли Владимир Пуришкевич и Николай Марков. Последний как-то раз удачно сравнил весь класс помещиков вымирающими зубрами. В защите этих "зубров" от вымирания он видел свою основную задачу. Другое направление во главе с Александром Дубровиным было ближе к низам общества. Его организация охватывало часть крестьянства. В лозунгах часто своеобразно отражались крестьянские требования. Например, А.И.Дубровин резко выступил против уничтожения общины в ходе столыпинской земельной реформы. Характерным выразителем этого течения черносотенства я проповедник из Царицына иеромонах Илиодор (в миру Сергей Труфанов). Илиодор входил в "Союз русского народа. В страстных и зажигательных проповедях он призывал бороться с богачами, чиновниками и интеллигентами. Историк С.Степанов писал: "Проповеди монаха привлекали толпы жителей заводских поселков под Царицыном. Он говорил с ними на понятном им языке и о понятных им вещах, Вообще события в Царицыне чем-то напоминали народные движения XVII-XVIII вв. Среди них распространялись слухи, что Илиодор побочный брат императора Николая II". На выборах в I Государственную думу черносотенцы не получили ни одного мандата. Сами они объясняли это тем, что почти не участвовали в предвыборной борьбе. А.И.Дубровин так говорил о Думе: "Как верный монархист, я не имею права своим участием санкционировать существование этого сборища, посягающего на неограниченные права монарха". Во II Государственной думе было около 16 крайне правых депутатов. Самым заметным и ярким из них считался Владимир Митрофанович Пуришкевич. Советский историк Семён Любош так описывал его: "Совершенно голый череп, рыжая бородка и необыкновенная вертлявость. При этом крикливый голос и вызывающая манера говорить. У Пуришкевича именно тон делал всю музыку. Самые обыкновенные фразы часто приобретали в его устах необыкновенно оскорбительный характер. Так как совершенное бессилие Думы выяснилось очень скоро, то перманентные выходки Пуришкевича в глазах большой публики оживляли парламентскую безнадёжность". В Таврический дворец специально приходили "полюбоваться на Пуришкевича". Осуждая "крамольную" Думу, В.М.Пуришкевич тем не менее ценил свой депутатский мандат. Когда прошёл слух, что его собираются сделать губернатором, Пуришкевич сказал по этому поводу: "Из попов в дьяконы не идут. Дурак я был бы променять положение депутата Госдумы и товарища председателя СРН на положение казённого чиновника". Все черносотенцы горячо выступали за роспуск II Государственной думы, в которой преобладали левые. Иеромонах Илиодор даже говорил, что в левую часть Государственной думы надо бы бросить бомбу. Николай II не раз принимал А. Дубровина и высоко ценил его выступления против Государственной думы. 3 июня 1907г. она, наконец, была распущена царским указом. На следующий день Николай совершил поразивший всех шаг: он направил А.И.Дубровину телеграмму, в которой говорилось: "Да будет же мне "Союз русского народа" надёжной опорой, служа для всех и во всём примером законности и порядка". В III Государственной думе крайне правые получили около 45 мест. Ряды депутатов-черносотенцев пополнились ещё одним ярким лидером - членом курского СРН Николаем Марковым. По внешнему облику он очень напоминал Петра I, и его быстро окрестили Медным всадником. Руководитель кадетов Павел Милюков называл Маркова "стоеросовым помещиком дворянином". Состав III Государственной думы был гораздо более правым, чем во II Думе. Большие преимущества на выборах получили помещики. Это, в конечном итоге, привело к расколу среди черносотенцев. До сих пор они могли единым фронтом выступать против "революционной" Думы. Теперь их взгляды на Думу резко разошлись. "Дубровинское" направление категорически отрицало необходимость такого учреждения. Народу не нужен парламент, в котором заседают помещики и "денежные мешки", считал Дубровин. Это новая перегородка, отделяющая государя от народа. Такая позиция во многом отражала точку зрения простонародья. Вожди "дворянского" направления черносотенства думали иначе. Их отношение ясно выразил в 1910 г. Н.Е.Марков: "Можно быть недовольным третьей, четвертой Думой, двадцатой, разгоните их, выберете настоящую, русскую, но как учреждение Государственная дума необходима: без этого России не существовать". В 1908 г. "Союз русского народа" раскололся. В.М.Пуришкевич создал новую черносотенную организацию "Союз Михаила Архангела". В его программе подчеркивалось, что единственное отличие нового союза от СРН признание необходимости законодательной Думы. В Думе черносотенцы играли роль "пробивной силы" при обсуждении правых законопроектов. В частности, они выступали за ограничение прав инородцев в России. Марков восклицал с Думской трибуны в 1910 г.: "Россия, тебе грозят азиаты, грозят подвластные тебе инородцы. Опомнись Россия, наша инородчина вконец обнаглела. Говорим вам: "Прочь мелкота, Русь идет!"". Вместе с другими правыми черносотенцы голосовали за ограничение автономии Финляндии. В.М.Пуришкевич говорил: "Пора это зазнавшееся Великое княжество Финляндское сделать таким же украшением русской короны, как Царство Казанское, Астраханское, Царство Польское и Новгородская пятина, и мне кажется, что дело до этого и дойдет". (Рукоплескания справа). В IV Думе черносотенцы увеличили свое представительство до 140 депутатов, превратившись в самую крупную фракцию. Годы первой мировой войны стали годами упадка черносотенного движения. С началом войны сократилась правительственная поддержка правым организациям. Во-первых, это было связано с тем, что либералы в начале войны провозгласили политику внутреннего мира и формально, на словах, отказались от борьбы с правительством. В таких условиях, правительство находило неудобным продолжать активно поддерживать их политических противников. Во вторых, сами черносотенцы отказались от активной политической борьбы, полагая, что все усилия должны быть в первую очередь направлены на ведение войны. Приближение революционного взрыва сопровождалось резким сползанием влево общественных настроений. С 1915 г. началось "полевение страны", которое, вне всякого сомнения, сужало массовую базу правых организаций. Изменилось и настроение общественных верхов, которые, за годы войны, разуверились в способности правительства одержать победу и отказали власти в доверии. Вместе с престижем монархии падал и престиж правых, монархических партий. Голословные обвинения в сочувствии внешнему врагу некоторых лидеров черносотенцев, которые до войны сочувствовали сближению с Германией, довершили падение популярности правых. Так или иначе, но все позиции, завоеванные с 1905 г., были потеряны. </w:t>
      </w:r>
    </w:p>
    <w:p w:rsidR="006E2E3B" w:rsidRDefault="006E2E3B" w:rsidP="008368E7">
      <w:pPr>
        <w:jc w:val="center"/>
        <w:rPr>
          <w:b/>
          <w:sz w:val="28"/>
          <w:szCs w:val="28"/>
        </w:rPr>
      </w:pPr>
    </w:p>
    <w:p w:rsidR="006E2E3B" w:rsidRDefault="006E2E3B" w:rsidP="008368E7">
      <w:pPr>
        <w:jc w:val="center"/>
        <w:rPr>
          <w:b/>
          <w:sz w:val="28"/>
          <w:szCs w:val="28"/>
        </w:rPr>
      </w:pPr>
    </w:p>
    <w:p w:rsidR="006E2E3B" w:rsidRDefault="006E2E3B" w:rsidP="008368E7">
      <w:pPr>
        <w:jc w:val="center"/>
        <w:rPr>
          <w:b/>
          <w:sz w:val="28"/>
          <w:szCs w:val="28"/>
        </w:rPr>
      </w:pPr>
    </w:p>
    <w:p w:rsidR="006E2E3B" w:rsidRPr="00A8489B" w:rsidRDefault="006E2E3B" w:rsidP="008368E7">
      <w:pPr>
        <w:jc w:val="center"/>
        <w:rPr>
          <w:b/>
          <w:sz w:val="28"/>
          <w:szCs w:val="28"/>
        </w:rPr>
      </w:pPr>
      <w:r w:rsidRPr="00A8489B">
        <w:rPr>
          <w:b/>
          <w:sz w:val="28"/>
          <w:szCs w:val="28"/>
        </w:rPr>
        <w:t>ЗАКЛЮЧЕНИЕ</w:t>
      </w:r>
    </w:p>
    <w:p w:rsidR="006E2E3B" w:rsidRDefault="006E2E3B" w:rsidP="008368E7">
      <w:pPr>
        <w:ind w:firstLine="709"/>
        <w:jc w:val="both"/>
        <w:rPr>
          <w:sz w:val="28"/>
          <w:szCs w:val="28"/>
        </w:rPr>
      </w:pPr>
    </w:p>
    <w:p w:rsidR="006E2E3B" w:rsidRPr="008E0459" w:rsidRDefault="006E2E3B" w:rsidP="008368E7">
      <w:pPr>
        <w:ind w:firstLine="709"/>
        <w:jc w:val="both"/>
        <w:rPr>
          <w:sz w:val="28"/>
          <w:szCs w:val="28"/>
        </w:rPr>
      </w:pPr>
      <w:r w:rsidRPr="008E0459">
        <w:rPr>
          <w:sz w:val="28"/>
          <w:szCs w:val="28"/>
        </w:rPr>
        <w:t>Манифест 17 октября обозначил наметившееся в ходе революции новое для России явление: противостояние не между властью и обществом, а внутри самого народа. Одни не желали принимать "огрызки гражданских прав" из рук ненавистной власти, непримиримость к которой слишком глубоко укоренилась в их умах. Они стали на путь бескомпромиссной революционной борьбы. Другие, ощутившие на себе все неудобства и лишения революционного времени, стремились вернуться к привычному укладу. К этой уставшей от неурядиц, жаждавшей порядка любой ценой, массе и апеллировали монархические организации. Многие черносотенцы - люди, по всему складу своему консервативные, осторожные, предпочитавшие хранить то, что имели. Очень часто они имели определенный достаток, определенное стабильное социальное положение. И не обязательно это были очень богатые люди, принадлежавшие к верхам общества. Речь могла идти, например, о зажиточном крестьянине, который дорожил своим достатком, почетным положением в своей общине, уважением односельчан. Политический консерватизм правых, черносотенных организаций, проистекал очень часто их житейской осторожности и консерватизма их участников. Эти люди не стремились к новшествам, для них важнее было сохранить то, что уже имелось у общества, у страны, у государства. Наследие русского прошлого, исторический опыт русской государственной жизни они ставили выше, чем туманные, а самое главное весьма рискованные проекты реформ. Прокатившаяся после издания Манифеста 17 октября 1905 г. волна уличных столкновений и погромов стала результатом попытки вооруженной защиты власти одной частью народа от посягательств на нее другой его части. По сути, это была первая вспышка гражданской войны в России.</w:t>
      </w:r>
    </w:p>
    <w:p w:rsidR="006E2E3B" w:rsidRPr="00DE391F" w:rsidRDefault="006E2E3B" w:rsidP="001B11F5">
      <w:pPr>
        <w:spacing w:line="360" w:lineRule="auto"/>
        <w:ind w:firstLine="709"/>
        <w:jc w:val="right"/>
        <w:rPr>
          <w:sz w:val="28"/>
          <w:szCs w:val="28"/>
        </w:rPr>
      </w:pPr>
      <w:bookmarkStart w:id="0" w:name="_GoBack"/>
      <w:bookmarkEnd w:id="0"/>
    </w:p>
    <w:sectPr w:rsidR="006E2E3B" w:rsidRPr="00DE391F" w:rsidSect="004546E5">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3B" w:rsidRDefault="006E2E3B">
      <w:r>
        <w:separator/>
      </w:r>
    </w:p>
  </w:endnote>
  <w:endnote w:type="continuationSeparator" w:id="0">
    <w:p w:rsidR="006E2E3B" w:rsidRDefault="006E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3B" w:rsidRDefault="006E2E3B">
      <w:r>
        <w:separator/>
      </w:r>
    </w:p>
  </w:footnote>
  <w:footnote w:type="continuationSeparator" w:id="0">
    <w:p w:rsidR="006E2E3B" w:rsidRDefault="006E2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3B" w:rsidRDefault="006E2E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2E3B" w:rsidRDefault="006E2E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3B" w:rsidRDefault="006E2E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E514C">
      <w:rPr>
        <w:rStyle w:val="a4"/>
        <w:noProof/>
      </w:rPr>
      <w:t>2</w:t>
    </w:r>
    <w:r>
      <w:rPr>
        <w:rStyle w:val="a4"/>
      </w:rPr>
      <w:fldChar w:fldCharType="end"/>
    </w:r>
  </w:p>
  <w:p w:rsidR="006E2E3B" w:rsidRDefault="006E2E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1F49"/>
    <w:multiLevelType w:val="hybridMultilevel"/>
    <w:tmpl w:val="DE74B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8139CF"/>
    <w:multiLevelType w:val="hybridMultilevel"/>
    <w:tmpl w:val="77E28324"/>
    <w:lvl w:ilvl="0" w:tplc="A1942896">
      <w:start w:val="1"/>
      <w:numFmt w:val="decimal"/>
      <w:lvlText w:val="%1."/>
      <w:lvlJc w:val="left"/>
      <w:pPr>
        <w:tabs>
          <w:tab w:val="num" w:pos="1440"/>
        </w:tabs>
        <w:ind w:left="1440" w:hanging="360"/>
      </w:pPr>
      <w:rPr>
        <w:rFonts w:cs="Times New Roman" w:hint="default"/>
      </w:rPr>
    </w:lvl>
    <w:lvl w:ilvl="1" w:tplc="04190001">
      <w:start w:val="1"/>
      <w:numFmt w:val="bullet"/>
      <w:lvlText w:val=""/>
      <w:lvlJc w:val="left"/>
      <w:pPr>
        <w:tabs>
          <w:tab w:val="num" w:pos="2040"/>
        </w:tabs>
        <w:ind w:left="2040" w:hanging="360"/>
      </w:pPr>
      <w:rPr>
        <w:rFonts w:ascii="Symbol" w:hAnsi="Symbol" w:hint="default"/>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37E6C6A"/>
    <w:multiLevelType w:val="hybridMultilevel"/>
    <w:tmpl w:val="D8EEB0CE"/>
    <w:lvl w:ilvl="0" w:tplc="85FC94E2">
      <w:start w:val="1"/>
      <w:numFmt w:val="decimal"/>
      <w:lvlText w:val="%1."/>
      <w:lvlJc w:val="left"/>
      <w:pPr>
        <w:tabs>
          <w:tab w:val="num" w:pos="1320"/>
        </w:tabs>
        <w:ind w:left="1320" w:hanging="360"/>
      </w:pPr>
      <w:rPr>
        <w:rFonts w:cs="Times New Roman" w:hint="default"/>
      </w:rPr>
    </w:lvl>
    <w:lvl w:ilvl="1" w:tplc="479CA100">
      <w:numFmt w:val="none"/>
      <w:lvlText w:val=""/>
      <w:lvlJc w:val="left"/>
      <w:pPr>
        <w:tabs>
          <w:tab w:val="num" w:pos="360"/>
        </w:tabs>
      </w:pPr>
      <w:rPr>
        <w:rFonts w:cs="Times New Roman"/>
      </w:rPr>
    </w:lvl>
    <w:lvl w:ilvl="2" w:tplc="EC6CA526">
      <w:numFmt w:val="none"/>
      <w:lvlText w:val=""/>
      <w:lvlJc w:val="left"/>
      <w:pPr>
        <w:tabs>
          <w:tab w:val="num" w:pos="360"/>
        </w:tabs>
      </w:pPr>
      <w:rPr>
        <w:rFonts w:cs="Times New Roman"/>
      </w:rPr>
    </w:lvl>
    <w:lvl w:ilvl="3" w:tplc="272884DA">
      <w:numFmt w:val="none"/>
      <w:lvlText w:val=""/>
      <w:lvlJc w:val="left"/>
      <w:pPr>
        <w:tabs>
          <w:tab w:val="num" w:pos="360"/>
        </w:tabs>
      </w:pPr>
      <w:rPr>
        <w:rFonts w:cs="Times New Roman"/>
      </w:rPr>
    </w:lvl>
    <w:lvl w:ilvl="4" w:tplc="0B7E5A26">
      <w:numFmt w:val="none"/>
      <w:lvlText w:val=""/>
      <w:lvlJc w:val="left"/>
      <w:pPr>
        <w:tabs>
          <w:tab w:val="num" w:pos="360"/>
        </w:tabs>
      </w:pPr>
      <w:rPr>
        <w:rFonts w:cs="Times New Roman"/>
      </w:rPr>
    </w:lvl>
    <w:lvl w:ilvl="5" w:tplc="EFD2CED4">
      <w:numFmt w:val="none"/>
      <w:lvlText w:val=""/>
      <w:lvlJc w:val="left"/>
      <w:pPr>
        <w:tabs>
          <w:tab w:val="num" w:pos="360"/>
        </w:tabs>
      </w:pPr>
      <w:rPr>
        <w:rFonts w:cs="Times New Roman"/>
      </w:rPr>
    </w:lvl>
    <w:lvl w:ilvl="6" w:tplc="25881D86">
      <w:numFmt w:val="none"/>
      <w:lvlText w:val=""/>
      <w:lvlJc w:val="left"/>
      <w:pPr>
        <w:tabs>
          <w:tab w:val="num" w:pos="360"/>
        </w:tabs>
      </w:pPr>
      <w:rPr>
        <w:rFonts w:cs="Times New Roman"/>
      </w:rPr>
    </w:lvl>
    <w:lvl w:ilvl="7" w:tplc="E7C6356A">
      <w:numFmt w:val="none"/>
      <w:lvlText w:val=""/>
      <w:lvlJc w:val="left"/>
      <w:pPr>
        <w:tabs>
          <w:tab w:val="num" w:pos="360"/>
        </w:tabs>
      </w:pPr>
      <w:rPr>
        <w:rFonts w:cs="Times New Roman"/>
      </w:rPr>
    </w:lvl>
    <w:lvl w:ilvl="8" w:tplc="8EBEA67C">
      <w:numFmt w:val="none"/>
      <w:lvlText w:val=""/>
      <w:lvlJc w:val="left"/>
      <w:pPr>
        <w:tabs>
          <w:tab w:val="num" w:pos="360"/>
        </w:tabs>
      </w:pPr>
      <w:rPr>
        <w:rFonts w:cs="Times New Roman"/>
      </w:rPr>
    </w:lvl>
  </w:abstractNum>
  <w:abstractNum w:abstractNumId="4">
    <w:nsid w:val="18192BA7"/>
    <w:multiLevelType w:val="hybridMultilevel"/>
    <w:tmpl w:val="DAE2D028"/>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5">
    <w:nsid w:val="18610487"/>
    <w:multiLevelType w:val="hybridMultilevel"/>
    <w:tmpl w:val="18F496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6B06D2"/>
    <w:multiLevelType w:val="hybridMultilevel"/>
    <w:tmpl w:val="C39481D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4701E57"/>
    <w:multiLevelType w:val="hybridMultilevel"/>
    <w:tmpl w:val="66C63DB4"/>
    <w:lvl w:ilvl="0" w:tplc="A15CB64C">
      <w:start w:val="1"/>
      <w:numFmt w:val="decimal"/>
      <w:lvlText w:val="%1."/>
      <w:lvlJc w:val="left"/>
      <w:pPr>
        <w:tabs>
          <w:tab w:val="num" w:pos="1725"/>
        </w:tabs>
        <w:ind w:left="1725" w:hanging="1005"/>
      </w:pPr>
      <w:rPr>
        <w:rFonts w:cs="Times New Roman" w:hint="default"/>
      </w:rPr>
    </w:lvl>
    <w:lvl w:ilvl="1" w:tplc="3A808E68">
      <w:numFmt w:val="none"/>
      <w:lvlText w:val=""/>
      <w:lvlJc w:val="left"/>
      <w:pPr>
        <w:tabs>
          <w:tab w:val="num" w:pos="360"/>
        </w:tabs>
      </w:pPr>
      <w:rPr>
        <w:rFonts w:cs="Times New Roman"/>
      </w:rPr>
    </w:lvl>
    <w:lvl w:ilvl="2" w:tplc="96CA67F2">
      <w:numFmt w:val="none"/>
      <w:lvlText w:val=""/>
      <w:lvlJc w:val="left"/>
      <w:pPr>
        <w:tabs>
          <w:tab w:val="num" w:pos="360"/>
        </w:tabs>
      </w:pPr>
      <w:rPr>
        <w:rFonts w:cs="Times New Roman"/>
      </w:rPr>
    </w:lvl>
    <w:lvl w:ilvl="3" w:tplc="2CF2C468">
      <w:numFmt w:val="none"/>
      <w:lvlText w:val=""/>
      <w:lvlJc w:val="left"/>
      <w:pPr>
        <w:tabs>
          <w:tab w:val="num" w:pos="360"/>
        </w:tabs>
      </w:pPr>
      <w:rPr>
        <w:rFonts w:cs="Times New Roman"/>
      </w:rPr>
    </w:lvl>
    <w:lvl w:ilvl="4" w:tplc="7B6EA016">
      <w:numFmt w:val="none"/>
      <w:lvlText w:val=""/>
      <w:lvlJc w:val="left"/>
      <w:pPr>
        <w:tabs>
          <w:tab w:val="num" w:pos="360"/>
        </w:tabs>
      </w:pPr>
      <w:rPr>
        <w:rFonts w:cs="Times New Roman"/>
      </w:rPr>
    </w:lvl>
    <w:lvl w:ilvl="5" w:tplc="F30827E6">
      <w:numFmt w:val="none"/>
      <w:lvlText w:val=""/>
      <w:lvlJc w:val="left"/>
      <w:pPr>
        <w:tabs>
          <w:tab w:val="num" w:pos="360"/>
        </w:tabs>
      </w:pPr>
      <w:rPr>
        <w:rFonts w:cs="Times New Roman"/>
      </w:rPr>
    </w:lvl>
    <w:lvl w:ilvl="6" w:tplc="2D602854">
      <w:numFmt w:val="none"/>
      <w:lvlText w:val=""/>
      <w:lvlJc w:val="left"/>
      <w:pPr>
        <w:tabs>
          <w:tab w:val="num" w:pos="360"/>
        </w:tabs>
      </w:pPr>
      <w:rPr>
        <w:rFonts w:cs="Times New Roman"/>
      </w:rPr>
    </w:lvl>
    <w:lvl w:ilvl="7" w:tplc="8A14BA00">
      <w:numFmt w:val="none"/>
      <w:lvlText w:val=""/>
      <w:lvlJc w:val="left"/>
      <w:pPr>
        <w:tabs>
          <w:tab w:val="num" w:pos="360"/>
        </w:tabs>
      </w:pPr>
      <w:rPr>
        <w:rFonts w:cs="Times New Roman"/>
      </w:rPr>
    </w:lvl>
    <w:lvl w:ilvl="8" w:tplc="20F230E8">
      <w:numFmt w:val="none"/>
      <w:lvlText w:val=""/>
      <w:lvlJc w:val="left"/>
      <w:pPr>
        <w:tabs>
          <w:tab w:val="num" w:pos="360"/>
        </w:tabs>
      </w:pPr>
      <w:rPr>
        <w:rFonts w:cs="Times New Roman"/>
      </w:rPr>
    </w:lvl>
  </w:abstractNum>
  <w:abstractNum w:abstractNumId="8">
    <w:nsid w:val="2AC8746A"/>
    <w:multiLevelType w:val="hybridMultilevel"/>
    <w:tmpl w:val="BF0837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F394AFA"/>
    <w:multiLevelType w:val="hybridMultilevel"/>
    <w:tmpl w:val="D654062A"/>
    <w:lvl w:ilvl="0" w:tplc="B448CDFC">
      <w:start w:val="1"/>
      <w:numFmt w:val="decimal"/>
      <w:lvlText w:val="%1."/>
      <w:lvlJc w:val="left"/>
      <w:pPr>
        <w:tabs>
          <w:tab w:val="num" w:pos="1440"/>
        </w:tabs>
        <w:ind w:left="1440" w:hanging="360"/>
      </w:pPr>
      <w:rPr>
        <w:rFonts w:cs="Times New Roman" w:hint="default"/>
        <w:b/>
        <w:i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0DE6067"/>
    <w:multiLevelType w:val="hybridMultilevel"/>
    <w:tmpl w:val="12744C6E"/>
    <w:lvl w:ilvl="0" w:tplc="FEACD752">
      <w:start w:val="1"/>
      <w:numFmt w:val="decimal"/>
      <w:lvlText w:val="%1."/>
      <w:lvlJc w:val="left"/>
      <w:pPr>
        <w:tabs>
          <w:tab w:val="num" w:pos="2205"/>
        </w:tabs>
        <w:ind w:left="2205" w:hanging="1245"/>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1">
    <w:nsid w:val="36DD71F8"/>
    <w:multiLevelType w:val="hybridMultilevel"/>
    <w:tmpl w:val="2D8EEEC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8A135EB"/>
    <w:multiLevelType w:val="hybridMultilevel"/>
    <w:tmpl w:val="6182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1E82281"/>
    <w:multiLevelType w:val="hybridMultilevel"/>
    <w:tmpl w:val="DC507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7C3EED"/>
    <w:multiLevelType w:val="hybridMultilevel"/>
    <w:tmpl w:val="6C7418AE"/>
    <w:lvl w:ilvl="0" w:tplc="CB80A9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E9B5017"/>
    <w:multiLevelType w:val="hybridMultilevel"/>
    <w:tmpl w:val="DE2A9EE4"/>
    <w:lvl w:ilvl="0" w:tplc="743E0BEC">
      <w:start w:val="1"/>
      <w:numFmt w:val="decimal"/>
      <w:lvlText w:val="%1."/>
      <w:lvlJc w:val="left"/>
      <w:pPr>
        <w:tabs>
          <w:tab w:val="num" w:pos="1320"/>
        </w:tabs>
        <w:ind w:left="1320" w:hanging="36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7">
    <w:nsid w:val="4F094005"/>
    <w:multiLevelType w:val="hybridMultilevel"/>
    <w:tmpl w:val="B664C73C"/>
    <w:lvl w:ilvl="0" w:tplc="BD9E067A">
      <w:start w:val="1"/>
      <w:numFmt w:val="decimal"/>
      <w:lvlText w:val="%1."/>
      <w:lvlJc w:val="left"/>
      <w:pPr>
        <w:tabs>
          <w:tab w:val="num" w:pos="2415"/>
        </w:tabs>
        <w:ind w:left="2415" w:hanging="1455"/>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8">
    <w:nsid w:val="50453FD5"/>
    <w:multiLevelType w:val="singleLevel"/>
    <w:tmpl w:val="15CC7E72"/>
    <w:lvl w:ilvl="0">
      <w:numFmt w:val="bullet"/>
      <w:lvlText w:val="-"/>
      <w:lvlJc w:val="left"/>
      <w:pPr>
        <w:tabs>
          <w:tab w:val="num" w:pos="1069"/>
        </w:tabs>
        <w:ind w:left="1069" w:hanging="360"/>
      </w:pPr>
      <w:rPr>
        <w:rFonts w:hint="default"/>
      </w:rPr>
    </w:lvl>
  </w:abstractNum>
  <w:abstractNum w:abstractNumId="19">
    <w:nsid w:val="5278131F"/>
    <w:multiLevelType w:val="hybridMultilevel"/>
    <w:tmpl w:val="794489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6FF45FE"/>
    <w:multiLevelType w:val="hybridMultilevel"/>
    <w:tmpl w:val="E6F02C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C491A97"/>
    <w:multiLevelType w:val="hybridMultilevel"/>
    <w:tmpl w:val="ACAA651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EE95030"/>
    <w:multiLevelType w:val="hybridMultilevel"/>
    <w:tmpl w:val="453EC096"/>
    <w:lvl w:ilvl="0" w:tplc="A1942896">
      <w:start w:val="1"/>
      <w:numFmt w:val="decimal"/>
      <w:lvlText w:val="%1."/>
      <w:lvlJc w:val="left"/>
      <w:pPr>
        <w:tabs>
          <w:tab w:val="num" w:pos="1320"/>
        </w:tabs>
        <w:ind w:left="1320" w:hanging="36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3">
    <w:nsid w:val="61DE5875"/>
    <w:multiLevelType w:val="hybridMultilevel"/>
    <w:tmpl w:val="A48C11A6"/>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24">
    <w:nsid w:val="63B72AC4"/>
    <w:multiLevelType w:val="hybridMultilevel"/>
    <w:tmpl w:val="CBE81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DA5A84"/>
    <w:multiLevelType w:val="multilevel"/>
    <w:tmpl w:val="6D8046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26">
    <w:nsid w:val="786E561E"/>
    <w:multiLevelType w:val="hybridMultilevel"/>
    <w:tmpl w:val="167E31F6"/>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27">
    <w:nsid w:val="79AF08BD"/>
    <w:multiLevelType w:val="hybridMultilevel"/>
    <w:tmpl w:val="528635AE"/>
    <w:lvl w:ilvl="0" w:tplc="898C45D4">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BD01B27"/>
    <w:multiLevelType w:val="hybridMultilevel"/>
    <w:tmpl w:val="C86A0E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 w:numId="9">
    <w:abstractNumId w:val="15"/>
  </w:num>
  <w:num w:numId="10">
    <w:abstractNumId w:val="3"/>
  </w:num>
  <w:num w:numId="11">
    <w:abstractNumId w:val="4"/>
  </w:num>
  <w:num w:numId="12">
    <w:abstractNumId w:val="1"/>
  </w:num>
  <w:num w:numId="13">
    <w:abstractNumId w:val="17"/>
  </w:num>
  <w:num w:numId="14">
    <w:abstractNumId w:val="22"/>
  </w:num>
  <w:num w:numId="15">
    <w:abstractNumId w:val="26"/>
  </w:num>
  <w:num w:numId="16">
    <w:abstractNumId w:val="10"/>
  </w:num>
  <w:num w:numId="17">
    <w:abstractNumId w:val="25"/>
  </w:num>
  <w:num w:numId="18">
    <w:abstractNumId w:val="23"/>
  </w:num>
  <w:num w:numId="19">
    <w:abstractNumId w:val="16"/>
  </w:num>
  <w:num w:numId="20">
    <w:abstractNumId w:val="4"/>
  </w:num>
  <w:num w:numId="21">
    <w:abstractNumId w:val="14"/>
  </w:num>
  <w:num w:numId="22">
    <w:abstractNumId w:val="7"/>
  </w:num>
  <w:num w:numId="23">
    <w:abstractNumId w:val="11"/>
  </w:num>
  <w:num w:numId="24">
    <w:abstractNumId w:val="0"/>
  </w:num>
  <w:num w:numId="25">
    <w:abstractNumId w:val="24"/>
  </w:num>
  <w:num w:numId="26">
    <w:abstractNumId w:val="19"/>
  </w:num>
  <w:num w:numId="27">
    <w:abstractNumId w:val="28"/>
  </w:num>
  <w:num w:numId="28">
    <w:abstractNumId w:val="8"/>
  </w:num>
  <w:num w:numId="29">
    <w:abstractNumId w:val="20"/>
  </w:num>
  <w:num w:numId="30">
    <w:abstractNumId w:val="9"/>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59"/>
    <w:rsid w:val="000103B1"/>
    <w:rsid w:val="00014279"/>
    <w:rsid w:val="00033666"/>
    <w:rsid w:val="00042851"/>
    <w:rsid w:val="00064121"/>
    <w:rsid w:val="00075E34"/>
    <w:rsid w:val="000800D6"/>
    <w:rsid w:val="00081D5D"/>
    <w:rsid w:val="00091A0F"/>
    <w:rsid w:val="00092554"/>
    <w:rsid w:val="000B496F"/>
    <w:rsid w:val="000B5154"/>
    <w:rsid w:val="001023E9"/>
    <w:rsid w:val="001068D2"/>
    <w:rsid w:val="001148B0"/>
    <w:rsid w:val="00114B5D"/>
    <w:rsid w:val="00116523"/>
    <w:rsid w:val="00154E47"/>
    <w:rsid w:val="00157ECF"/>
    <w:rsid w:val="001621FF"/>
    <w:rsid w:val="001770C2"/>
    <w:rsid w:val="00195340"/>
    <w:rsid w:val="001A5F7E"/>
    <w:rsid w:val="001B11F5"/>
    <w:rsid w:val="001B1A84"/>
    <w:rsid w:val="001D28D0"/>
    <w:rsid w:val="001F0F63"/>
    <w:rsid w:val="0021201F"/>
    <w:rsid w:val="00224F5F"/>
    <w:rsid w:val="00234EF5"/>
    <w:rsid w:val="00236439"/>
    <w:rsid w:val="00243B13"/>
    <w:rsid w:val="00267F7F"/>
    <w:rsid w:val="002979B4"/>
    <w:rsid w:val="002B1DD8"/>
    <w:rsid w:val="002F5286"/>
    <w:rsid w:val="00311F5C"/>
    <w:rsid w:val="00320832"/>
    <w:rsid w:val="003259ED"/>
    <w:rsid w:val="003270FB"/>
    <w:rsid w:val="0032717E"/>
    <w:rsid w:val="00330AFA"/>
    <w:rsid w:val="00333ED3"/>
    <w:rsid w:val="00336143"/>
    <w:rsid w:val="00351641"/>
    <w:rsid w:val="00352767"/>
    <w:rsid w:val="00354767"/>
    <w:rsid w:val="00361916"/>
    <w:rsid w:val="003620C6"/>
    <w:rsid w:val="003A4C5D"/>
    <w:rsid w:val="003C49E6"/>
    <w:rsid w:val="003F5560"/>
    <w:rsid w:val="00420104"/>
    <w:rsid w:val="004444EB"/>
    <w:rsid w:val="004544E9"/>
    <w:rsid w:val="004546E5"/>
    <w:rsid w:val="0046201C"/>
    <w:rsid w:val="004662BF"/>
    <w:rsid w:val="00466A40"/>
    <w:rsid w:val="004675C0"/>
    <w:rsid w:val="00473B3D"/>
    <w:rsid w:val="00475D92"/>
    <w:rsid w:val="00476B31"/>
    <w:rsid w:val="004D0AE0"/>
    <w:rsid w:val="004F2AB2"/>
    <w:rsid w:val="004F4B65"/>
    <w:rsid w:val="005454A8"/>
    <w:rsid w:val="005914B9"/>
    <w:rsid w:val="005A73EC"/>
    <w:rsid w:val="006524C8"/>
    <w:rsid w:val="00654195"/>
    <w:rsid w:val="00683A9D"/>
    <w:rsid w:val="006C093C"/>
    <w:rsid w:val="006D238B"/>
    <w:rsid w:val="006E2E3B"/>
    <w:rsid w:val="006F6A58"/>
    <w:rsid w:val="00704128"/>
    <w:rsid w:val="007224C3"/>
    <w:rsid w:val="007317AC"/>
    <w:rsid w:val="00760B1F"/>
    <w:rsid w:val="00773366"/>
    <w:rsid w:val="00781EEC"/>
    <w:rsid w:val="007C6B60"/>
    <w:rsid w:val="00805C57"/>
    <w:rsid w:val="00812094"/>
    <w:rsid w:val="008368E7"/>
    <w:rsid w:val="008609FF"/>
    <w:rsid w:val="00876DA9"/>
    <w:rsid w:val="0089476F"/>
    <w:rsid w:val="008B16B9"/>
    <w:rsid w:val="008E0459"/>
    <w:rsid w:val="008F591E"/>
    <w:rsid w:val="0091199F"/>
    <w:rsid w:val="009230A3"/>
    <w:rsid w:val="00925784"/>
    <w:rsid w:val="00972343"/>
    <w:rsid w:val="00980DC9"/>
    <w:rsid w:val="009A0EED"/>
    <w:rsid w:val="009F2822"/>
    <w:rsid w:val="00A046C3"/>
    <w:rsid w:val="00A20D17"/>
    <w:rsid w:val="00A30614"/>
    <w:rsid w:val="00A4386E"/>
    <w:rsid w:val="00A505CF"/>
    <w:rsid w:val="00A60607"/>
    <w:rsid w:val="00A62A17"/>
    <w:rsid w:val="00A8489B"/>
    <w:rsid w:val="00AC1C6E"/>
    <w:rsid w:val="00AD1EB3"/>
    <w:rsid w:val="00AE2C42"/>
    <w:rsid w:val="00B21487"/>
    <w:rsid w:val="00B31DD4"/>
    <w:rsid w:val="00B3727E"/>
    <w:rsid w:val="00B54EDC"/>
    <w:rsid w:val="00B82026"/>
    <w:rsid w:val="00B82929"/>
    <w:rsid w:val="00B905E9"/>
    <w:rsid w:val="00BD06F3"/>
    <w:rsid w:val="00BD48EE"/>
    <w:rsid w:val="00BE7826"/>
    <w:rsid w:val="00BF4874"/>
    <w:rsid w:val="00C25581"/>
    <w:rsid w:val="00C44780"/>
    <w:rsid w:val="00C84650"/>
    <w:rsid w:val="00CA17BE"/>
    <w:rsid w:val="00CA6799"/>
    <w:rsid w:val="00CB4455"/>
    <w:rsid w:val="00CB68FC"/>
    <w:rsid w:val="00CF1D59"/>
    <w:rsid w:val="00D42219"/>
    <w:rsid w:val="00D443BC"/>
    <w:rsid w:val="00D53524"/>
    <w:rsid w:val="00D54267"/>
    <w:rsid w:val="00D71D0A"/>
    <w:rsid w:val="00D82C8E"/>
    <w:rsid w:val="00D9799A"/>
    <w:rsid w:val="00DC4078"/>
    <w:rsid w:val="00DE28E4"/>
    <w:rsid w:val="00DE391F"/>
    <w:rsid w:val="00DF2AD4"/>
    <w:rsid w:val="00DF6AFE"/>
    <w:rsid w:val="00DF6C87"/>
    <w:rsid w:val="00E0167A"/>
    <w:rsid w:val="00E02FBE"/>
    <w:rsid w:val="00E04294"/>
    <w:rsid w:val="00E1641E"/>
    <w:rsid w:val="00E25EF2"/>
    <w:rsid w:val="00E631E3"/>
    <w:rsid w:val="00E71824"/>
    <w:rsid w:val="00EB6F3F"/>
    <w:rsid w:val="00EB7BF0"/>
    <w:rsid w:val="00EC12C9"/>
    <w:rsid w:val="00ED7EC4"/>
    <w:rsid w:val="00EE5278"/>
    <w:rsid w:val="00F32AA9"/>
    <w:rsid w:val="00F47B35"/>
    <w:rsid w:val="00F76FD0"/>
    <w:rsid w:val="00F955BB"/>
    <w:rsid w:val="00FA7F08"/>
    <w:rsid w:val="00FC1824"/>
    <w:rsid w:val="00FC2B14"/>
    <w:rsid w:val="00FE260A"/>
    <w:rsid w:val="00FE3E50"/>
    <w:rsid w:val="00FE514C"/>
    <w:rsid w:val="00FF1C4F"/>
    <w:rsid w:val="00FF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E3F2F-8506-430A-9901-12C9FD54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29"/>
    <w:rPr>
      <w:sz w:val="24"/>
      <w:szCs w:val="24"/>
    </w:rPr>
  </w:style>
  <w:style w:type="paragraph" w:styleId="1">
    <w:name w:val="heading 1"/>
    <w:basedOn w:val="a"/>
    <w:next w:val="a"/>
    <w:qFormat/>
    <w:rsid w:val="00B82929"/>
    <w:pPr>
      <w:keepNext/>
      <w:jc w:val="center"/>
      <w:outlineLvl w:val="0"/>
    </w:pPr>
    <w:rPr>
      <w:sz w:val="32"/>
    </w:rPr>
  </w:style>
  <w:style w:type="paragraph" w:styleId="2">
    <w:name w:val="heading 2"/>
    <w:basedOn w:val="a"/>
    <w:next w:val="a"/>
    <w:qFormat/>
    <w:rsid w:val="00B82929"/>
    <w:pPr>
      <w:keepNext/>
      <w:jc w:val="center"/>
      <w:outlineLvl w:val="1"/>
    </w:pPr>
    <w:rPr>
      <w:sz w:val="48"/>
    </w:rPr>
  </w:style>
  <w:style w:type="paragraph" w:styleId="3">
    <w:name w:val="heading 3"/>
    <w:basedOn w:val="a"/>
    <w:next w:val="a"/>
    <w:qFormat/>
    <w:rsid w:val="00B82929"/>
    <w:pPr>
      <w:keepNext/>
      <w:jc w:val="center"/>
      <w:outlineLvl w:val="2"/>
    </w:pPr>
    <w:rPr>
      <w:sz w:val="40"/>
      <w:u w:val="single"/>
    </w:rPr>
  </w:style>
  <w:style w:type="paragraph" w:styleId="4">
    <w:name w:val="heading 4"/>
    <w:basedOn w:val="a"/>
    <w:next w:val="a"/>
    <w:qFormat/>
    <w:rsid w:val="00B82929"/>
    <w:pPr>
      <w:keepNext/>
      <w:outlineLvl w:val="3"/>
    </w:pPr>
    <w:rPr>
      <w:sz w:val="28"/>
    </w:rPr>
  </w:style>
  <w:style w:type="paragraph" w:styleId="5">
    <w:name w:val="heading 5"/>
    <w:basedOn w:val="a"/>
    <w:next w:val="a"/>
    <w:qFormat/>
    <w:rsid w:val="00B82929"/>
    <w:pPr>
      <w:keepNext/>
      <w:jc w:val="center"/>
      <w:outlineLvl w:val="4"/>
    </w:pPr>
    <w:rPr>
      <w:sz w:val="40"/>
    </w:rPr>
  </w:style>
  <w:style w:type="paragraph" w:styleId="6">
    <w:name w:val="heading 6"/>
    <w:basedOn w:val="a"/>
    <w:next w:val="a"/>
    <w:qFormat/>
    <w:rsid w:val="00B82929"/>
    <w:pPr>
      <w:keepNext/>
      <w:outlineLvl w:val="5"/>
    </w:pPr>
    <w:rPr>
      <w:sz w:val="40"/>
    </w:rPr>
  </w:style>
  <w:style w:type="paragraph" w:styleId="7">
    <w:name w:val="heading 7"/>
    <w:basedOn w:val="a"/>
    <w:next w:val="a"/>
    <w:qFormat/>
    <w:rsid w:val="00B82929"/>
    <w:pPr>
      <w:keepNext/>
      <w:ind w:firstLine="720"/>
      <w:jc w:val="center"/>
      <w:outlineLvl w:val="6"/>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82929"/>
    <w:pPr>
      <w:tabs>
        <w:tab w:val="center" w:pos="4677"/>
        <w:tab w:val="right" w:pos="9355"/>
      </w:tabs>
    </w:pPr>
  </w:style>
  <w:style w:type="character" w:styleId="a4">
    <w:name w:val="page number"/>
    <w:basedOn w:val="a0"/>
    <w:semiHidden/>
    <w:rsid w:val="00B82929"/>
    <w:rPr>
      <w:rFonts w:cs="Times New Roman"/>
    </w:rPr>
  </w:style>
  <w:style w:type="paragraph" w:styleId="a5">
    <w:name w:val="Body Text Indent"/>
    <w:basedOn w:val="a"/>
    <w:semiHidden/>
    <w:rsid w:val="00B82929"/>
    <w:pPr>
      <w:ind w:firstLine="720"/>
      <w:jc w:val="both"/>
    </w:pPr>
    <w:rPr>
      <w:sz w:val="28"/>
    </w:rPr>
  </w:style>
  <w:style w:type="paragraph" w:styleId="a6">
    <w:name w:val="footnote text"/>
    <w:basedOn w:val="a"/>
    <w:link w:val="a7"/>
    <w:semiHidden/>
    <w:rsid w:val="00B82929"/>
    <w:rPr>
      <w:sz w:val="20"/>
      <w:szCs w:val="20"/>
    </w:rPr>
  </w:style>
  <w:style w:type="character" w:styleId="a8">
    <w:name w:val="footnote reference"/>
    <w:basedOn w:val="a0"/>
    <w:semiHidden/>
    <w:rsid w:val="00B82929"/>
    <w:rPr>
      <w:rFonts w:cs="Times New Roman"/>
      <w:vertAlign w:val="superscript"/>
    </w:rPr>
  </w:style>
  <w:style w:type="paragraph" w:styleId="a9">
    <w:name w:val="Title"/>
    <w:basedOn w:val="a"/>
    <w:link w:val="aa"/>
    <w:qFormat/>
    <w:rsid w:val="00B82929"/>
    <w:pPr>
      <w:jc w:val="center"/>
    </w:pPr>
    <w:rPr>
      <w:sz w:val="40"/>
    </w:rPr>
  </w:style>
  <w:style w:type="character" w:styleId="ab">
    <w:name w:val="Hyperlink"/>
    <w:basedOn w:val="a0"/>
    <w:semiHidden/>
    <w:rsid w:val="00FF5D2B"/>
    <w:rPr>
      <w:rFonts w:ascii="Times New Roman" w:hAnsi="Times New Roman" w:cs="Times New Roman"/>
      <w:color w:val="006666"/>
      <w:u w:val="single"/>
    </w:rPr>
  </w:style>
  <w:style w:type="paragraph" w:styleId="HTML">
    <w:name w:val="HTML Preformatted"/>
    <w:basedOn w:val="a"/>
    <w:link w:val="HTML0"/>
    <w:rsid w:val="00FF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basedOn w:val="a0"/>
    <w:link w:val="HTML"/>
    <w:locked/>
    <w:rsid w:val="00FF5D2B"/>
    <w:rPr>
      <w:rFonts w:ascii="Courier New" w:hAnsi="Courier New" w:cs="Courier New"/>
      <w:color w:val="000000"/>
    </w:rPr>
  </w:style>
  <w:style w:type="paragraph" w:styleId="ac">
    <w:name w:val="Normal (Web)"/>
    <w:basedOn w:val="a"/>
    <w:rsid w:val="00FF5D2B"/>
    <w:pPr>
      <w:spacing w:before="120"/>
      <w:jc w:val="both"/>
    </w:pPr>
    <w:rPr>
      <w:rFonts w:ascii="Verdana" w:hAnsi="Verdana"/>
      <w:color w:val="000000"/>
      <w:sz w:val="16"/>
      <w:szCs w:val="16"/>
    </w:rPr>
  </w:style>
  <w:style w:type="character" w:customStyle="1" w:styleId="a7">
    <w:name w:val="Текст виноски Знак"/>
    <w:basedOn w:val="a0"/>
    <w:link w:val="a6"/>
    <w:semiHidden/>
    <w:locked/>
    <w:rsid w:val="00FF5D2B"/>
    <w:rPr>
      <w:rFonts w:cs="Times New Roman"/>
    </w:rPr>
  </w:style>
  <w:style w:type="paragraph" w:styleId="20">
    <w:name w:val="Body Text Indent 2"/>
    <w:basedOn w:val="a"/>
    <w:link w:val="21"/>
    <w:rsid w:val="003270FB"/>
    <w:pPr>
      <w:spacing w:after="120" w:line="480" w:lineRule="auto"/>
      <w:ind w:left="283"/>
    </w:pPr>
  </w:style>
  <w:style w:type="character" w:customStyle="1" w:styleId="21">
    <w:name w:val="Основний текст з відступом 2 Знак"/>
    <w:basedOn w:val="a0"/>
    <w:link w:val="20"/>
    <w:locked/>
    <w:rsid w:val="003270FB"/>
    <w:rPr>
      <w:rFonts w:cs="Times New Roman"/>
      <w:sz w:val="24"/>
      <w:szCs w:val="24"/>
    </w:rPr>
  </w:style>
  <w:style w:type="paragraph" w:styleId="22">
    <w:name w:val="Body Text 2"/>
    <w:basedOn w:val="a"/>
    <w:link w:val="23"/>
    <w:semiHidden/>
    <w:rsid w:val="00FC1824"/>
    <w:pPr>
      <w:spacing w:after="120" w:line="480" w:lineRule="auto"/>
    </w:pPr>
  </w:style>
  <w:style w:type="character" w:customStyle="1" w:styleId="23">
    <w:name w:val="Основний текст 2 Знак"/>
    <w:basedOn w:val="a0"/>
    <w:link w:val="22"/>
    <w:semiHidden/>
    <w:locked/>
    <w:rsid w:val="00FC1824"/>
    <w:rPr>
      <w:rFonts w:cs="Times New Roman"/>
      <w:sz w:val="24"/>
      <w:szCs w:val="24"/>
    </w:rPr>
  </w:style>
  <w:style w:type="paragraph" w:styleId="ad">
    <w:name w:val="Body Text"/>
    <w:basedOn w:val="a"/>
    <w:link w:val="ae"/>
    <w:semiHidden/>
    <w:rsid w:val="00B905E9"/>
    <w:pPr>
      <w:spacing w:after="120"/>
    </w:pPr>
  </w:style>
  <w:style w:type="character" w:customStyle="1" w:styleId="ae">
    <w:name w:val="Основний текст Знак"/>
    <w:basedOn w:val="a0"/>
    <w:link w:val="ad"/>
    <w:semiHidden/>
    <w:locked/>
    <w:rsid w:val="00B905E9"/>
    <w:rPr>
      <w:rFonts w:cs="Times New Roman"/>
      <w:sz w:val="24"/>
      <w:szCs w:val="24"/>
    </w:rPr>
  </w:style>
  <w:style w:type="paragraph" w:styleId="30">
    <w:name w:val="Body Text Indent 3"/>
    <w:basedOn w:val="a"/>
    <w:link w:val="31"/>
    <w:semiHidden/>
    <w:rsid w:val="001023E9"/>
    <w:pPr>
      <w:spacing w:after="120"/>
      <w:ind w:left="283"/>
    </w:pPr>
    <w:rPr>
      <w:sz w:val="16"/>
      <w:szCs w:val="16"/>
    </w:rPr>
  </w:style>
  <w:style w:type="character" w:customStyle="1" w:styleId="31">
    <w:name w:val="Основний текст з відступом 3 Знак"/>
    <w:basedOn w:val="a0"/>
    <w:link w:val="30"/>
    <w:semiHidden/>
    <w:locked/>
    <w:rsid w:val="001023E9"/>
    <w:rPr>
      <w:rFonts w:cs="Times New Roman"/>
      <w:sz w:val="16"/>
      <w:szCs w:val="16"/>
    </w:rPr>
  </w:style>
  <w:style w:type="paragraph" w:customStyle="1" w:styleId="af">
    <w:name w:val="Таблицы (моноширинный)"/>
    <w:basedOn w:val="a"/>
    <w:next w:val="a"/>
    <w:rsid w:val="001023E9"/>
    <w:pPr>
      <w:autoSpaceDE w:val="0"/>
      <w:autoSpaceDN w:val="0"/>
      <w:adjustRightInd w:val="0"/>
      <w:jc w:val="both"/>
    </w:pPr>
    <w:rPr>
      <w:rFonts w:ascii="Courier New" w:hAnsi="Courier New" w:cs="Courier New"/>
      <w:sz w:val="20"/>
      <w:szCs w:val="20"/>
    </w:rPr>
  </w:style>
  <w:style w:type="paragraph" w:customStyle="1" w:styleId="ConsNormal">
    <w:name w:val="ConsNormal"/>
    <w:rsid w:val="001023E9"/>
    <w:pPr>
      <w:widowControl w:val="0"/>
      <w:autoSpaceDE w:val="0"/>
      <w:autoSpaceDN w:val="0"/>
      <w:adjustRightInd w:val="0"/>
      <w:ind w:right="19772" w:firstLine="720"/>
    </w:pPr>
    <w:rPr>
      <w:sz w:val="28"/>
      <w:szCs w:val="28"/>
    </w:rPr>
  </w:style>
  <w:style w:type="paragraph" w:styleId="af0">
    <w:name w:val="footer"/>
    <w:basedOn w:val="a"/>
    <w:link w:val="af1"/>
    <w:rsid w:val="00E0167A"/>
    <w:pPr>
      <w:tabs>
        <w:tab w:val="center" w:pos="4677"/>
        <w:tab w:val="right" w:pos="9355"/>
      </w:tabs>
    </w:pPr>
  </w:style>
  <w:style w:type="character" w:customStyle="1" w:styleId="af1">
    <w:name w:val="Нижній колонтитул Знак"/>
    <w:basedOn w:val="a0"/>
    <w:link w:val="af0"/>
    <w:locked/>
    <w:rsid w:val="00E0167A"/>
    <w:rPr>
      <w:rFonts w:cs="Times New Roman"/>
      <w:sz w:val="24"/>
      <w:szCs w:val="24"/>
    </w:rPr>
  </w:style>
  <w:style w:type="paragraph" w:styleId="af2">
    <w:name w:val="Balloon Text"/>
    <w:basedOn w:val="a"/>
    <w:link w:val="af3"/>
    <w:semiHidden/>
    <w:rsid w:val="00E0167A"/>
    <w:rPr>
      <w:rFonts w:ascii="Tahoma" w:hAnsi="Tahoma" w:cs="Tahoma"/>
      <w:sz w:val="16"/>
      <w:szCs w:val="16"/>
    </w:rPr>
  </w:style>
  <w:style w:type="character" w:customStyle="1" w:styleId="af3">
    <w:name w:val="Текст у виносці Знак"/>
    <w:basedOn w:val="a0"/>
    <w:link w:val="af2"/>
    <w:semiHidden/>
    <w:locked/>
    <w:rsid w:val="00E0167A"/>
    <w:rPr>
      <w:rFonts w:ascii="Tahoma" w:hAnsi="Tahoma" w:cs="Tahoma"/>
      <w:sz w:val="16"/>
      <w:szCs w:val="16"/>
    </w:rPr>
  </w:style>
  <w:style w:type="character" w:customStyle="1" w:styleId="aa">
    <w:name w:val="Назва Знак"/>
    <w:basedOn w:val="a0"/>
    <w:link w:val="a9"/>
    <w:locked/>
    <w:rsid w:val="005454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АНОУ «МОСКОВСКАЯ ФИНАНСОВО-ЮРИДИЧЕСКАЯ АКАДЕМИЯ» КАЛИНИНГРАДСКИЙ ФИЛИАЛ</vt:lpstr>
    </vt:vector>
  </TitlesOfParts>
  <Company>*****</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АНОУ «МОСКОВСКАЯ ФИНАНСОВО-ЮРИДИЧЕСКАЯ АКАДЕМИЯ» КАЛИНИНГРАДСКИЙ ФИЛИАЛ</dc:title>
  <dc:subject/>
  <dc:creator>*****</dc:creator>
  <cp:keywords/>
  <dc:description/>
  <cp:lastModifiedBy>Irina</cp:lastModifiedBy>
  <cp:revision>2</cp:revision>
  <cp:lastPrinted>2010-09-26T07:49:00Z</cp:lastPrinted>
  <dcterms:created xsi:type="dcterms:W3CDTF">2014-09-13T13:56:00Z</dcterms:created>
  <dcterms:modified xsi:type="dcterms:W3CDTF">2014-09-13T13:56:00Z</dcterms:modified>
</cp:coreProperties>
</file>