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41" w:rsidRPr="00883C88" w:rsidRDefault="000B665A" w:rsidP="00880E41">
      <w:pPr>
        <w:rPr>
          <w:b/>
        </w:rPr>
      </w:pPr>
      <w:r w:rsidRPr="00883C88">
        <w:rPr>
          <w:b/>
        </w:rPr>
        <w:t>Что такое</w:t>
      </w:r>
      <w:r w:rsidR="00880E41" w:rsidRPr="00883C88">
        <w:rPr>
          <w:b/>
        </w:rPr>
        <w:t xml:space="preserve"> "</w:t>
      </w:r>
      <w:r w:rsidRPr="00883C88">
        <w:rPr>
          <w:b/>
        </w:rPr>
        <w:t>Четыре уровня неопределенности</w:t>
      </w:r>
      <w:r w:rsidR="00880E41" w:rsidRPr="00883C88">
        <w:rPr>
          <w:b/>
        </w:rPr>
        <w:t>"</w:t>
      </w:r>
    </w:p>
    <w:p w:rsidR="00883C88" w:rsidRDefault="00883C88" w:rsidP="00880E41"/>
    <w:p w:rsidR="00880E41" w:rsidRDefault="000B665A" w:rsidP="00880E41">
      <w:r w:rsidRPr="00880E41">
        <w:t>Что такое управление отношениями с клиентами в условиях каждого уровня неопределенности</w:t>
      </w:r>
      <w:r w:rsidR="00F419AA">
        <w:t>?</w:t>
      </w:r>
    </w:p>
    <w:p w:rsidR="00880E41" w:rsidRPr="00F419AA" w:rsidRDefault="000B665A" w:rsidP="00880E41">
      <w:r w:rsidRPr="00880E41">
        <w:t>Зачем компании управлять уровнями неопределенности</w:t>
      </w:r>
      <w:r w:rsidR="00F419AA">
        <w:rPr>
          <w:lang w:val="uk-UA"/>
        </w:rPr>
        <w:t>?</w:t>
      </w:r>
    </w:p>
    <w:p w:rsidR="00880E41" w:rsidRDefault="000B665A" w:rsidP="00880E41">
      <w:r w:rsidRPr="00880E41">
        <w:t>Привязка стратегического анализа к четырем уровням неопределенности</w:t>
      </w:r>
      <w:r w:rsidR="00F419AA">
        <w:t>.</w:t>
      </w:r>
    </w:p>
    <w:p w:rsidR="00880E41" w:rsidRDefault="000B665A" w:rsidP="00880E41">
      <w:r w:rsidRPr="00880E41">
        <w:t>Стратегическая позиция и действия менеджмента на каждом уровне неопределенности</w:t>
      </w:r>
      <w:r w:rsidR="00F419AA">
        <w:t>.</w:t>
      </w:r>
    </w:p>
    <w:p w:rsidR="00880E41" w:rsidRDefault="000B665A" w:rsidP="00880E41">
      <w:r w:rsidRPr="00880E41">
        <w:t>Существует множество факторов среды, которые влияют на организацию и эффект воздействия которых на организацию может быть не совсем явным</w:t>
      </w:r>
      <w:r w:rsidR="00880E41" w:rsidRPr="00880E41">
        <w:t xml:space="preserve">. </w:t>
      </w:r>
      <w:r w:rsidRPr="00880E41">
        <w:t>Для того чтобы оставаться прибыльными, организации должны противостоять неопределенности обстановки</w:t>
      </w:r>
      <w:r w:rsidR="00880E41" w:rsidRPr="00880E41">
        <w:t xml:space="preserve">. </w:t>
      </w:r>
      <w:r w:rsidRPr="00880E41">
        <w:t>Под неопределенностью мы подразумеваем то, что зачастую решения приходится принимать без достаточной информации о факторах среды и руководителям трудно предсказать возможные внешние изменения</w:t>
      </w:r>
      <w:r w:rsidR="00880E41" w:rsidRPr="00880E41">
        <w:t xml:space="preserve">. </w:t>
      </w:r>
      <w:r w:rsidRPr="00880E41">
        <w:t>Неопределенность обстановки повышает риск провала стратегии организации и затрудняет расчет затрат и вероятностей рисков, связанных с альтернативными стратегическими направлениями</w:t>
      </w:r>
      <w:r w:rsidR="00880E41" w:rsidRPr="00880E41">
        <w:t xml:space="preserve">. </w:t>
      </w:r>
      <w:r w:rsidRPr="00880E41">
        <w:t>Организации стараются получить представление о неопределенных условиях посредством анализа, пытаясь свести многочисленные факторы обстановки к модели, которая будет понятной и согласно которой можно действовать</w:t>
      </w:r>
      <w:r w:rsidR="00880E41" w:rsidRPr="00880E41">
        <w:t>.</w:t>
      </w:r>
    </w:p>
    <w:p w:rsidR="00880E41" w:rsidRDefault="000B665A" w:rsidP="00880E41">
      <w:r w:rsidRPr="00880E41">
        <w:t>Очевидно, что обстановка, с которой сталкиваются организации, не одинакова</w:t>
      </w:r>
      <w:r w:rsidR="00880E41" w:rsidRPr="00880E41">
        <w:t xml:space="preserve">. </w:t>
      </w:r>
      <w:r w:rsidRPr="00880E41">
        <w:t>Различной конкретной обстановке соответствуют различные уровни неопределенности</w:t>
      </w:r>
      <w:r w:rsidR="00880E41" w:rsidRPr="00880E41">
        <w:t xml:space="preserve">. </w:t>
      </w:r>
      <w:r w:rsidRPr="00880E41">
        <w:t>Эти различные уровни могут быть классифицированы на основе анализа двух характеристик</w:t>
      </w:r>
      <w:r w:rsidR="00880E41" w:rsidRPr="00880E41">
        <w:t>:</w:t>
      </w:r>
    </w:p>
    <w:p w:rsidR="00880E41" w:rsidRDefault="000B665A" w:rsidP="00880E41">
      <w:r w:rsidRPr="00880E41">
        <w:t>степени простоты или сложности обстановки</w:t>
      </w:r>
      <w:r w:rsidR="00880E41" w:rsidRPr="00880E41">
        <w:t>;</w:t>
      </w:r>
    </w:p>
    <w:p w:rsidR="00880E41" w:rsidRDefault="000B665A" w:rsidP="00880E41">
      <w:r w:rsidRPr="00880E41">
        <w:t>степени стабильности</w:t>
      </w:r>
      <w:r w:rsidR="00880E41">
        <w:t xml:space="preserve"> (</w:t>
      </w:r>
      <w:r w:rsidRPr="00880E41">
        <w:t>устойчивости, постоянства</w:t>
      </w:r>
      <w:r w:rsidR="00880E41" w:rsidRPr="00880E41">
        <w:t xml:space="preserve">) </w:t>
      </w:r>
      <w:r w:rsidRPr="00880E41">
        <w:t>или нестабильности</w:t>
      </w:r>
      <w:r w:rsidR="00880E41">
        <w:t xml:space="preserve"> (</w:t>
      </w:r>
      <w:r w:rsidRPr="00880E41">
        <w:t>динамичности</w:t>
      </w:r>
      <w:r w:rsidR="00880E41" w:rsidRPr="00880E41">
        <w:t xml:space="preserve">) </w:t>
      </w:r>
      <w:r w:rsidRPr="00880E41">
        <w:t>событий</w:t>
      </w:r>
      <w:r w:rsidR="00880E41" w:rsidRPr="00880E41">
        <w:t>.</w:t>
      </w:r>
    </w:p>
    <w:p w:rsidR="00880E41" w:rsidRDefault="000B665A" w:rsidP="00880E41">
      <w:r w:rsidRPr="00880E41">
        <w:t>Неопределенность внешней обстановки возрастает с увеличением динамичности или же с усложнением ее условий</w:t>
      </w:r>
      <w:r w:rsidR="00880E41" w:rsidRPr="00880E41">
        <w:t xml:space="preserve">. </w:t>
      </w:r>
      <w:r w:rsidRPr="00880E41">
        <w:t>Степень динамичности внешней среды определяется темпом и частотой изменений</w:t>
      </w:r>
      <w:r w:rsidR="00880E41" w:rsidRPr="00880E41">
        <w:t>.</w:t>
      </w:r>
    </w:p>
    <w:p w:rsidR="00880E41" w:rsidRDefault="000B665A" w:rsidP="00880E41">
      <w:r w:rsidRPr="00880E41">
        <w:t>Сложность может возникать из различий в элементах внешней среды, с которыми сталкивается организация</w:t>
      </w:r>
      <w:r w:rsidR="00880E41">
        <w:t xml:space="preserve"> (</w:t>
      </w:r>
      <w:r w:rsidRPr="00880E41">
        <w:t>например, международная организация, работающая во многих странах</w:t>
      </w:r>
      <w:r w:rsidR="00880E41" w:rsidRPr="00880E41">
        <w:t>),</w:t>
      </w:r>
      <w:r w:rsidRPr="00880E41">
        <w:t xml:space="preserve"> а также быть результатом суммы знаний, необходимых, чтобы справиться с воздействием обстановки</w:t>
      </w:r>
      <w:r w:rsidR="00880E41" w:rsidRPr="00880E41">
        <w:t xml:space="preserve">. </w:t>
      </w:r>
      <w:r w:rsidRPr="00880E41">
        <w:t>Нетрудно привести примеры организаций, действующих в простой среде</w:t>
      </w:r>
      <w:r w:rsidR="00880E41" w:rsidRPr="00880E41">
        <w:t xml:space="preserve">. </w:t>
      </w:r>
      <w:r w:rsidRPr="00880E41">
        <w:t>Это может быть, например, продовольственный магазин или курсы обучения иностранному языку</w:t>
      </w:r>
      <w:r w:rsidR="00880E41" w:rsidRPr="00880E41">
        <w:t xml:space="preserve">. </w:t>
      </w:r>
      <w:r w:rsidRPr="00880E41">
        <w:t>В подобных случаях единственными действительно важными внешними элементами являются несколько конкурентов, поставщики и потребители</w:t>
      </w:r>
      <w:r w:rsidR="00880E41" w:rsidRPr="00880E41">
        <w:t xml:space="preserve">. </w:t>
      </w:r>
      <w:r w:rsidRPr="00880E41">
        <w:t>Государственное регулирование минимальное, изменения в культуре имеют незначительное воздействие</w:t>
      </w:r>
      <w:r w:rsidR="00880E41" w:rsidRPr="00880E41">
        <w:t>.</w:t>
      </w:r>
    </w:p>
    <w:p w:rsidR="00880E41" w:rsidRDefault="000B665A" w:rsidP="00880E41">
      <w:r w:rsidRPr="00880E41">
        <w:t>Организации, действующие в определенной и неопределенной внешней обстановке, будут управляться и регулироваться по-разному</w:t>
      </w:r>
      <w:r w:rsidR="00880E41" w:rsidRPr="00880E41">
        <w:t xml:space="preserve">. </w:t>
      </w:r>
      <w:r w:rsidRPr="00880E41">
        <w:t>Также важно и то, чтобы структура или система управления организации соответствовала внешней среде, в окружении которой она находится</w:t>
      </w:r>
      <w:r w:rsidR="00880E41" w:rsidRPr="00880E41">
        <w:t>.</w:t>
      </w:r>
    </w:p>
    <w:p w:rsidR="00880E41" w:rsidRDefault="000B665A" w:rsidP="00880E41">
      <w:r w:rsidRPr="00880E41">
        <w:t>В широком смысле организация может применять для снижения неопределенности внешней обстановки две общие стратегии</w:t>
      </w:r>
      <w:r w:rsidR="00880E41" w:rsidRPr="00880E41">
        <w:t xml:space="preserve">. </w:t>
      </w:r>
      <w:r w:rsidRPr="00880E41">
        <w:t>Организация может реагировать приспособлением и изменением ее действий с целью добиться соответствия их обстановке</w:t>
      </w:r>
      <w:r w:rsidR="00880E41">
        <w:t xml:space="preserve"> (</w:t>
      </w:r>
      <w:r w:rsidRPr="00880E41">
        <w:rPr>
          <w:i/>
          <w:iCs/>
        </w:rPr>
        <w:t>внутренняя стратегия</w:t>
      </w:r>
      <w:r w:rsidR="00880E41" w:rsidRPr="00880E41">
        <w:rPr>
          <w:i/>
          <w:iCs/>
        </w:rPr>
        <w:t xml:space="preserve">). </w:t>
      </w:r>
      <w:r w:rsidRPr="00880E41">
        <w:t>В другом случае организация может попытаться изменить обстановку так, чтобы она лучше соответствовала возможностям организации</w:t>
      </w:r>
      <w:r w:rsidR="00880E41" w:rsidRPr="00880E41">
        <w:t xml:space="preserve">. </w:t>
      </w:r>
      <w:r w:rsidRPr="00880E41">
        <w:t>Это</w:t>
      </w:r>
      <w:r w:rsidR="00880E41" w:rsidRPr="00880E41">
        <w:t xml:space="preserve"> - </w:t>
      </w:r>
      <w:r w:rsidRPr="00880E41">
        <w:rPr>
          <w:i/>
          <w:iCs/>
        </w:rPr>
        <w:t>внешняя стратегия</w:t>
      </w:r>
      <w:r w:rsidR="00880E41" w:rsidRPr="00880E41">
        <w:t xml:space="preserve">. </w:t>
      </w:r>
      <w:r w:rsidRPr="00880E41">
        <w:t>Рассмотрим более подробно эти два типа стратегий</w:t>
      </w:r>
      <w:r w:rsidR="00880E41" w:rsidRPr="00880E41">
        <w:t>.</w:t>
      </w:r>
    </w:p>
    <w:p w:rsidR="00883C88" w:rsidRDefault="00883C88" w:rsidP="00880E41">
      <w:pPr>
        <w:rPr>
          <w:b/>
          <w:bCs/>
        </w:rPr>
      </w:pPr>
    </w:p>
    <w:p w:rsidR="000B665A" w:rsidRPr="00880E41" w:rsidRDefault="000B665A" w:rsidP="00880E41">
      <w:pPr>
        <w:rPr>
          <w:lang w:val="uk-UA"/>
        </w:rPr>
      </w:pPr>
      <w:r w:rsidRPr="00880E41">
        <w:rPr>
          <w:b/>
          <w:bCs/>
        </w:rPr>
        <w:t>Внутренние стратегии</w:t>
      </w:r>
    </w:p>
    <w:p w:rsidR="00883C88" w:rsidRDefault="00883C88" w:rsidP="00880E41">
      <w:pPr>
        <w:rPr>
          <w:i/>
          <w:iCs/>
        </w:rPr>
      </w:pPr>
    </w:p>
    <w:p w:rsidR="00880E41" w:rsidRDefault="000B665A" w:rsidP="00880E41">
      <w:r w:rsidRPr="00880E41">
        <w:rPr>
          <w:i/>
          <w:iCs/>
        </w:rPr>
        <w:t>Выбор сферы деятельности</w:t>
      </w:r>
      <w:r w:rsidR="00880E41" w:rsidRPr="00880E41">
        <w:rPr>
          <w:i/>
          <w:iCs/>
        </w:rPr>
        <w:t xml:space="preserve">. </w:t>
      </w:r>
      <w:r w:rsidRPr="00880E41">
        <w:t>Самой распространенной ответной мерой, которую организация может предпринять, столкнувшись с неблагоприятными условиями внешней обстановки, является переход к среде с меньшей неопределенностью</w:t>
      </w:r>
      <w:r w:rsidR="00880E41" w:rsidRPr="00880E41">
        <w:t xml:space="preserve">. </w:t>
      </w:r>
      <w:r w:rsidRPr="00880E41">
        <w:t>Например, руководство организации может рассмотреть возможность размещения бизнеса в другой рыночной нише, в которой конкурентов меньше или они менее мощные</w:t>
      </w:r>
      <w:r w:rsidR="00880E41" w:rsidRPr="00880E41">
        <w:t xml:space="preserve">. </w:t>
      </w:r>
      <w:r w:rsidRPr="00880E41">
        <w:t>Если организация не способна к подобным изменениям, она может сделать выбор в пользу расширения спектра целей</w:t>
      </w:r>
      <w:r w:rsidR="00880E41">
        <w:t>, с</w:t>
      </w:r>
      <w:r w:rsidRPr="00880E41">
        <w:t>труктуры и характера деятельности, чтобы увеличить гибкость в реагировании на изменения внешней среды и стать в основном неспециализированной, в отличие от специализированной организации на рынке</w:t>
      </w:r>
      <w:r w:rsidR="00880E41" w:rsidRPr="00880E41">
        <w:t xml:space="preserve">. </w:t>
      </w:r>
      <w:r w:rsidRPr="00880E41">
        <w:t>Если внешняя обстановка стабильная, то выгодна специализация</w:t>
      </w:r>
      <w:r w:rsidR="00880E41" w:rsidRPr="00880E41">
        <w:t xml:space="preserve">. </w:t>
      </w:r>
      <w:r w:rsidRPr="00880E41">
        <w:t>Однако в динамичной внешней обстановке неспециализированные организации могут перестраиваться быстрее и использовать возможности, которые дают эти изменения</w:t>
      </w:r>
      <w:r w:rsidR="00880E41" w:rsidRPr="00880E41">
        <w:t>.</w:t>
      </w:r>
    </w:p>
    <w:p w:rsidR="00880E41" w:rsidRDefault="000B665A" w:rsidP="00880E41">
      <w:r w:rsidRPr="00880E41">
        <w:rPr>
          <w:i/>
          <w:iCs/>
        </w:rPr>
        <w:t>Набор персонала</w:t>
      </w:r>
      <w:r w:rsidR="00880E41" w:rsidRPr="00880E41">
        <w:rPr>
          <w:i/>
          <w:iCs/>
        </w:rPr>
        <w:t xml:space="preserve">. </w:t>
      </w:r>
      <w:r w:rsidRPr="00880E41">
        <w:t>Некоторые организации используют практику выборочного набора персонала для уменьшения неопределенности внешней обстановки</w:t>
      </w:r>
      <w:r w:rsidR="00880E41" w:rsidRPr="00880E41">
        <w:t xml:space="preserve">. </w:t>
      </w:r>
      <w:r w:rsidRPr="00880E41">
        <w:t>Организации могут приглашать на работу сотрудников из персонала организаций-конкурентов для получения конкурентной информации об их клиентах</w:t>
      </w:r>
      <w:r w:rsidR="00880E41" w:rsidRPr="00880E41">
        <w:t xml:space="preserve">. </w:t>
      </w:r>
      <w:r w:rsidRPr="00880E41">
        <w:t>Другие охотятся за бывшими министрами, представителями правительства, другими в прошлом высокопоставленными чиновниками для того, чтобы использовать с выгодой для себя их связи с влиятельными людьми, принимающими решения</w:t>
      </w:r>
      <w:r w:rsidR="00880E41" w:rsidRPr="00880E41">
        <w:t>.</w:t>
      </w:r>
    </w:p>
    <w:p w:rsidR="00880E41" w:rsidRDefault="000B665A" w:rsidP="00880E41">
      <w:r w:rsidRPr="00880E41">
        <w:rPr>
          <w:i/>
          <w:iCs/>
        </w:rPr>
        <w:t>Создание запасов</w:t>
      </w:r>
      <w:r w:rsidR="00880E41" w:rsidRPr="00880E41">
        <w:rPr>
          <w:i/>
          <w:iCs/>
        </w:rPr>
        <w:t xml:space="preserve">. </w:t>
      </w:r>
      <w:r w:rsidRPr="00880E41">
        <w:t>Традиционным способом противостояния неопределенности внешней среды всегда было создание вокруг основной производственной деятельности</w:t>
      </w:r>
      <w:r w:rsidR="00880E41">
        <w:t xml:space="preserve"> "</w:t>
      </w:r>
      <w:r w:rsidRPr="00880E41">
        <w:t>буферных</w:t>
      </w:r>
      <w:r w:rsidR="00880E41">
        <w:t xml:space="preserve">" </w:t>
      </w:r>
      <w:r w:rsidRPr="00880E41">
        <w:t>подразделений с целью смягчения и поглощения этой неопределенности, снижая тем самым вероятность нарушения деятельности организации</w:t>
      </w:r>
      <w:r w:rsidR="00880E41" w:rsidRPr="00880E41">
        <w:t xml:space="preserve">. </w:t>
      </w:r>
      <w:r w:rsidRPr="00880E41">
        <w:t>Это достигается созданием запасов для непрерывного поступления в организацию денег, материалов, информации и других ресурсов</w:t>
      </w:r>
      <w:r w:rsidR="00880E41" w:rsidRPr="00880E41">
        <w:t xml:space="preserve">. </w:t>
      </w:r>
      <w:r w:rsidRPr="00880E41">
        <w:t>Например, отдел снабжения защищает производство от неожиданностей, обеспечивая наличие непрерывного потока сырья и материалов</w:t>
      </w:r>
      <w:r w:rsidR="00880E41" w:rsidRPr="00880E41">
        <w:t xml:space="preserve">. </w:t>
      </w:r>
      <w:r w:rsidRPr="00880E41">
        <w:t>Точно так же финансовый отдел должен обеспечить наличие достаточных денежных ресурсов для покрытия производственных затрат</w:t>
      </w:r>
      <w:r w:rsidR="00880E41" w:rsidRPr="00880E41">
        <w:t xml:space="preserve">. </w:t>
      </w:r>
      <w:r w:rsidRPr="00880E41">
        <w:t>Отдел кадров защищает производство за счет набора и подготовки квалифицированного персонала</w:t>
      </w:r>
      <w:r w:rsidR="00880E41" w:rsidRPr="00880E41">
        <w:t>.</w:t>
      </w:r>
    </w:p>
    <w:p w:rsidR="00880E41" w:rsidRDefault="000B665A" w:rsidP="00880E41">
      <w:r w:rsidRPr="00880E41">
        <w:rPr>
          <w:i/>
          <w:iCs/>
        </w:rPr>
        <w:t>Сглаживание</w:t>
      </w:r>
      <w:r w:rsidR="00880E41" w:rsidRPr="00880E41">
        <w:rPr>
          <w:i/>
          <w:iCs/>
        </w:rPr>
        <w:t xml:space="preserve">. </w:t>
      </w:r>
      <w:r w:rsidRPr="00880E41">
        <w:t>Сглаживание является попыткой выровнять воздействие изменений во внешней среде организации, в особенности изменений спроса</w:t>
      </w:r>
      <w:r w:rsidR="00880E41" w:rsidRPr="00880E41">
        <w:t xml:space="preserve">. </w:t>
      </w:r>
      <w:r w:rsidRPr="00880E41">
        <w:t>Сглаживание интенсивно используется магазинами в розничной торговле как защита бизнеса от сезонных и других колебаний спроса</w:t>
      </w:r>
      <w:r w:rsidR="00880E41" w:rsidRPr="00880E41">
        <w:t xml:space="preserve">. </w:t>
      </w:r>
      <w:r w:rsidRPr="00880E41">
        <w:t>Так, например, наименее активными периодами в розничной торговле являются период после Нового года и позднее лето</w:t>
      </w:r>
      <w:r w:rsidR="00880E41" w:rsidRPr="00880E41">
        <w:t xml:space="preserve">. </w:t>
      </w:r>
      <w:r w:rsidRPr="00880E41">
        <w:t>Поэтому именно в это время чаще всего устраиваются распродажи, которые производятся для того, чтобы ослабить ущерб от снижения доходов</w:t>
      </w:r>
      <w:r w:rsidR="00880E41" w:rsidRPr="00880E41">
        <w:t>.</w:t>
      </w:r>
    </w:p>
    <w:p w:rsidR="00880E41" w:rsidRDefault="000B665A" w:rsidP="00880E41">
      <w:r w:rsidRPr="00880E41">
        <w:rPr>
          <w:i/>
          <w:iCs/>
        </w:rPr>
        <w:t>Нормирование</w:t>
      </w:r>
      <w:r w:rsidR="00880E41" w:rsidRPr="00880E41">
        <w:rPr>
          <w:i/>
          <w:iCs/>
        </w:rPr>
        <w:t xml:space="preserve">. </w:t>
      </w:r>
      <w:r w:rsidRPr="00880E41">
        <w:t>Если неопределенность среды возникает в результате избытка спроса, руководство организации может использовать нормирование продукции или услуг</w:t>
      </w:r>
      <w:r w:rsidR="00880E41">
        <w:t xml:space="preserve"> (т.е.</w:t>
      </w:r>
      <w:r w:rsidR="00880E41" w:rsidRPr="00880E41">
        <w:t xml:space="preserve"> </w:t>
      </w:r>
      <w:r w:rsidRPr="00880E41">
        <w:t>распределять продукцию на основе некоторой системы приоритетов</w:t>
      </w:r>
      <w:r w:rsidR="00880E41" w:rsidRPr="00880E41">
        <w:t xml:space="preserve">). </w:t>
      </w:r>
      <w:r w:rsidRPr="00880E41">
        <w:t>Например, администрация университета использует нормирование в приеме студентов для обучения по тем специальностям, где не хватает мест для всех желающих</w:t>
      </w:r>
      <w:r w:rsidR="00880E41" w:rsidRPr="00880E41">
        <w:t>.</w:t>
      </w:r>
    </w:p>
    <w:p w:rsidR="00883C88" w:rsidRDefault="00883C88" w:rsidP="00880E41">
      <w:pPr>
        <w:rPr>
          <w:b/>
          <w:bCs/>
        </w:rPr>
      </w:pPr>
    </w:p>
    <w:p w:rsidR="000B665A" w:rsidRPr="00880E41" w:rsidRDefault="000B665A" w:rsidP="00880E41">
      <w:pPr>
        <w:rPr>
          <w:lang w:val="uk-UA"/>
        </w:rPr>
      </w:pPr>
      <w:r w:rsidRPr="00880E41">
        <w:rPr>
          <w:b/>
          <w:bCs/>
        </w:rPr>
        <w:t>Внешние стратегии</w:t>
      </w:r>
    </w:p>
    <w:p w:rsidR="00883C88" w:rsidRDefault="00883C88" w:rsidP="00880E41">
      <w:pPr>
        <w:rPr>
          <w:i/>
          <w:iCs/>
        </w:rPr>
      </w:pPr>
    </w:p>
    <w:p w:rsidR="00880E41" w:rsidRDefault="000B665A" w:rsidP="00880E41">
      <w:r w:rsidRPr="00880E41">
        <w:rPr>
          <w:i/>
          <w:iCs/>
        </w:rPr>
        <w:t>Маркетинг</w:t>
      </w:r>
      <w:r w:rsidR="00880E41" w:rsidRPr="00880E41">
        <w:rPr>
          <w:i/>
          <w:iCs/>
        </w:rPr>
        <w:t xml:space="preserve">. </w:t>
      </w:r>
      <w:r w:rsidRPr="00880E41">
        <w:t>Большие денежные средства тратятся организациями каждый год на такие маркетинговые мероприятия, как</w:t>
      </w:r>
      <w:r w:rsidR="00880E41">
        <w:t xml:space="preserve"> </w:t>
      </w:r>
      <w:r w:rsidRPr="00704EE7">
        <w:t>исследование рынка</w:t>
      </w:r>
      <w:r w:rsidRPr="00880E41">
        <w:t>, потребительских предпочтений,</w:t>
      </w:r>
      <w:r w:rsidR="00880E41">
        <w:t xml:space="preserve"> </w:t>
      </w:r>
      <w:r w:rsidRPr="00704EE7">
        <w:t>создание брендов</w:t>
      </w:r>
      <w:r w:rsidR="00880E41">
        <w:t xml:space="preserve"> ("</w:t>
      </w:r>
      <w:r w:rsidRPr="00880E41">
        <w:t>узнаваемых</w:t>
      </w:r>
      <w:r w:rsidR="00880E41">
        <w:t xml:space="preserve">" </w:t>
      </w:r>
      <w:r w:rsidRPr="00880E41">
        <w:t>торговых марок</w:t>
      </w:r>
      <w:r w:rsidR="00880E41" w:rsidRPr="00880E41">
        <w:t>),</w:t>
      </w:r>
      <w:r w:rsidR="00880E41">
        <w:t xml:space="preserve"> </w:t>
      </w:r>
      <w:r w:rsidRPr="00704EE7">
        <w:t>рекламу их продукции</w:t>
      </w:r>
      <w:r w:rsidR="00880E41">
        <w:t xml:space="preserve"> </w:t>
      </w:r>
      <w:r w:rsidRPr="00880E41">
        <w:t>и</w:t>
      </w:r>
      <w:r w:rsidR="00880E41">
        <w:t xml:space="preserve"> </w:t>
      </w:r>
      <w:r w:rsidRPr="00704EE7">
        <w:t>услуг</w:t>
      </w:r>
      <w:r w:rsidR="00880E41" w:rsidRPr="00880E41">
        <w:t xml:space="preserve">. </w:t>
      </w:r>
      <w:r w:rsidRPr="00880E41">
        <w:t>Организации тратят эти суммы, пытаясь снизить неопределенность среды, о чем свидетельствует подверженность потребителей рекламному воздействию, выработка приверженности к марке их продукции, снижение конкурентного давления и стабилизация спроса</w:t>
      </w:r>
      <w:r w:rsidR="00880E41" w:rsidRPr="00880E41">
        <w:t>.</w:t>
      </w:r>
    </w:p>
    <w:p w:rsidR="00880E41" w:rsidRDefault="000B665A" w:rsidP="00880E41">
      <w:r w:rsidRPr="00880E41">
        <w:rPr>
          <w:i/>
          <w:iCs/>
        </w:rPr>
        <w:t>Заключение контрактов</w:t>
      </w:r>
      <w:r w:rsidR="00880E41" w:rsidRPr="00880E41">
        <w:rPr>
          <w:i/>
          <w:iCs/>
        </w:rPr>
        <w:t xml:space="preserve">. </w:t>
      </w:r>
      <w:r w:rsidRPr="00880E41">
        <w:t>В данном случае речь идет о контрактах, призванных оградить организацию от колебаний качества и цен на необходимые ей материалы, а также производимую ею продукцию</w:t>
      </w:r>
      <w:r w:rsidR="00880E41" w:rsidRPr="00880E41">
        <w:t xml:space="preserve">. </w:t>
      </w:r>
      <w:r w:rsidRPr="00880E41">
        <w:t>Например, руководство может заключить контракт на определенный срок, условия которого предусматривают точные расценки на поставляемые материалы, или же контракт на продажу покупателю определенного процента произведенной продукции</w:t>
      </w:r>
      <w:r w:rsidR="00880E41" w:rsidRPr="00880E41">
        <w:t xml:space="preserve">. </w:t>
      </w:r>
      <w:r w:rsidRPr="00880E41">
        <w:t>Так, например, судоходные компании заключают с нефтяными компаниями контракты на поставки топлива с фиксированными условиями, которые нельзя изменить в течение определенного времени</w:t>
      </w:r>
      <w:r w:rsidR="00880E41">
        <w:t xml:space="preserve"> (</w:t>
      </w:r>
      <w:r w:rsidRPr="00880E41">
        <w:t>срок действия контракта</w:t>
      </w:r>
      <w:r w:rsidR="00880E41" w:rsidRPr="00880E41">
        <w:t>),</w:t>
      </w:r>
      <w:r w:rsidRPr="00880E41">
        <w:t xml:space="preserve"> несмотря на колебания цен на нефть или стоимости грузоперевозок</w:t>
      </w:r>
      <w:r w:rsidR="00880E41" w:rsidRPr="00880E41">
        <w:t>.</w:t>
      </w:r>
    </w:p>
    <w:p w:rsidR="00880E41" w:rsidRDefault="000B665A" w:rsidP="00880E41">
      <w:r w:rsidRPr="00880E41">
        <w:rPr>
          <w:i/>
          <w:iCs/>
        </w:rPr>
        <w:t>Кооптирование</w:t>
      </w:r>
      <w:r w:rsidR="00880E41" w:rsidRPr="00880E41">
        <w:rPr>
          <w:i/>
          <w:iCs/>
        </w:rPr>
        <w:t xml:space="preserve">. </w:t>
      </w:r>
      <w:r w:rsidRPr="00880E41">
        <w:t>Организации могут</w:t>
      </w:r>
      <w:r w:rsidR="00880E41">
        <w:t xml:space="preserve"> "</w:t>
      </w:r>
      <w:r w:rsidRPr="00880E41">
        <w:t>поглощать</w:t>
      </w:r>
      <w:r w:rsidR="00880E41">
        <w:t xml:space="preserve">" </w:t>
      </w:r>
      <w:r w:rsidRPr="00880E41">
        <w:t>из своего окружения отдельных лиц или другие организации, которые угрожают их стабильности</w:t>
      </w:r>
      <w:r w:rsidR="00880E41" w:rsidRPr="00880E41">
        <w:t xml:space="preserve">. </w:t>
      </w:r>
      <w:r w:rsidRPr="00880E41">
        <w:t>Это наиболее наглядно проявляется в выборочных назначениях в совет директоров различных корпораций</w:t>
      </w:r>
      <w:r w:rsidR="00880E41" w:rsidRPr="00880E41">
        <w:t xml:space="preserve">. </w:t>
      </w:r>
      <w:r w:rsidRPr="00880E41">
        <w:t>Например, можно ожидать, что организации, сталкивающиеся с неопределенностями в финансировании, будут назначать членов советов директоров из числа руководителей банков и других финансовых учреждений</w:t>
      </w:r>
      <w:r w:rsidR="00880E41" w:rsidRPr="00880E41">
        <w:t>.</w:t>
      </w:r>
    </w:p>
    <w:p w:rsidR="00880E41" w:rsidRDefault="000B665A" w:rsidP="00880E41">
      <w:r w:rsidRPr="00880E41">
        <w:rPr>
          <w:i/>
          <w:iCs/>
        </w:rPr>
        <w:t>Объединение</w:t>
      </w:r>
      <w:r w:rsidR="00880E41" w:rsidRPr="00880E41">
        <w:rPr>
          <w:i/>
          <w:iCs/>
        </w:rPr>
        <w:t xml:space="preserve">. </w:t>
      </w:r>
      <w:r w:rsidRPr="00880E41">
        <w:t>Термин</w:t>
      </w:r>
      <w:r w:rsidR="00880E41">
        <w:t xml:space="preserve"> "</w:t>
      </w:r>
      <w:r w:rsidRPr="00880E41">
        <w:t>объединение</w:t>
      </w:r>
      <w:r w:rsidR="00880E41">
        <w:t xml:space="preserve">" </w:t>
      </w:r>
      <w:r w:rsidRPr="00880E41">
        <w:t>обозначает ситуацию, когда организация объединяется с одной или с несколькими другими организациями для совместной деятельности</w:t>
      </w:r>
      <w:r w:rsidR="00880E41" w:rsidRPr="00880E41">
        <w:t xml:space="preserve">. </w:t>
      </w:r>
      <w:r w:rsidRPr="00880E41">
        <w:t>Примерами такой внешней стратегии являются слияния и создание совместных предприятий</w:t>
      </w:r>
      <w:r w:rsidR="00880E41" w:rsidRPr="00880E41">
        <w:t xml:space="preserve">. </w:t>
      </w:r>
      <w:r w:rsidRPr="00880E41">
        <w:t>Подобный метод может способствовать уменьшению неопределенности параметров внешней среды за счет ослабления</w:t>
      </w:r>
      <w:r w:rsidR="00880E41">
        <w:rPr>
          <w:lang w:val="uk-UA"/>
        </w:rPr>
        <w:t xml:space="preserve"> </w:t>
      </w:r>
      <w:r w:rsidRPr="00880E41">
        <w:t>конкуренции между организациями и снижения их зависимости друг от друга</w:t>
      </w:r>
      <w:r w:rsidR="00880E41" w:rsidRPr="00880E41">
        <w:t>.</w:t>
      </w:r>
    </w:p>
    <w:p w:rsidR="00880E41" w:rsidRDefault="000B665A" w:rsidP="00880E41">
      <w:r w:rsidRPr="00880E41">
        <w:rPr>
          <w:i/>
          <w:iCs/>
        </w:rPr>
        <w:t>Лоббирование</w:t>
      </w:r>
      <w:r w:rsidR="00880E41" w:rsidRPr="00880E41">
        <w:rPr>
          <w:i/>
          <w:iCs/>
        </w:rPr>
        <w:t xml:space="preserve">. </w:t>
      </w:r>
      <w:r w:rsidRPr="00880E41">
        <w:t>Лоббирование может быть определено как использование влияния отдельных лиц, социальное и политическое положение которых позволяет содействовать достижению выгодного для организации результата при принятии решений, и является еще одним методом, используемым организациями для управления внешней средой</w:t>
      </w:r>
      <w:r w:rsidR="00880E41" w:rsidRPr="00880E41">
        <w:t xml:space="preserve">. </w:t>
      </w:r>
      <w:r w:rsidRPr="00880E41">
        <w:t>Чаще всего лоббирование проявляется в том, что организации, как индивидуально, так и совместно, через свои торговые ассоциации и группы политического давления активно стремятся повлиять на законодателей с целью принятия выгодных для них законов и правил</w:t>
      </w:r>
      <w:r w:rsidR="00880E41" w:rsidRPr="00880E41">
        <w:t xml:space="preserve">. </w:t>
      </w:r>
      <w:r w:rsidRPr="00880E41">
        <w:t xml:space="preserve">Так, организация может оказывать давление на органы, принимающие решения, для достижения льгот, более выгодного налогообложения, для снижения процентных ставок и </w:t>
      </w:r>
      <w:r w:rsidR="00880E41">
        <w:t>т.д.</w:t>
      </w:r>
    </w:p>
    <w:p w:rsidR="000B665A" w:rsidRPr="00880E41" w:rsidRDefault="00883C88" w:rsidP="00880E41">
      <w:pPr>
        <w:rPr>
          <w:lang w:val="uk-UA"/>
        </w:rPr>
      </w:pPr>
      <w:r>
        <w:rPr>
          <w:b/>
          <w:bCs/>
        </w:rPr>
        <w:br w:type="page"/>
      </w:r>
      <w:r w:rsidR="000B665A" w:rsidRPr="00880E41">
        <w:rPr>
          <w:b/>
          <w:bCs/>
        </w:rPr>
        <w:t>Выводы</w:t>
      </w:r>
    </w:p>
    <w:p w:rsidR="00883C88" w:rsidRDefault="00883C88" w:rsidP="00880E41"/>
    <w:p w:rsidR="00880E41" w:rsidRDefault="000B665A" w:rsidP="00880E41">
      <w:r w:rsidRPr="00880E41">
        <w:t>Разработка стратегии начинается с анализа внешнего окружения организации</w:t>
      </w:r>
      <w:r w:rsidR="00880E41" w:rsidRPr="00880E41">
        <w:t xml:space="preserve">. </w:t>
      </w:r>
      <w:r w:rsidRPr="00880E41">
        <w:t>Внешняя среда организации</w:t>
      </w:r>
      <w:r w:rsidR="00880E41" w:rsidRPr="00880E41">
        <w:t xml:space="preserve"> - </w:t>
      </w:r>
      <w:r w:rsidRPr="00880E41">
        <w:t>это все то, что лежит за пределами организации и имеет возможность влиять на ее жизнедеятельность</w:t>
      </w:r>
      <w:r w:rsidR="00880E41" w:rsidRPr="00880E41">
        <w:t xml:space="preserve">. </w:t>
      </w:r>
      <w:r w:rsidRPr="00880E41">
        <w:t>Степень влияния внешних факторов может быть различной, поэтому внешнюю среду подразделяют на</w:t>
      </w:r>
      <w:r w:rsidR="00880E41">
        <w:t xml:space="preserve"> "</w:t>
      </w:r>
      <w:r w:rsidRPr="00880E41">
        <w:t>ближнее</w:t>
      </w:r>
      <w:r w:rsidR="00880E41">
        <w:t xml:space="preserve">" </w:t>
      </w:r>
      <w:r w:rsidRPr="00880E41">
        <w:t>организационное окружение</w:t>
      </w:r>
      <w:r w:rsidR="00880E41">
        <w:t xml:space="preserve"> (</w:t>
      </w:r>
      <w:r w:rsidRPr="00880E41">
        <w:t>его факторы непосредственно влияют на организацию</w:t>
      </w:r>
      <w:r w:rsidR="00880E41" w:rsidRPr="00880E41">
        <w:t xml:space="preserve">) </w:t>
      </w:r>
      <w:r w:rsidRPr="00880E41">
        <w:t>и</w:t>
      </w:r>
      <w:r w:rsidR="00880E41">
        <w:t xml:space="preserve"> "</w:t>
      </w:r>
      <w:r w:rsidRPr="00880E41">
        <w:t>дальнее</w:t>
      </w:r>
      <w:r w:rsidR="00880E41">
        <w:t xml:space="preserve">" </w:t>
      </w:r>
      <w:r w:rsidRPr="00880E41">
        <w:t>окружение</w:t>
      </w:r>
      <w:r w:rsidR="00880E41">
        <w:t xml:space="preserve"> (</w:t>
      </w:r>
      <w:r w:rsidRPr="00880E41">
        <w:t>факторы которого воздействуют на организацию опосредованно</w:t>
      </w:r>
      <w:r w:rsidR="00880E41" w:rsidRPr="00880E41">
        <w:t>).</w:t>
      </w:r>
    </w:p>
    <w:p w:rsidR="00880E41" w:rsidRDefault="000B665A" w:rsidP="00880E41">
      <w:r w:rsidRPr="00880E41">
        <w:t>Воздействующие на организацию факторы можно подразделить на экономические, политические, культурные и технологические</w:t>
      </w:r>
      <w:r w:rsidR="00880E41" w:rsidRPr="00880E41">
        <w:t xml:space="preserve">. </w:t>
      </w:r>
      <w:r w:rsidRPr="00880E41">
        <w:t>Эти группы факторов определяют процесс комплексного анализа, с помощью которого можно выявить ключевые угрозы и возможности внешней среды</w:t>
      </w:r>
      <w:r w:rsidR="00880E41" w:rsidRPr="00880E41">
        <w:t>.</w:t>
      </w:r>
    </w:p>
    <w:p w:rsidR="00880E41" w:rsidRDefault="000B665A" w:rsidP="00880E41">
      <w:r w:rsidRPr="00880E41">
        <w:t>Внешняя среда различается по степени присущей ей неопределенности</w:t>
      </w:r>
      <w:r w:rsidR="00880E41" w:rsidRPr="00880E41">
        <w:t xml:space="preserve">. </w:t>
      </w:r>
      <w:r w:rsidRPr="00880E41">
        <w:t>Неопределенность представляется такими полярными характеристиками, как</w:t>
      </w:r>
      <w:r w:rsidR="00880E41">
        <w:t xml:space="preserve"> "</w:t>
      </w:r>
      <w:r w:rsidRPr="00880E41">
        <w:t>простая</w:t>
      </w:r>
      <w:r w:rsidR="00880E41" w:rsidRPr="00880E41">
        <w:t xml:space="preserve"> - </w:t>
      </w:r>
      <w:r w:rsidRPr="00880E41">
        <w:t>сложная</w:t>
      </w:r>
      <w:r w:rsidR="00880E41">
        <w:t xml:space="preserve">" </w:t>
      </w:r>
      <w:r w:rsidRPr="00880E41">
        <w:t>среда,</w:t>
      </w:r>
      <w:r w:rsidR="00880E41">
        <w:t xml:space="preserve"> "</w:t>
      </w:r>
      <w:r w:rsidRPr="00880E41">
        <w:t>стабильная</w:t>
      </w:r>
      <w:r w:rsidR="00880E41" w:rsidRPr="00880E41">
        <w:t xml:space="preserve"> - </w:t>
      </w:r>
      <w:r w:rsidRPr="00880E41">
        <w:t>нестабильная</w:t>
      </w:r>
      <w:r w:rsidR="00880E41">
        <w:t xml:space="preserve">". </w:t>
      </w:r>
      <w:r w:rsidRPr="00880E41">
        <w:t>Эти характеристики могут различным образом сочетаться</w:t>
      </w:r>
      <w:r w:rsidR="00880E41" w:rsidRPr="00880E41">
        <w:t>.</w:t>
      </w:r>
    </w:p>
    <w:p w:rsidR="00880E41" w:rsidRDefault="000B665A" w:rsidP="00880E41">
      <w:r w:rsidRPr="00880E41">
        <w:t>В зависимости от типа внешней организационной среды существуют разные способы работы с ней</w:t>
      </w:r>
      <w:r w:rsidR="00880E41" w:rsidRPr="00880E41">
        <w:t xml:space="preserve">. </w:t>
      </w:r>
      <w:r w:rsidRPr="00880E41">
        <w:t>Внешние стратегии предполагают изменение сферы действия организации, амортизацию</w:t>
      </w:r>
      <w:r w:rsidR="00880E41">
        <w:t xml:space="preserve"> (</w:t>
      </w:r>
      <w:r w:rsidRPr="00880E41">
        <w:t>посредством создания запасов и набора персонала</w:t>
      </w:r>
      <w:r w:rsidR="00880E41" w:rsidRPr="00880E41">
        <w:t>),</w:t>
      </w:r>
      <w:r w:rsidRPr="00880E41">
        <w:t xml:space="preserve"> сглаживание и нормирование</w:t>
      </w:r>
      <w:r w:rsidR="00880E41" w:rsidRPr="00880E41">
        <w:t xml:space="preserve">. </w:t>
      </w:r>
      <w:r w:rsidRPr="00880E41">
        <w:t>Внутренние стратегии включают маркетинговые мероприятия, заключение контрактов, кооптирование, лоббирование, объединение</w:t>
      </w:r>
      <w:r w:rsidR="00880E41" w:rsidRPr="00880E41">
        <w:t xml:space="preserve">. </w:t>
      </w:r>
      <w:r w:rsidRPr="00880E41">
        <w:t>Многие из этих стратегий активно используются организациями</w:t>
      </w:r>
      <w:r w:rsidR="00880E41" w:rsidRPr="00880E41">
        <w:t>.</w:t>
      </w:r>
    </w:p>
    <w:p w:rsidR="00D406A2" w:rsidRPr="00880E41" w:rsidRDefault="00D406A2" w:rsidP="00880E41">
      <w:bookmarkStart w:id="0" w:name="_GoBack"/>
      <w:bookmarkEnd w:id="0"/>
    </w:p>
    <w:sectPr w:rsidR="00D406A2" w:rsidRPr="00880E41" w:rsidSect="00880E4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19" w:rsidRDefault="002E2419">
      <w:r>
        <w:separator/>
      </w:r>
    </w:p>
    <w:p w:rsidR="002E2419" w:rsidRDefault="002E2419"/>
  </w:endnote>
  <w:endnote w:type="continuationSeparator" w:id="0">
    <w:p w:rsidR="002E2419" w:rsidRDefault="002E2419">
      <w:r>
        <w:continuationSeparator/>
      </w:r>
    </w:p>
    <w:p w:rsidR="002E2419" w:rsidRDefault="002E2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41" w:rsidRDefault="00880E4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41" w:rsidRDefault="00880E4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19" w:rsidRDefault="002E2419">
      <w:r>
        <w:separator/>
      </w:r>
    </w:p>
    <w:p w:rsidR="002E2419" w:rsidRDefault="002E2419"/>
  </w:footnote>
  <w:footnote w:type="continuationSeparator" w:id="0">
    <w:p w:rsidR="002E2419" w:rsidRDefault="002E2419">
      <w:r>
        <w:continuationSeparator/>
      </w:r>
    </w:p>
    <w:p w:rsidR="002E2419" w:rsidRDefault="002E24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41" w:rsidRDefault="00704EE7" w:rsidP="00880E41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80E41" w:rsidRDefault="00880E41" w:rsidP="00880E41">
    <w:pPr>
      <w:pStyle w:val="a7"/>
      <w:ind w:right="360"/>
    </w:pPr>
  </w:p>
  <w:p w:rsidR="00883C88" w:rsidRDefault="00883C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41" w:rsidRDefault="00880E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32439"/>
    <w:multiLevelType w:val="multilevel"/>
    <w:tmpl w:val="C8B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65A"/>
    <w:rsid w:val="000B665A"/>
    <w:rsid w:val="002E122C"/>
    <w:rsid w:val="002E2419"/>
    <w:rsid w:val="004A043F"/>
    <w:rsid w:val="00704EE7"/>
    <w:rsid w:val="00783627"/>
    <w:rsid w:val="00786C4D"/>
    <w:rsid w:val="00880E41"/>
    <w:rsid w:val="00883C88"/>
    <w:rsid w:val="00A13CE1"/>
    <w:rsid w:val="00AA094D"/>
    <w:rsid w:val="00D406A2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387DA5-A8BE-4DAC-B44F-81D20000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80E4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80E4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80E4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80E4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80E4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80E4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80E4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80E4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80E4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880E41"/>
    <w:rPr>
      <w:rFonts w:cs="Times New Roman"/>
      <w:color w:val="0000FF"/>
      <w:u w:val="single"/>
    </w:rPr>
  </w:style>
  <w:style w:type="table" w:styleId="-1">
    <w:name w:val="Table Web 1"/>
    <w:basedOn w:val="a4"/>
    <w:uiPriority w:val="99"/>
    <w:rsid w:val="00880E4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880E4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880E41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880E41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880E41"/>
    <w:pPr>
      <w:ind w:firstLine="0"/>
    </w:pPr>
  </w:style>
  <w:style w:type="character" w:customStyle="1" w:styleId="ab">
    <w:name w:val="Основной текст Знак"/>
    <w:link w:val="a8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c">
    <w:name w:val="выделение"/>
    <w:uiPriority w:val="99"/>
    <w:rsid w:val="00880E4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d"/>
    <w:uiPriority w:val="99"/>
    <w:rsid w:val="00880E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80E4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880E41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880E41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880E41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880E41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880E41"/>
    <w:rPr>
      <w:rFonts w:cs="Times New Roman"/>
    </w:rPr>
  </w:style>
  <w:style w:type="character" w:customStyle="1" w:styleId="af5">
    <w:name w:val="номер страницы"/>
    <w:uiPriority w:val="99"/>
    <w:rsid w:val="00880E41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880E4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80E4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80E4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80E4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80E4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80E41"/>
    <w:pPr>
      <w:ind w:left="958"/>
    </w:pPr>
  </w:style>
  <w:style w:type="paragraph" w:styleId="23">
    <w:name w:val="Body Text Indent 2"/>
    <w:basedOn w:val="a2"/>
    <w:link w:val="24"/>
    <w:uiPriority w:val="99"/>
    <w:rsid w:val="00880E4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80E4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7">
    <w:name w:val="Table Grid"/>
    <w:basedOn w:val="a4"/>
    <w:uiPriority w:val="99"/>
    <w:rsid w:val="00880E4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80E4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80E41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80E41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80E4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80E4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80E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80E41"/>
    <w:rPr>
      <w:i/>
      <w:iCs/>
    </w:rPr>
  </w:style>
  <w:style w:type="paragraph" w:customStyle="1" w:styleId="af9">
    <w:name w:val="ТАБЛИЦА"/>
    <w:next w:val="a2"/>
    <w:autoRedefine/>
    <w:uiPriority w:val="99"/>
    <w:rsid w:val="00880E4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80E4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80E41"/>
  </w:style>
  <w:style w:type="table" w:customStyle="1" w:styleId="15">
    <w:name w:val="Стиль таблицы1"/>
    <w:basedOn w:val="a4"/>
    <w:uiPriority w:val="99"/>
    <w:rsid w:val="00880E4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80E4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80E4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80E41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80E41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80E4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"Четыре уровня неопределенности":</vt:lpstr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"Четыре уровня неопределенности":</dc:title>
  <dc:subject/>
  <dc:creator>Administrator</dc:creator>
  <cp:keywords/>
  <dc:description/>
  <cp:lastModifiedBy>admin</cp:lastModifiedBy>
  <cp:revision>2</cp:revision>
  <dcterms:created xsi:type="dcterms:W3CDTF">2014-03-01T10:12:00Z</dcterms:created>
  <dcterms:modified xsi:type="dcterms:W3CDTF">2014-03-01T10:12:00Z</dcterms:modified>
</cp:coreProperties>
</file>