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53" w:rsidRPr="008C6A48" w:rsidRDefault="003E4A53" w:rsidP="003E4A53">
      <w:pPr>
        <w:spacing w:before="120"/>
        <w:jc w:val="center"/>
        <w:rPr>
          <w:b/>
          <w:bCs/>
          <w:sz w:val="32"/>
          <w:szCs w:val="32"/>
        </w:rPr>
      </w:pPr>
      <w:r w:rsidRPr="008C6A48">
        <w:rPr>
          <w:b/>
          <w:bCs/>
          <w:sz w:val="32"/>
          <w:szCs w:val="32"/>
        </w:rPr>
        <w:t>Чингиз Торекулович Айтматов</w:t>
      </w:r>
    </w:p>
    <w:p w:rsidR="003E4A53" w:rsidRPr="008C6A48" w:rsidRDefault="003E4A53" w:rsidP="003E4A53">
      <w:pPr>
        <w:spacing w:before="120"/>
        <w:jc w:val="center"/>
        <w:rPr>
          <w:b/>
          <w:bCs/>
          <w:sz w:val="28"/>
          <w:szCs w:val="28"/>
        </w:rPr>
      </w:pPr>
      <w:r w:rsidRPr="008C6A48">
        <w:rPr>
          <w:b/>
          <w:bCs/>
          <w:sz w:val="28"/>
          <w:szCs w:val="28"/>
        </w:rPr>
        <w:t>(род. 1928)</w:t>
      </w:r>
    </w:p>
    <w:p w:rsidR="003E4A53" w:rsidRDefault="003E4A53" w:rsidP="003E4A53">
      <w:pPr>
        <w:spacing w:before="120"/>
        <w:ind w:firstLine="567"/>
        <w:jc w:val="both"/>
      </w:pPr>
      <w:r w:rsidRPr="000022C3">
        <w:t>АЙТМАТОВ, ЧИНГИЗ ТОРЕКУЛОВИЧ</w:t>
      </w:r>
      <w:bookmarkStart w:id="0" w:name="1007204-A-101"/>
      <w:bookmarkEnd w:id="0"/>
      <w:r w:rsidRPr="000022C3">
        <w:t xml:space="preserve"> (р. 1928), киргизский прозаик. Родился 12 декабря 1928 в кишлаке Шекер в Киргизии в семье партийного работника. В 1937 отец был репрессирован, будущий писатель воспитывался у бабушки, его первые жизненные впечатления связаны с национальным киргизским образом жизни. В семье говорили и на киргизском, и на русском языках, и это определило двуязычный характер творчества Айтматова.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В 1948 Айтматов окончил ветеринарный техникум и поступил в сельскохозяйственный институт, который окончил в 1953. В 1952 начал публиковать в периодической печати рассказы на киргизском языке. По окончании института в течение трех лет работал в НИИ скотоводства, одновременно продолжая писать и печатать рассказы. В 1956 поступил на Высшие литературные курсы в Москве (окончил в 1958). В год окончания курсов в журнале «Октябрь» был опубликован его рассказ Лицом к лицу (перевод с киргизского). В том же году были опубликованы его рассказы в журнале «Новый мир», а также вышла в свет повесть Джамиля, принесшая Айтматову мировую известность.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В повести Джамиля, героем-повествователем которой был 15-летний подросток, проявилась главная особенность прозы Айтматова: сочетание напряженного драматизма в описании характеров и ситуаций с лирическим строем в описании природы и обычаев народа.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По окончании Высших литературных курсов Айтматов работал журналистом в г.Фрунзе, редактором журнала «Литературный Киргизстан». В 1960–1980-е годы был депутатом Верховного Совета СССР, делегатом съезда КПСС, входил в редколлегии «Нового мира» и «Литературной газеты». За свои произведения Айтматов был трижды удостоен Государственной премии СССР (1968, 1980, 1983).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В 1963 был издан сборник Айтматова Повести гор и степей, за который он получил Ленинскую премию. Вошедшие в книгу повести Тополек мой в красной косынке, Первый учитель, Материнское поле повествовали о сложных психологических и житейских коллизиях, происходящих в жизни простых деревенских людей в их столкновении с новой жизнью.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До 1965 Айтматов писал на киргизском языке. Первая повесть, написанная им по-русски, – Прощай, Гульсары! (первонач. название Смерть иноходца, 1965). Судьба главного героя, киргизского крестьянина Тананбая, так же типична, как судьбы лучших героев «деревенской прозы». Тананбай принимал участие в коллективизации, не жалея при этом родного брата, затем сам становился жертвой партийных карьеристов. Важную роль в повести играл образ иноходца Гульсары, который сопровождал Тананбая на протяжении долгих лет. Критики отмечали, что образ Гульсары является метафорой сущности человеческой жизни, в которой неизбежно подавление личности, отказ от естественности бытия. Г.Гачев назвал Гульсары характернейшим для Айтматова «двуголовым образом-кентавром» животного и человека.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В повести Прощай, Гульсары! создан мощный эпический фон, ставший еще одной важной приметой творчества Айтматова, использовались мотивы и сюжеты киргизского эпоса Карагул и Коджоджан. В повести Белый пароход (1970) Айтматов создавал своеобразный «авторский эпос», стилизованный под эпос народный. Это была сказка о Рогатой Матери-Оленихе, которую рассказывал главному герою Белого парохода, мальчику, его дед. На фоне величественного и прекрасного в своей доброте сказания особенно пронзительно ощущался трагизм судьбы ребенка, который сам обрывал свою жизнь, будучи не в силах смириться с ложью и жестокостью «взрослого» мира.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Мифологические, эпические мотивы стали основой повести Пегий пес, бегущий краем моря (1977). Ее действие происходит на берегах Охотского моря во времена Великой Рыбы-женщины, прародительницы человеческого рода.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В 1973 Айтматов написал в соавторстве с К.Мухамеджановым пьесу Восхождение на Фудзияму. Поставленный по ней спектакль в московском театре «Современник» имел большой успех. В центре пьесы – проблема человеческой вины, связанной с молчанием, невозвышением голоса против несправедливости.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В 1980 Айтматов написал свой первый роман И дольше века длится день (впоследствии озаглавленный Буранный полустанок). Главный герой романа – простой казах Едигей, работавший на затерянном в степи полустанке. В судьбе Едигея и окружающих его людей, как в капле воды, отразилась судьба страны – с предвоенными репрессиями, Отечественной войной, тяжелым послевоенным трудом, строительством ядерного полигона близ родного дома. Действие романа развивается в двух планах: земные события пересекаются с космическими; внеземные цивилизации, космические силы не остались безучастными к злым и добрым поступкам людей. Как и в повестях Айтматова, в романе И дольше века длится день важное место занимает образ верблюда – как символа природного начала, а также легенда о матери Найман Ана и ее сыне, который по воле злых людей становится манкуртом, т.е. не помнящим своих корней бессмысленным и жестоким существом.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Роман И дольше века длится день имел огромный общественный резонанс. Слово «манкурт» стало нарицательным, своего рода символом тех неодолимых изменений, который произошли в современном человеке, разорвав его связь с извечными основами бытия.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Второй роман Айтматова Плаха (1986) во многом повторял мотивы, возникшие в романе И дольше века длится день. В романе появились образы Христа и Понтия Пилата. Критики отмечали эклектичность авторской философии, которая в романе Плаха перевешивала художественные достоинства текста. </w:t>
      </w:r>
    </w:p>
    <w:p w:rsidR="003E4A53" w:rsidRDefault="003E4A53" w:rsidP="003E4A53">
      <w:pPr>
        <w:spacing w:before="120"/>
        <w:ind w:firstLine="567"/>
        <w:jc w:val="both"/>
      </w:pPr>
      <w:r w:rsidRPr="000022C3">
        <w:t xml:space="preserve">Впоследствии Айтоматов развивал в своем творчестве фантастическую, космическую тему, которая стала основой романа Тавро Кассандры (1996). </w:t>
      </w:r>
    </w:p>
    <w:p w:rsidR="003E4A53" w:rsidRPr="000022C3" w:rsidRDefault="003E4A53" w:rsidP="003E4A53">
      <w:pPr>
        <w:spacing w:before="120"/>
        <w:ind w:firstLine="567"/>
        <w:jc w:val="both"/>
      </w:pPr>
      <w:r w:rsidRPr="000022C3">
        <w:t>В 1988–1990 Айтматов был главным редактором журнала «Иностранная литература». В 1990–1994 работал послом Киргизии в странах Бенилюкса. Произведения Айтматова переведены на многие языки мира. Живет писатель в Киргизии.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A53"/>
    <w:rsid w:val="000022C3"/>
    <w:rsid w:val="0031418A"/>
    <w:rsid w:val="00367D46"/>
    <w:rsid w:val="003E4A53"/>
    <w:rsid w:val="005A2562"/>
    <w:rsid w:val="008C6A48"/>
    <w:rsid w:val="00E1257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E9A463-DC35-47A4-BC9E-B845DB9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A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4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4868</Characters>
  <Application>Microsoft Office Word</Application>
  <DocSecurity>0</DocSecurity>
  <Lines>40</Lines>
  <Paragraphs>11</Paragraphs>
  <ScaleCrop>false</ScaleCrop>
  <Company>Home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Чингиз Торекулович Айтматов</dc:title>
  <dc:subject/>
  <dc:creator>Alena</dc:creator>
  <cp:keywords/>
  <dc:description/>
  <cp:lastModifiedBy>admin</cp:lastModifiedBy>
  <cp:revision>2</cp:revision>
  <dcterms:created xsi:type="dcterms:W3CDTF">2014-02-17T05:31:00Z</dcterms:created>
  <dcterms:modified xsi:type="dcterms:W3CDTF">2014-02-17T05:31:00Z</dcterms:modified>
</cp:coreProperties>
</file>