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F8" w:rsidRPr="003259A6" w:rsidRDefault="00171DF8" w:rsidP="00171DF8">
      <w:pPr>
        <w:spacing w:before="120"/>
        <w:jc w:val="center"/>
        <w:rPr>
          <w:b/>
          <w:bCs/>
          <w:sz w:val="32"/>
          <w:szCs w:val="32"/>
        </w:rPr>
      </w:pPr>
      <w:r w:rsidRPr="003259A6">
        <w:rPr>
          <w:b/>
          <w:bCs/>
          <w:sz w:val="32"/>
          <w:szCs w:val="32"/>
        </w:rPr>
        <w:t>Что означает мимика лица</w:t>
      </w:r>
    </w:p>
    <w:p w:rsidR="00171DF8" w:rsidRDefault="00171DF8" w:rsidP="00171DF8">
      <w:pPr>
        <w:spacing w:before="120"/>
        <w:ind w:firstLine="567"/>
        <w:jc w:val="both"/>
      </w:pPr>
      <w:r w:rsidRPr="003259A6">
        <w:t>Люди часто высказывают одно, а думают совсем другое. Поэтому важно научиться понимать их истинное состояние. При передаче информации лишь 7% сообщается словами, 30% выражается звучанием голоса и больше 60% идет по прочим невербальным каналам: взгляд, мимика и т. д.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Автор: эксперт Михаил Иванович Магура, руководитель сектора управленческого консультирования Школы кадрового менеджмента Академии народного хозяйства при Правительстве РФ; кандидат психологических наук.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Люди, как правило, высказывают одно, а думают совсем другое, поэтому очень важно понимать их истинное состояние. При передаче информации лишь 7% от нее сообщается посредством слов (вербально), процентов 30 выражается звучанием голоса (тональностями, интонацией) и больше 60% идет по прочим невербальным (взгляд, жесты, мимика и т. д.) каналам.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Для правильного понимания говорящего оценивать произносимое желательно в неразрывной связи слов, речи, пантомимики и других «сопроводителей» общения, доводя свое восприятие до некоторой завершенности.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Испытываемые в душе эмоции люди обычно выражают: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конвенциально (стандартно принятым в данной среде общения способом);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спонтанно (непроизвольно).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Когда партнер стремится не выдать то, как он относится к сообщаемому, все может ограничиться простым конвенциальным невербальным намеком, бывающим иной раз истинным, но чаще — дезориентирующим.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Люди нередко взвешивают свои слова и контролируют мимику, однако человек способен следить одновременно не более чем за двумя-тремя из всех рождаемых внутри реакций. Благодаря такой «утечке информации» при наличии у вас соответствующих знаний и опыта имеется возможность выявлять те чувства и стремления, которые объект предпочел бы утаить.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Непроизвольно возникающие у людей реакции сугубо индивидуальны и хорошо читаются лишь при отменном знании партнера. Непонимание этого момента способно привести к фатальному самообману в познании другого человека.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Оценивая персональную экспрессию, в учет берут не только врожденные различия, но и влияние традиций, воспитания, среды и общей жизненной культуры. Осознавать желательно как фоновое состояние (настроение) индивида, так и его реакцию на некий появляющийся стимул (зондаж, поступок, ситуацию).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Значительно отчетливее, чем у мужчин, просматриваются наличествующие эмоции у женщин, которые обычно (хотя и не всегда) легко читаемы. Успешность в сокрытии своих чувств зависит от натуры человека (холерику это труднее, чем флегматику), сопутствующих обстоятельств (затрагиваемости, неожиданности) и опыта воспринимающего.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При стимулировании личных чувств для большей убедительности все экспрессивные средства обычно применяют в избытке. Не забывайте этот факт, оценивая искренность других людей и пробуя изображать свои переживания.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Переживания, возникающие в душе какого либо человека, высвечиваются в его облике и движениях вполне определенным образом — это, вероятно, наиболее простая и наименее противоречивая зона. Мы обнаружили, что многие люди вообще не понимают того, что с помощью выражений лица может происходить общение. Они никогда не пытались понять, как же это происходит.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Во время деловых переговоров можно наблюдать самый широкий спектр выражений лица: на одном полюсе — агрессивно жесткий человек, который смотрит на переговоры как на место, где нужно «сделать или умереть». Такой обычно смотрит вам прямо в глаза, его глаза широко открыты, губы твердо сжаты, брови нахмурены, и даже говорит он иногда сквозь зубы, почти не двигая губами. На другом конце спектра — некто с непогрешимыми манерами, младенческим взглядом из под прикрытых век, легкой завуалированной улыбкой, миролюбиво изогнутыми бровями, без единой складки на лбу. Вероятно, он — способный и контактный человек, верящий в то, что сотрудничество — это динамичный процесс.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Под действием испытываемых индивидом чувств рождаются скоординированные сокращения и расслабления различных лицевых мышц, которые определяют выражение лица, прекрасно отражающее переживаемые эмоции. Поскольку состоянием лицевых мышц несложно научиться управлять, отображение эмоций на лице нередко пробуют маскировать, а то и имитировать.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Об искренности человеческой эмоции обычно говорит симметрия в отображении чувства на лице, тогда как чем сильнее фальшь, тем более разнятся мимикой его правая и левая половины. Даже легко распознаваемая мимика иной раз очень кратковременна (доли секунды) и зачастую остается незамеченной; чтобы суметь перехватить ее, нужна практика или специальная тренировка. При этом положительные эмоции (радость, удовольствие) узнаются легче, чем отрицательные (печаль, стыд, отвращение).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Особой эмоциональной выразительностью отличаются губы человека, читать которые совсем несложно (усиленная мимика рта или закусывание губ, к примеру, свидетельствуют о беспокойстве, ну а искривленный в одну сторону рот — о скепсисе или насмешке).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Улыбка на лице, как правило, выказывает дружелюбие или потребность в одобрении. Улыбка для мужчины — это хорошая возможность показать, что он во всякой ситуации владеет собой. Улыбка женщины значительно правдивее и чаще соответствует ее фактическому настроению. Так как улыбки отображают разные мотивы, желательно не слишком полагаться на их стандартное истолкование: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чрезмерная улыбчивость — потребность в одобрении;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кривая улыбка — знак контролируемой нервозности;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улыбка при приподнятых бровях — готовность подчиниться;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улыбка при опущенных бровях — выказывание превосходства;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улыбка без подъема нижних век — неискренность;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улыбка с постоянным расширением глаз без их закрывания — угроза.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Типичные выражения лица, сообщающие об испытываемых эмоциях, таковы: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радость: губы искривлены и их уголки оттянуты назад, вокруг глаз образовались мелкие морщинки;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интерес: брови немного приподняты или опущены, тогда как веки слегка расширены или сужены;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счастье: внешние уголки губ приподняты и обычно отведены назад, глаза спокойные;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удивление: поднятые брови образуют морщины на лбу, глаза при этом расширены, а приоткрытый рот имеет округлую форму;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отвращение: брови опущены, нос сморщен, нижняя губа выпячена или приподнята и сомкнута с верхней губой, глаза как бы косят; человек словно подавился или сплевывает;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презрение: брови приподняты, лицо вы тянуто, голова возвышена, словно человек смотрит на кого-то сверху вниз; он как бы отстраняется от собеседника;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страх: брови немного подняты, но имеют прямую форму, их внутренние углы сдвинуты, через лоб проходят горизонтальные морщины, глаза расширены, причем нижнее веко напряжено, а верхнее слегка приподнято, рот может быть открыт, а уголки его оттянуты назад (показатель интенсивности эмоции); когда в наличии лишь упомянутое положение бровей, то это — контролируемый страх;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гнев: мышцы лба сдвинуты внутрь и вниз, организуя угрожающее или нахмуренное выражение глаз, ноздри расширены, крылья носа приподняты, губы либо плотно сжаты, либо оттянуты назад, принимая прямоугольную форму и обнажая стиснутые зубы, лицо часто краснеет;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стыд: голова опущена, лицо отвернуто, взгляд отведен, глаза устремлены вниз или «бегают» из стороны в сторону, веки прикрыты, а иногда и сомкнуты; лицо покрасневшее, пульс учащенный, дыхание с перебоями;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скорбь: брови сведены, глаза тусклы, а внешние углы губ иной раз несколько опущены.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Знать выражения лица при различных эмоциях полезно не только для того, чтобы понимать других, но и для тщательнейшей отработки (обычно перед зеркалом) своих рабочих имитаций.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Таким образом, если мимика — это движение мышц лица, отражающее внутреннее эмоциональное состояние партнера по общению, то владение мимикой необходимо, по сути, любому человеку, но особенно тому, кто по роду своей деятельности имеет многочисленные контакты с людьми.</w:t>
      </w:r>
    </w:p>
    <w:p w:rsidR="00171DF8" w:rsidRPr="003259A6" w:rsidRDefault="00171DF8" w:rsidP="00171DF8">
      <w:pPr>
        <w:spacing w:before="120"/>
        <w:jc w:val="center"/>
        <w:rPr>
          <w:b/>
          <w:bCs/>
          <w:sz w:val="28"/>
          <w:szCs w:val="28"/>
        </w:rPr>
      </w:pPr>
      <w:r w:rsidRPr="003259A6">
        <w:rPr>
          <w:b/>
          <w:bCs/>
          <w:sz w:val="28"/>
          <w:szCs w:val="28"/>
        </w:rPr>
        <w:t>О чем говорят взгляд и глаза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Особая роль в общении уделяется первому взгляду. То мгновение, когда партнеры встречаются и приветствуют друг друга, сопровождается первым взглядом глаза в глаза. Наше сознательное восприятие другого человека всегда происходит с помощью непосредственного зрительного контакта. Если ритуальный взгляд не соблюден, собеседник обычно чувствует себя проигнорированным или оскорбленным. Вряд ли он может противодействовать оскорбленному чувству: «Ты меня не принимаешь во внимание как подобает».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Опытный собеседник всегда стремится приветствовать своего партнера открытым взглядом в глаза. А позднее, в разговоре, часто смотрит в глаза собеседнику, чтобы подчеркнуть значение своих слов. Не следует также забывать, что: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взгляд способствует внушению так же, как и слова;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прерывание зрительного контакта при разговоре на длительное время может привести к прекращению разговора;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когда один партнер говорит, опытный слушающий не допускает поединка глазами, так как это может породить агрессивность.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Правильно пользуйтесь языком взгляда. Не случайно говорят, что глаза — зеркало человеческой души. Язык взгляда способен сказать о многом, а точнее — об истинных чувствах вашего собеседника.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Взгляд человека и связанные с ним сигналы глазами имеют непосредственное отношение к правдивости той информации, которая произносится вслух.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По своей специфике взгляд может быть: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деловой — когда он фиксируется в районе лба собеседника, что предполагает создание серьезной атмосферы делового партнерства;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светский — когда взгляд опускается ниже уровня глаз собеседника (до уровня губ), что способствует, как отмечают исследователи, созданию атмосферы светского, непринужденного общения;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интимный — когда взгляд направлен не прямо в глаза собеседника, а ниже лица — на тело до уровня груди. Специалисты утверждают, что такой взгляд говорит о несколько большей заинтересованности в общении;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взгляд искоса, который говорит, как правило, о подозрительном или критическом отношении к собеседнику.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Таким образом, язык взгляда имеет весьма важное значение для распознавания отношения человека к собеседнику или к ситуации, которая в данном случае обсуждается.</w:t>
      </w:r>
    </w:p>
    <w:p w:rsidR="00171DF8" w:rsidRPr="003259A6" w:rsidRDefault="00171DF8" w:rsidP="00171DF8">
      <w:pPr>
        <w:spacing w:before="120"/>
        <w:jc w:val="center"/>
        <w:rPr>
          <w:b/>
          <w:bCs/>
          <w:sz w:val="28"/>
          <w:szCs w:val="28"/>
        </w:rPr>
      </w:pPr>
      <w:r w:rsidRPr="003259A6">
        <w:rPr>
          <w:b/>
          <w:bCs/>
          <w:sz w:val="28"/>
          <w:szCs w:val="28"/>
        </w:rPr>
        <w:t>Интонация голоса и особенности лексики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Голос довольно точно сообщает окружающим о текущем состоянии человека (о его переживаниях, отношении к фактам, самочувствии, а нередко и о темпераменте, о чертах характера).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Уловить эмоции объекта (гнев и печаль — легче, ревность и нервозность — сложнее) позволяет тон его голоса.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В состоянии тревоги или нервного напряжения у партнера несколько меняется и голосовой тембр. Этот факт нашел достойное применение в бесконтактных (т. е. всецело незаметных для собеседника) образцах «детектора лжи».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Расшифровывая сообщение, обращайте внимание как на силу, так и на высоту голоса: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явно высокий — энтузиазм, радость, недоверие;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высокий, в широком диапазоне силы, тональности и высоты — гнев и страх;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чрезмерно высокий, пронзительный — беспокойство;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мягкий и приглушенный, с понижением интонации к концу каждой фразы — горечь, печаль, усталость;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форсирование звука — напряжение, обман.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>Значительно информативны невербальные звуки: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свист (явно не художественный) — неуверенность или опасение;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несоответствующий моменту смех — напряжение; </w:t>
      </w:r>
    </w:p>
    <w:p w:rsidR="00171DF8" w:rsidRPr="003259A6" w:rsidRDefault="00171DF8" w:rsidP="00171DF8">
      <w:pPr>
        <w:spacing w:before="120"/>
        <w:ind w:firstLine="567"/>
        <w:jc w:val="both"/>
      </w:pPr>
      <w:r w:rsidRPr="003259A6">
        <w:t xml:space="preserve">неожиданные спазмы голоса — напряжение; </w:t>
      </w:r>
    </w:p>
    <w:p w:rsidR="00171DF8" w:rsidRDefault="00171DF8" w:rsidP="00171DF8">
      <w:pPr>
        <w:spacing w:before="120"/>
        <w:ind w:firstLine="567"/>
        <w:jc w:val="both"/>
      </w:pPr>
      <w:r w:rsidRPr="003259A6">
        <w:t xml:space="preserve">постоянное покашливание — лживость, неуверенность в себе, обеспокоенность.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DF8"/>
    <w:rsid w:val="000F3443"/>
    <w:rsid w:val="00171DF8"/>
    <w:rsid w:val="003259A6"/>
    <w:rsid w:val="00616072"/>
    <w:rsid w:val="007F3019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50F82F-05CD-459D-B2E3-022F087D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DF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71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7027</Words>
  <Characters>4006</Characters>
  <Application>Microsoft Office Word</Application>
  <DocSecurity>0</DocSecurity>
  <Lines>33</Lines>
  <Paragraphs>22</Paragraphs>
  <ScaleCrop>false</ScaleCrop>
  <Company>Home</Company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означает мимика лица</dc:title>
  <dc:subject/>
  <dc:creator>User</dc:creator>
  <cp:keywords/>
  <dc:description/>
  <cp:lastModifiedBy>admin</cp:lastModifiedBy>
  <cp:revision>2</cp:revision>
  <dcterms:created xsi:type="dcterms:W3CDTF">2014-01-25T08:52:00Z</dcterms:created>
  <dcterms:modified xsi:type="dcterms:W3CDTF">2014-01-25T08:52:00Z</dcterms:modified>
</cp:coreProperties>
</file>