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EE" w:rsidRPr="00EF1B13" w:rsidRDefault="00BB42EE" w:rsidP="00BB42EE">
      <w:pPr>
        <w:spacing w:before="120"/>
        <w:jc w:val="center"/>
        <w:rPr>
          <w:b/>
          <w:bCs/>
          <w:sz w:val="32"/>
          <w:szCs w:val="32"/>
        </w:rPr>
      </w:pPr>
      <w:r w:rsidRPr="00EF1B13">
        <w:rPr>
          <w:b/>
          <w:bCs/>
          <w:sz w:val="32"/>
          <w:szCs w:val="32"/>
        </w:rPr>
        <w:t>Чувашский национальный конгресс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>Введение.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Конгресс (от лат. congressus</w:t>
      </w:r>
      <w:r>
        <w:t xml:space="preserve"> </w:t>
      </w:r>
      <w:r w:rsidRPr="00EF1B13">
        <w:t>— встреча, собрание), 1)</w:t>
      </w:r>
      <w:r>
        <w:t xml:space="preserve"> </w:t>
      </w:r>
      <w:r w:rsidRPr="00EF1B13">
        <w:t>съезд, совещание, как правило, международного характера.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2)</w:t>
      </w:r>
      <w:r>
        <w:t xml:space="preserve"> </w:t>
      </w:r>
      <w:r w:rsidRPr="00EF1B13">
        <w:t>В</w:t>
      </w:r>
      <w:r>
        <w:t xml:space="preserve"> </w:t>
      </w:r>
      <w:r w:rsidRPr="00EF1B13">
        <w:t>некоторых государствах название парламента (например, в США), политических партий (например, Индийский национальный конгресс).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3)</w:t>
      </w:r>
      <w:r>
        <w:t xml:space="preserve"> </w:t>
      </w:r>
      <w:r w:rsidRPr="00EF1B13">
        <w:t>Высший орган некоторых международных организаций</w:t>
      </w:r>
    </w:p>
    <w:p w:rsidR="00BB42EE" w:rsidRDefault="00BB42EE" w:rsidP="00BB42EE">
      <w:pPr>
        <w:spacing w:before="120"/>
        <w:ind w:firstLine="567"/>
        <w:jc w:val="both"/>
      </w:pPr>
      <w:r w:rsidRPr="00EF1B13">
        <w:t xml:space="preserve">Конгресс — как термин государственного права. В Соединенных Штатах Америки Конгрессом называется представительство всего союза, состоящее из сената и палаты депутатов; это имеет историческое основание, так как собрание представителей британских колоний в Америке, провозгласившее в 1776 г. независимость их, именовалось континентальным конгрессом. Отчасти по образцу последнего, отчасти по воспоминаниям о древней независимости отдельных провинций назвалось Конгрессом и бельгийское учредительное собрание 1830 г. По франц. конституции 1875 г., Конгрессом называется национальное собрание, образуемое из палаты депутатов и сената для выбора президента и в других случаях. 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>Чувашский национальный конгресс.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Чувашский национальный конгресс (ЧНК) - международная общественная организация, высшее представительное собрание, объединяющее все творческие, интеллектуальные, культурные силы во имя возрождения, развития, консолидации чувашской нации. Он был образован на Первом съезде 8-9 октября 1992 года в Чебоксарах, проведенному по решениям Народного Хурала (председатель Совета В.П.Станьял), Партии Чувашского возрождения</w:t>
      </w:r>
      <w:r>
        <w:t xml:space="preserve"> </w:t>
      </w:r>
      <w:r w:rsidRPr="00EF1B13">
        <w:t>(ЧАП, секретарь П.Е.Лукиянов) и верховного Совета Чувашской Республики (председатель Л.А. Кубарев).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Сегодня Чувашский национальный конгресс объединяет все национально-культурные общества, союзы, автономии и иные формы объединений, действующие на территории Чувашской Республики, Российской Федерации, СНГ, мира.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Структурная организация центральных органов ЧНК следующая: высшим</w:t>
      </w:r>
      <w:r>
        <w:t xml:space="preserve"> </w:t>
      </w:r>
      <w:r w:rsidRPr="00EF1B13">
        <w:t>органом является</w:t>
      </w:r>
      <w:r>
        <w:t xml:space="preserve"> </w:t>
      </w:r>
      <w:r w:rsidRPr="00EF1B13">
        <w:t>Большое Собрание (Асла Пуху),</w:t>
      </w:r>
      <w:r>
        <w:t xml:space="preserve"> </w:t>
      </w:r>
      <w:r w:rsidRPr="00EF1B13">
        <w:t>оно выбирает Высший Совет (Ман Канаш),</w:t>
      </w:r>
      <w:r>
        <w:t xml:space="preserve"> </w:t>
      </w:r>
      <w:r w:rsidRPr="00EF1B13">
        <w:t>Центральный Совет старейшин, ревизионную комиссию и их руководителей – Председателя Большого Собрания</w:t>
      </w:r>
      <w:r>
        <w:t xml:space="preserve"> </w:t>
      </w:r>
      <w:r w:rsidRPr="00EF1B13">
        <w:t>и Высшего Совета, Президента Чувашского национального</w:t>
      </w:r>
      <w:r>
        <w:t xml:space="preserve"> </w:t>
      </w:r>
      <w:r w:rsidRPr="00EF1B13">
        <w:t>конгресса</w:t>
      </w:r>
      <w:r>
        <w:t xml:space="preserve"> </w:t>
      </w:r>
      <w:r w:rsidRPr="00EF1B13">
        <w:t>(первым президентом был А.П.Хузангай в 1992-1997 гг.) Председателя Центрального Совета старейшин. Центральный исполнительный комитет и секретариат формируются по усмотрению Президента ЧНК.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Чувашский национальный конгресс продолжает традиции, заложенные первыми общенациональными объединениями чувашской интеллигенции еще в 1905-1907 и 1917-1918 гг. в Самаре, Симбирске и Казани, сотрудничает с общенациональными организациями народов Поволжья и Приуралья, Российской Федерации и международными организациями. На съезд ЧНК собираются представители чувашского народа со всего мира. В Чебоксарах их встречает штаб-квартира «Дома чувашского народа» (Чаваш Халах сурчё). За период функционирования проведено б съездов ЧНК.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Чувашские национально-культурные автономии республик и областей Российской Федерации (Самарской,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Ульяновской, Тюменской, Пензенской, Нижегородской областей, Татарстана, Башкортостана, Марий Эл, Мордовии, Красноярского, Краснодарского, Приморского и других краев) являются коллективными членами ЧНК.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Их программы совпадают с программой и целями действия Конгресса. Основные цели и задачи местных объединений - содействие развитию родного языка, культуры, литературы, искусства, просвещения, сохранение и умножение традиционного наследия, воспитание уважения к истории народов и их дружбе. Такие же цели ставят чувашские культурно-национальные объединения других областей и республик.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Активисты Чувашского национального конгресса совместно с профессиональными театральными и концертными учреждениями, коллективами народного творчества, деятелями культуры и искусства, представителями творческих союзов и национально-культурных объединений республики постоянно принимают</w:t>
      </w:r>
      <w:r>
        <w:t xml:space="preserve"> </w:t>
      </w:r>
      <w:r w:rsidRPr="00EF1B13">
        <w:t>участие в праздниках чувашской национальной культуры, поэтических и фольклорных фестивалях, традиционных праздниках «Акатуй», проводимых в регионах России. Только за последние годы творческие коллективы</w:t>
      </w:r>
      <w:r>
        <w:t xml:space="preserve"> </w:t>
      </w:r>
      <w:r w:rsidRPr="00EF1B13">
        <w:t>Минкультуры Чувашии и ЧНК</w:t>
      </w:r>
      <w:r>
        <w:t xml:space="preserve"> </w:t>
      </w:r>
      <w:r w:rsidRPr="00EF1B13">
        <w:t>побывали в республиках Башкортостан, Татарстан, Марий Эл, Саратовской, Ульяновской, Оренбургской, Кемеровской, Пензенской областях, Красноярском крае, городах Москве, Санкт-Петербурге, Тольятти, Тюмени.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ЧНК стремится реализовать права чувашского народа на самоопределение, отстаивать национальные интересы в соответствии с нормами международного права, содействует развитию самосознания народа и его суверенитета в экономическом, социально-политическом, культурно-духовном, языковом и этнорелигиозном отношениях.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Неоспоримой опорой ЧНК являются чувашские школы, библиотеки, молодежные и детские организации, краеведческие объединения, землячества, коллективы художественной самодеятельности. Многолетняя деловая дружба объединяет ЧНК со школами республик Башкортостан, Татарстан, Самарской и Ульяновской и др. областей.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Проводятся совместные конференции, съезды, фестивали, праздники (акатуй, хер сари, саварни, сурхури), заседания Большого Совета и выездные заседания Президиума ЧНК. В мероприятиях активное участие принимают известные деятели чувашской культуры регионов Российской Федерации с компактным проживанием чувашского населения.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Начиная с III съезда, который прошел в октябре 1997 года, по настоящее время президентом Чувашского национального конгресса является Геннадий Архипов. 3 ноября 2007 года в Чебоксарах прошло расширенное собрание Большого совета ЧНК. Оно посвящено также 90-летию проведения I съезда чувашей в Ульяновске в 1917 году.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А также весома роль Чувашского национального конгресса в работе по укреплению межрегионального и межнационального сотрудничества. Так, при содействии министерства стали традиционными такие проекты, как Всечувашский фестиваль-конкурс "Кĕмĕл сасă" (Серебряный голос), Всечувашский национальный праздник "Акатуй" (ежегодно проводится в Москве), республиканский конкурс "Чăваш пики" (Чувашская красавица), праздник чувашского костюма. По инициативе Чувашского национального конгресса в Чебоксарах прошла научно-практическая конференция "Изучение истории и культуры чувашского народа и родного края в современной школе", в которой приняли участие учителя истории и культуры родного края, чувашского языка и литературы общеобразовательных школ, руководители чувашских национально-культурных объединений субъектов России с компактным проживанием чувашского населения.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При активном участии Чувашского национального конгресса, при содействии Минобразования Чувашии и Минздавсоцразвития Чувашии, начиная с 2005 года на базе детского оздоровительного лагеря "Алый парус" Моргаушского района проходит летний лагерь детей из чувашской диаспоры. В нем ежегодно отдыхают дети из чувашских семей субъектов Российской Федерации и зарубежных стран. Только летом этого года в нем отдохнули 50 школьников из Башкирии, Татарстана, Пензенской, Самарской, Тюменской Ульяновской, Оренбургской областей, г. Москвы и Белоруссии.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Напомним, по данным Минкультуры республики, количество чувашских национально-культурных объединений, действующих в субъектах Российской Федерации с компактным проживанием чувашского населения, выросло с 19 в 1994 году до 71 в 2006 году. В настоящее время в 29 регионах России и 6 зарубежных странах работает 71 чувашское национально-культурное объединение.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 xml:space="preserve">Президент ЧНК. 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Согласно Уставу руководство работой Чувашского национального конгресса (ЧНК ) осуществляется его президентом. Президент - выборное лицо, избирается на съезде ЧНК сроком на 5 лет. Первый президент АЛ.Хузангай оставлен Почетным президентом ЧНК. В 1997 году избран Геннадий Николаевич Архипов, поборник сохранения и развития чувашского языка, культуры, обычаев и традиций народа. Работал корреспондентом республиканской газеты «Хыпар», ярко освещал злободневные вопросы села, организовывал сельские праздники. В 1992 году избран депутатам Государственного Совета Чувашской Республики, возглавил Комитет по культуре, образованию и печати. За годы работы на должности президента национального конгресса Г.Н.Архипов немало сил вложил в объединение диаспоры. За последние годы количество отделений, культурных обществ, национально-культурных автономий выросло почти в два раза. Геннадий Николаевич неутомимо трудится по укреплению дружбы между народами, укрепляет связи между национальными центрами. За плодотворный труд отмечен званием «Заслуженный работник культуры Чувашской Республики».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>Гимн ЧНК.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Гимном ЧНК является старинная чувашская песня «Алран кайми аки-сухи», официальной эмблемой - фигура национального орнамента кёскё - «кэске» - Звезда Восхода (восьмиконечник). Флаг ЧНК цветом и символами перекликается с Флагом Чувашской Республики. На Флаге ЧНК в середине полотнища изображена Звезда Восхода.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Песня «Алран кайми...» поется стоя. Запев начинают старейшины рода, мужчины, держа в руках братину - ковш с пивом. Присутствующие на торжествах молодые люди, в том числе и девушки, держатся руками за плечи друг друга и волнообразно качаются из стороны в сторону в такт песне. Песня исполняется только в торжественных случаях. Текст песни прост. Слова многозначны и символичны, поэтому не поддаются адекватному переводу.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Национальная песня «Алран кайми»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Алран кайми аки-сухи, Асран кайми</w:t>
      </w:r>
      <w:r>
        <w:t xml:space="preserve"> </w:t>
      </w:r>
      <w:r w:rsidRPr="00EF1B13">
        <w:t>агги-анни..., Ай-йай-йай-йа...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Аки-сухинчен уйралас сук, Атти-аннине, ай, манас сук..., Ай-йай-йай-йа...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ГОрлешмелли пёлёш-тантЗш. Ёс гумалли ялйыш-пускил, Ай-йай-йай-йа...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Ай, ёсер-и, ай, сиер-и? Виличчен перле, ай, пурнар-и? Ай-йай-йай-йа...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В едином братстве друзья-ровесники,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 xml:space="preserve">В общем труде родня-соратники. 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Ай-яй-яй-я...Ай-да попьем, ай-да гостимся?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До самой смерти едины будем? Ай-яй яй-я...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(Дословный перевод ЪЛ.Станьяла)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>Заключение.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Чувашским национальным конгрессом ведется целенаправленная работа по оказанию содействия чувашской диаспоре в создании национально-культурных объединений.. В рамках реализации Концепции государственной национальной политики в Чувашской Республике и ее Программы Чувашским национальным конгрессом ведется активная работа. Важным направлением деятельности Чувашского национального конгресса по объединению чувашской диаспоры является организация и проведение в Чувашской Республике различных мероприятий с участием представителей чувашских национально-культурных объединений субъектов Российской Федерации с компактным проживанием чувашского народа.</w:t>
      </w:r>
    </w:p>
    <w:p w:rsidR="00BB42EE" w:rsidRPr="00EF1B13" w:rsidRDefault="00BB42EE" w:rsidP="00BB42EE">
      <w:pPr>
        <w:spacing w:before="120"/>
        <w:jc w:val="center"/>
        <w:rPr>
          <w:b/>
          <w:bCs/>
          <w:sz w:val="28"/>
          <w:szCs w:val="28"/>
        </w:rPr>
      </w:pPr>
      <w:r w:rsidRPr="00EF1B13">
        <w:rPr>
          <w:b/>
          <w:bCs/>
          <w:sz w:val="28"/>
          <w:szCs w:val="28"/>
        </w:rPr>
        <w:t>Список литературы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Дмитриева Н.И. «Мир Чувашской</w:t>
      </w:r>
      <w:r>
        <w:t xml:space="preserve"> </w:t>
      </w:r>
      <w:r w:rsidRPr="00EF1B13">
        <w:t>культуры» Чебоксары 2005г.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Большая советская энциклопедия. RUSS PORTAL COMPANY LTD (электронная версия)</w:t>
      </w:r>
    </w:p>
    <w:p w:rsidR="00BB42EE" w:rsidRPr="00EF1B13" w:rsidRDefault="00BB42EE" w:rsidP="00BB42EE">
      <w:pPr>
        <w:spacing w:before="120"/>
        <w:ind w:firstLine="567"/>
        <w:jc w:val="both"/>
      </w:pPr>
      <w:r w:rsidRPr="00EF1B13">
        <w:t>Словарь Брокгауза и Ефрона. Новый диск 2001г.</w:t>
      </w:r>
    </w:p>
    <w:p w:rsidR="00BB42EE" w:rsidRDefault="00BB42EE" w:rsidP="00BB42EE">
      <w:pPr>
        <w:spacing w:before="120"/>
        <w:ind w:firstLine="567"/>
        <w:jc w:val="both"/>
      </w:pPr>
      <w:r w:rsidRPr="00EF1B13">
        <w:t>Словарь Даля. Москва 2001 RUSS PORTAL COMPANY LTD</w:t>
      </w:r>
      <w:r>
        <w:t xml:space="preserve"> </w:t>
      </w:r>
      <w:r w:rsidRPr="00EF1B13">
        <w:t>(электронная версия)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EE"/>
    <w:rsid w:val="00051FB8"/>
    <w:rsid w:val="00095BA6"/>
    <w:rsid w:val="00210DB3"/>
    <w:rsid w:val="00233904"/>
    <w:rsid w:val="00267B12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B42EE"/>
    <w:rsid w:val="00E12572"/>
    <w:rsid w:val="00E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3A41A5-D2E9-4F8B-91DA-8B5161E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42EE"/>
    <w:rPr>
      <w:color w:val="0000FF"/>
      <w:u w:val="none"/>
      <w:effect w:val="none"/>
    </w:rPr>
  </w:style>
  <w:style w:type="character" w:styleId="a4">
    <w:name w:val="FollowedHyperlink"/>
    <w:basedOn w:val="a0"/>
    <w:uiPriority w:val="99"/>
    <w:rsid w:val="00BB42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8920</Characters>
  <Application>Microsoft Office Word</Application>
  <DocSecurity>0</DocSecurity>
  <Lines>74</Lines>
  <Paragraphs>20</Paragraphs>
  <ScaleCrop>false</ScaleCrop>
  <Company>Home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Чувашский национальный конгресс</dc:title>
  <dc:subject/>
  <dc:creator>Alena</dc:creator>
  <cp:keywords/>
  <dc:description/>
  <cp:lastModifiedBy>admin</cp:lastModifiedBy>
  <cp:revision>2</cp:revision>
  <dcterms:created xsi:type="dcterms:W3CDTF">2014-02-19T21:26:00Z</dcterms:created>
  <dcterms:modified xsi:type="dcterms:W3CDTF">2014-02-19T21:26:00Z</dcterms:modified>
</cp:coreProperties>
</file>