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ЦИФРОВЫЕ МЕТОДЫ ПЕРЕДАЧИ НЕПРЕРЫВНЫХ СООБЩЕНИЙ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37506" w:rsidP="00C3750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86AE9" w:rsidRPr="00C37506">
        <w:rPr>
          <w:sz w:val="28"/>
          <w:szCs w:val="28"/>
          <w:lang w:val="ru-RU"/>
        </w:rPr>
        <w:t>ИМПУЛЬСНО-КОДОВАЯ МОДУЛЯЦИЯ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Н</w:t>
      </w:r>
      <w:r w:rsidR="00C86AE9" w:rsidRPr="00C37506">
        <w:rPr>
          <w:sz w:val="28"/>
          <w:szCs w:val="28"/>
          <w:lang w:val="ru-RU"/>
        </w:rPr>
        <w:t>епрерывные сообщения можно передавать по дискретным системам связи. Для этого их преобразуют в цифровую форму с помощью операции дискретизации по времени, квантование по уровню и кодирование.</w:t>
      </w: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Наиболее распространенным способом преобразования непрерывных сообщений в цифровую форму является импульсно-кодовая модуляция (ИКМ), при которой их передаваемого сообщения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 xml:space="preserve">берутся отсчеты с интервалом </w:t>
      </w:r>
      <w:r w:rsidR="0026310D"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4pt">
            <v:imagedata r:id="rId7" o:title=""/>
          </v:shape>
        </w:pict>
      </w:r>
      <w:r w:rsidRPr="00C37506">
        <w:rPr>
          <w:sz w:val="28"/>
          <w:szCs w:val="28"/>
          <w:lang w:val="ru-RU"/>
        </w:rPr>
        <w:t xml:space="preserve">, таким, чтобы по отчетам можно было с требуемой точностью восстановить сообщение. </w:t>
      </w: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Отчеты квантуются по уровню, и передаче принадлежат номера уровней квантования, представляемые, как привило, тем или иным двоичным кодом. Значность кода k и число уровней квантования </w:t>
      </w:r>
      <w:r w:rsidR="0026310D">
        <w:rPr>
          <w:sz w:val="28"/>
          <w:szCs w:val="28"/>
          <w:lang w:val="ru-RU"/>
        </w:rPr>
        <w:pict>
          <v:shape id="_x0000_i1026" type="#_x0000_t75" style="width:21.75pt;height:21.75pt">
            <v:imagedata r:id="rId8" o:title=""/>
          </v:shape>
        </w:pict>
      </w:r>
      <w:r w:rsidRPr="00C37506">
        <w:rPr>
          <w:sz w:val="28"/>
          <w:szCs w:val="28"/>
          <w:lang w:val="ru-RU"/>
        </w:rPr>
        <w:t>в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 xml:space="preserve">данном случае связаны соотношением </w:t>
      </w:r>
      <w:r w:rsidR="0026310D">
        <w:rPr>
          <w:sz w:val="28"/>
          <w:szCs w:val="28"/>
          <w:lang w:val="ru-RU"/>
        </w:rPr>
        <w:pict>
          <v:shape id="_x0000_i1027" type="#_x0000_t75" style="width:42pt;height:18.75pt">
            <v:imagedata r:id="rId9" o:title=""/>
          </v:shape>
        </w:pict>
      </w:r>
      <w:r w:rsidRPr="00C37506">
        <w:rPr>
          <w:sz w:val="28"/>
          <w:szCs w:val="28"/>
          <w:lang w:val="ru-RU"/>
        </w:rPr>
        <w:t xml:space="preserve">, причем обычно имеет место знак равенства. </w:t>
      </w: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В результате непрерывное сообщение преобразуется в поток двоичных символов, который поступает на вход дискретного канала связи. Операции, связанные с преобразованием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непрерывного сообщения, поступающего от источника</w:t>
      </w:r>
      <w:r w:rsidR="00C37506">
        <w:rPr>
          <w:sz w:val="28"/>
          <w:szCs w:val="28"/>
          <w:lang w:val="ru-RU"/>
        </w:rPr>
        <w:t>.</w:t>
      </w:r>
      <w:r w:rsidRPr="00C37506">
        <w:rPr>
          <w:sz w:val="28"/>
          <w:szCs w:val="28"/>
          <w:lang w:val="ru-RU"/>
        </w:rPr>
        <w:t xml:space="preserve"> И, осуществляется в аналогово-цифровом преобразователе (АЦП) (рис.1). 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Двоичные символы с выхода дискретного канала связи подаются на цифроаналоговый преобразователь (ЦАП), преобразующий кодовые комбинации в отсчеты, по которым и производится восстановление переданного непрерывного сообщения, предназначенного для получения П.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Для передачи двоичных символов могут использоваться различные виды манипуляции: амплитудная, фазовая, частотная. В соответствии с этим производится классификация систем: ИКМ-АМ, ИКМ-ФМ, ИКМ-ЧМ.</w:t>
      </w: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Ошибки передачи непрерывных сообщений цифровыми методами связаны с дискретизацией непрерывных сообщений по времени, квантованием отсчетов по уровню и неверной передачей отдельных символов цифрового потока по дискретному каналу связи. Далее считается, что причиной ошибок передачи цифровых символов является шум, действующий в канале. 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Поэтому соответствующая ошибка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 xml:space="preserve">называется шумовой. Можно полагать, что при ИКМ относительный средний квадрат ошибки 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8" type="#_x0000_t75" style="width:140.25pt;height:17.25pt">
            <v:imagedata r:id="rId10" o:title=""/>
          </v:shape>
        </w:pict>
      </w:r>
      <w:r w:rsidR="00C37506">
        <w:rPr>
          <w:sz w:val="28"/>
          <w:szCs w:val="28"/>
          <w:lang w:val="ru-RU"/>
        </w:rPr>
        <w:t xml:space="preserve"> </w:t>
      </w:r>
      <w:r w:rsidR="00C86AE9" w:rsidRPr="00C37506">
        <w:rPr>
          <w:sz w:val="28"/>
          <w:szCs w:val="28"/>
          <w:lang w:val="ru-RU"/>
        </w:rPr>
        <w:t>(1)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Ошибка дискретизации по времени </w:t>
      </w:r>
      <w:r w:rsidR="0026310D">
        <w:rPr>
          <w:sz w:val="28"/>
          <w:szCs w:val="28"/>
          <w:lang w:val="ru-RU"/>
        </w:rPr>
        <w:pict>
          <v:shape id="_x0000_i1029" type="#_x0000_t75" style="width:21.75pt;height:17.25pt">
            <v:imagedata r:id="rId11" o:title=""/>
          </v:shape>
        </w:pict>
      </w:r>
      <w:r w:rsidRPr="00C37506">
        <w:rPr>
          <w:sz w:val="28"/>
          <w:szCs w:val="28"/>
          <w:lang w:val="ru-RU"/>
        </w:rPr>
        <w:t>определяется свойствами передаваемого сообщения и способом восстановления сообщения по отсчетам.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При равномерном квантовании по уровню можно найти 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0" type="#_x0000_t75" style="width:225.75pt;height:18pt">
            <v:imagedata r:id="rId12" o:title=""/>
          </v:shape>
        </w:pict>
      </w:r>
      <w:r w:rsidR="00C37506">
        <w:rPr>
          <w:sz w:val="28"/>
          <w:szCs w:val="28"/>
          <w:lang w:val="ru-RU"/>
        </w:rPr>
        <w:t xml:space="preserve"> </w:t>
      </w:r>
      <w:r w:rsidR="00C86AE9" w:rsidRPr="00C37506">
        <w:rPr>
          <w:sz w:val="28"/>
          <w:szCs w:val="28"/>
          <w:lang w:val="ru-RU"/>
        </w:rPr>
        <w:t>(2)</w:t>
      </w:r>
    </w:p>
    <w:p w:rsidR="00C86AE9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Здесь принято, что </w:t>
      </w:r>
      <w:r w:rsidR="0026310D">
        <w:rPr>
          <w:sz w:val="28"/>
          <w:szCs w:val="28"/>
          <w:lang w:val="ru-RU"/>
        </w:rPr>
        <w:pict>
          <v:shape id="_x0000_i1031" type="#_x0000_t75" style="width:174pt;height:18pt">
            <v:imagedata r:id="rId13" o:title=""/>
          </v:shape>
        </w:pict>
      </w:r>
    </w:p>
    <w:p w:rsidR="00C37506" w:rsidRP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pict>
          <v:shape id="_x0000_i1032" type="#_x0000_t75" style="width:346.5pt;height:98.25pt" wrapcoords="-46 0 -46 21436 21600 21436 21600 0 -46 0">
            <v:imagedata r:id="rId14" o:title="" gain="74473f"/>
          </v:shape>
        </w:pic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Рис.1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Структурная схема системы с ИКМ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Шумовая ошибка будет оценена далее.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Цифровые методы передачи обладают рядом технических и эксплуатационных преимуществ перед аналоговыми. Из основных можно указать следующие:</w:t>
      </w:r>
    </w:p>
    <w:p w:rsidR="00C86AE9" w:rsidRPr="00C37506" w:rsidRDefault="00C86AE9" w:rsidP="00C37506">
      <w:pPr>
        <w:widowControl w:val="0"/>
        <w:numPr>
          <w:ilvl w:val="0"/>
          <w:numId w:val="2"/>
        </w:numPr>
        <w:tabs>
          <w:tab w:val="clear" w:pos="1428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малое влияние аппаратурных погрешностей на точность передачи сообщений. Фактически они сказываются лишь при аналого-цифровом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и цифроаналоговом преобразованиях. Это позволяет обеспечить в цифровых системах точность передачи сообщений, не достижимую в аналоговых;</w:t>
      </w:r>
    </w:p>
    <w:p w:rsidR="00C86AE9" w:rsidRPr="00C37506" w:rsidRDefault="00C86AE9" w:rsidP="00C37506">
      <w:pPr>
        <w:widowControl w:val="0"/>
        <w:numPr>
          <w:ilvl w:val="0"/>
          <w:numId w:val="2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высокая помехоустойчивость. Сообщение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будет искажено лишь при неправильном приеме символов цифровой последовательности, т.е. при достаточно большой мощности помехи;</w:t>
      </w:r>
    </w:p>
    <w:p w:rsidR="00C86AE9" w:rsidRPr="00C37506" w:rsidRDefault="00C86AE9" w:rsidP="00C37506">
      <w:pPr>
        <w:widowControl w:val="0"/>
        <w:numPr>
          <w:ilvl w:val="0"/>
          <w:numId w:val="2"/>
        </w:numPr>
        <w:tabs>
          <w:tab w:val="clear" w:pos="1428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возможность регенерации сигналов (восстановления их формы) при ретрансляции. Это позволяет устранить накопление ошибок, что особенно важно для радиорелейных линий;</w:t>
      </w:r>
    </w:p>
    <w:p w:rsidR="00C86AE9" w:rsidRPr="00C37506" w:rsidRDefault="00C86AE9" w:rsidP="00C37506">
      <w:pPr>
        <w:widowControl w:val="0"/>
        <w:numPr>
          <w:ilvl w:val="0"/>
          <w:numId w:val="2"/>
        </w:numPr>
        <w:tabs>
          <w:tab w:val="clear" w:pos="1428"/>
          <w:tab w:val="num" w:pos="3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высокие технико-экономические показатели – широкое использование элементов цифровой техники, низкие требования к линейности общего тракта и т.п. </w:t>
      </w: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К недостаткам цифровых систем относится их сложность (по сравнению с аналоговыми), а также широкая полоса частот сигнала. 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Например, если при АИМ для передачи отсчета требуется один импульс, то при ИКМ k импульсов, т.е. полоса расширяется в k раз.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Полоса частот сигнала при ИКМ определяется скоростью цифрового потока на выходе АЦП.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3" type="#_x0000_t75" style="width:66.75pt;height:18.75pt">
            <v:imagedata r:id="rId15" o:title=""/>
          </v:shape>
        </w:pict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  <w:t>(3)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при этом k влияет на </w:t>
      </w:r>
      <w:r w:rsidR="0026310D">
        <w:rPr>
          <w:sz w:val="28"/>
          <w:szCs w:val="28"/>
          <w:lang w:val="ru-RU"/>
        </w:rPr>
        <w:pict>
          <v:shape id="_x0000_i1034" type="#_x0000_t75" style="width:24.75pt;height:15.75pt">
            <v:imagedata r:id="rId16" o:title=""/>
          </v:shape>
        </w:pict>
      </w:r>
      <w:r w:rsidRPr="00C37506">
        <w:rPr>
          <w:sz w:val="28"/>
          <w:szCs w:val="28"/>
          <w:lang w:val="ru-RU"/>
        </w:rPr>
        <w:t xml:space="preserve">, а </w:t>
      </w:r>
      <w:r w:rsidR="0026310D">
        <w:rPr>
          <w:sz w:val="28"/>
          <w:szCs w:val="28"/>
          <w:lang w:val="ru-RU"/>
        </w:rPr>
        <w:pict>
          <v:shape id="_x0000_i1035" type="#_x0000_t75" style="width:17.25pt;height:18.75pt">
            <v:imagedata r:id="rId17" o:title=""/>
          </v:shape>
        </w:pict>
      </w:r>
      <w:r w:rsidRPr="00C37506">
        <w:rPr>
          <w:sz w:val="28"/>
          <w:szCs w:val="28"/>
          <w:lang w:val="ru-RU"/>
        </w:rPr>
        <w:t xml:space="preserve">- на </w:t>
      </w:r>
      <w:r w:rsidR="0026310D">
        <w:rPr>
          <w:sz w:val="28"/>
          <w:szCs w:val="28"/>
          <w:lang w:val="ru-RU"/>
        </w:rPr>
        <w:pict>
          <v:shape id="_x0000_i1036" type="#_x0000_t75" style="width:21.75pt;height:17.25pt">
            <v:imagedata r:id="rId18" o:title=""/>
          </v:shape>
        </w:pict>
      </w:r>
      <w:r w:rsidRPr="00C37506">
        <w:rPr>
          <w:sz w:val="28"/>
          <w:szCs w:val="28"/>
          <w:lang w:val="ru-RU"/>
        </w:rPr>
        <w:t xml:space="preserve">. Задача оптимизации цифрового представления заключается в том, чтобы при заданном значении суммарной ошибки </w:t>
      </w:r>
      <w:r w:rsidR="0026310D">
        <w:rPr>
          <w:sz w:val="28"/>
          <w:szCs w:val="28"/>
          <w:lang w:val="ru-RU"/>
        </w:rPr>
        <w:pict>
          <v:shape id="_x0000_i1037" type="#_x0000_t75" style="width:26.25pt;height:15.75pt">
            <v:imagedata r:id="rId19" o:title=""/>
          </v:shape>
        </w:pict>
      </w:r>
      <w:r w:rsidRPr="00C37506">
        <w:rPr>
          <w:sz w:val="28"/>
          <w:szCs w:val="28"/>
          <w:lang w:val="ru-RU"/>
        </w:rPr>
        <w:t>+</w:t>
      </w:r>
      <w:r w:rsidR="0026310D">
        <w:rPr>
          <w:sz w:val="28"/>
          <w:szCs w:val="28"/>
          <w:lang w:val="ru-RU"/>
        </w:rPr>
        <w:pict>
          <v:shape id="_x0000_i1038" type="#_x0000_t75" style="width:23.25pt;height:17.25pt">
            <v:imagedata r:id="rId20" o:title=""/>
          </v:shape>
        </w:pict>
      </w:r>
      <w:r w:rsidRPr="00C37506">
        <w:rPr>
          <w:sz w:val="28"/>
          <w:szCs w:val="28"/>
          <w:lang w:val="ru-RU"/>
        </w:rPr>
        <w:t xml:space="preserve">выбрать такие значения k и </w:t>
      </w:r>
      <w:r w:rsidR="0026310D">
        <w:rPr>
          <w:sz w:val="28"/>
          <w:szCs w:val="28"/>
          <w:lang w:val="ru-RU"/>
        </w:rPr>
        <w:pict>
          <v:shape id="_x0000_i1039" type="#_x0000_t75" style="width:17.25pt;height:18.75pt">
            <v:imagedata r:id="rId21" o:title=""/>
          </v:shape>
        </w:pict>
      </w:r>
      <w:r w:rsidRPr="00C37506">
        <w:rPr>
          <w:sz w:val="28"/>
          <w:szCs w:val="28"/>
          <w:lang w:val="ru-RU"/>
        </w:rPr>
        <w:t xml:space="preserve">, при которых </w:t>
      </w:r>
      <w:r w:rsidR="0026310D">
        <w:rPr>
          <w:sz w:val="28"/>
          <w:szCs w:val="28"/>
          <w:lang w:val="ru-RU"/>
        </w:rPr>
        <w:pict>
          <v:shape id="_x0000_i1040" type="#_x0000_t75" style="width:23.25pt;height:18.75pt">
            <v:imagedata r:id="rId22" o:title=""/>
          </v:shape>
        </w:pict>
      </w:r>
      <w:r w:rsidRPr="00C37506">
        <w:rPr>
          <w:sz w:val="28"/>
          <w:szCs w:val="28"/>
          <w:lang w:val="ru-RU"/>
        </w:rPr>
        <w:t xml:space="preserve"> минимально. Если принять во внимание (2),то нетрудно видеть, что обычно </w:t>
      </w:r>
      <w:r w:rsidR="0026310D">
        <w:rPr>
          <w:sz w:val="28"/>
          <w:szCs w:val="28"/>
          <w:lang w:val="ru-RU"/>
        </w:rPr>
        <w:pict>
          <v:shape id="_x0000_i1041" type="#_x0000_t75" style="width:24.75pt;height:15.75pt">
            <v:imagedata r:id="rId23" o:title=""/>
          </v:shape>
        </w:pict>
      </w:r>
      <w:r w:rsidR="0026310D">
        <w:rPr>
          <w:sz w:val="28"/>
          <w:szCs w:val="28"/>
          <w:lang w:val="ru-RU"/>
        </w:rPr>
        <w:pict>
          <v:shape id="_x0000_i1042" type="#_x0000_t75" style="width:9.75pt;height:12pt">
            <v:imagedata r:id="rId24" o:title=""/>
          </v:shape>
        </w:pict>
      </w:r>
      <w:r w:rsidR="0026310D">
        <w:rPr>
          <w:sz w:val="28"/>
          <w:szCs w:val="28"/>
          <w:lang w:val="ru-RU"/>
        </w:rPr>
        <w:pict>
          <v:shape id="_x0000_i1043" type="#_x0000_t75" style="width:21.75pt;height:17.25pt">
            <v:imagedata r:id="rId25" o:title=""/>
          </v:shape>
        </w:pict>
      </w:r>
      <w:r w:rsidRPr="00C37506">
        <w:rPr>
          <w:sz w:val="28"/>
          <w:szCs w:val="28"/>
          <w:lang w:val="ru-RU"/>
        </w:rPr>
        <w:t>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2.</w:t>
      </w:r>
      <w:r w:rsidR="00110D48" w:rsidRP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ПОМЕХОУСТОЙЧИВОСТЬ СИСТЕМ СВЯЗИ С ИМПУЛЬСНО-КОДОВОЙ МОДУЛЯЦИЕЙ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Рассмотрим механизм влияния ошибок приема двоичных символов на точность восстановления сообщения при равномерном квантовании (рис.2).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На приемной стороне кодовые комбинации преобразуются в амплитуду импульса 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4" type="#_x0000_t75" style="width:162.75pt;height:18.75pt">
            <v:imagedata r:id="rId26" o:title=""/>
          </v:shape>
        </w:pict>
      </w:r>
      <w:r w:rsidR="00C86AE9" w:rsidRPr="00C37506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pict>
          <v:shape id="_x0000_i1045" type="#_x0000_t75" style="width:120.75pt;height:33.75pt">
            <v:imagedata r:id="rId27" o:title=""/>
          </v:shape>
        </w:pict>
      </w:r>
      <w:r w:rsidR="00C86AE9" w:rsidRPr="00C37506">
        <w:rPr>
          <w:sz w:val="28"/>
          <w:szCs w:val="28"/>
          <w:lang w:val="ru-RU"/>
        </w:rPr>
        <w:t>,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где </w:t>
      </w:r>
      <w:r w:rsidR="0026310D">
        <w:rPr>
          <w:sz w:val="28"/>
          <w:szCs w:val="28"/>
          <w:lang w:val="ru-RU"/>
        </w:rPr>
        <w:pict>
          <v:shape id="_x0000_i1046" type="#_x0000_t75" style="width:18pt;height:14.25pt">
            <v:imagedata r:id="rId28" o:title=""/>
          </v:shape>
        </w:pict>
      </w:r>
      <w:r w:rsidRPr="00C37506">
        <w:rPr>
          <w:sz w:val="28"/>
          <w:szCs w:val="28"/>
          <w:lang w:val="ru-RU"/>
        </w:rPr>
        <w:t xml:space="preserve">- шаг квантования, </w:t>
      </w:r>
      <w:r w:rsidR="0026310D">
        <w:rPr>
          <w:sz w:val="28"/>
          <w:szCs w:val="28"/>
          <w:lang w:val="ru-RU"/>
        </w:rPr>
        <w:pict>
          <v:shape id="_x0000_i1047" type="#_x0000_t75" style="width:14.25pt;height:18pt">
            <v:imagedata r:id="rId29" o:title=""/>
          </v:shape>
        </w:pict>
      </w:r>
      <w:r w:rsidRPr="00C37506">
        <w:rPr>
          <w:sz w:val="28"/>
          <w:szCs w:val="28"/>
          <w:lang w:val="ru-RU"/>
        </w:rPr>
        <w:t>- значение i-го разряда кодовой комбинации (</w:t>
      </w:r>
      <w:r w:rsidR="0026310D">
        <w:rPr>
          <w:sz w:val="28"/>
          <w:szCs w:val="28"/>
          <w:lang w:val="ru-RU"/>
        </w:rPr>
        <w:pict>
          <v:shape id="_x0000_i1048" type="#_x0000_t75" style="width:48.75pt;height:18pt">
            <v:imagedata r:id="rId30" o:title=""/>
          </v:shape>
        </w:pict>
      </w:r>
      <w:r w:rsidRPr="00C37506">
        <w:rPr>
          <w:sz w:val="28"/>
          <w:szCs w:val="28"/>
          <w:lang w:val="ru-RU"/>
        </w:rPr>
        <w:t>).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Если символы из-за действия шума принимаются неверно, то амплитуда импульса получает шумовую изоляцию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49" type="#_x0000_t75" style="width:89.25pt;height:33.75pt">
            <v:imagedata r:id="rId31" o:title=""/>
          </v:shape>
        </w:pict>
      </w:r>
      <w:r w:rsidR="00C86AE9" w:rsidRPr="00C37506">
        <w:rPr>
          <w:sz w:val="28"/>
          <w:szCs w:val="28"/>
          <w:lang w:val="ru-RU"/>
        </w:rPr>
        <w:t xml:space="preserve">, </w:t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  <w:t>(4)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где </w:t>
      </w:r>
      <w:r w:rsidR="0026310D">
        <w:rPr>
          <w:sz w:val="28"/>
          <w:szCs w:val="28"/>
          <w:lang w:val="ru-RU"/>
        </w:rPr>
        <w:pict>
          <v:shape id="_x0000_i1050" type="#_x0000_t75" style="width:12pt;height:18pt">
            <v:imagedata r:id="rId32" o:title=""/>
          </v:shape>
        </w:pict>
      </w:r>
      <w:r w:rsidRPr="00C37506">
        <w:rPr>
          <w:sz w:val="28"/>
          <w:szCs w:val="28"/>
          <w:lang w:val="ru-RU"/>
        </w:rPr>
        <w:t xml:space="preserve">- случайная величина, принимающая значения </w:t>
      </w:r>
      <w:r w:rsidR="0026310D">
        <w:rPr>
          <w:sz w:val="28"/>
          <w:szCs w:val="28"/>
          <w:lang w:val="ru-RU"/>
        </w:rPr>
        <w:pict>
          <v:shape id="_x0000_i1051" type="#_x0000_t75" style="width:12pt;height:18pt">
            <v:imagedata r:id="rId33" o:title=""/>
          </v:shape>
        </w:pict>
      </w:r>
      <w:r w:rsidRPr="00C37506">
        <w:rPr>
          <w:sz w:val="28"/>
          <w:szCs w:val="28"/>
          <w:lang w:val="ru-RU"/>
        </w:rPr>
        <w:t xml:space="preserve">=1 с вероятностью </w:t>
      </w:r>
      <w:r w:rsidR="0026310D">
        <w:rPr>
          <w:sz w:val="28"/>
          <w:szCs w:val="28"/>
          <w:lang w:val="ru-RU"/>
        </w:rPr>
        <w:pict>
          <v:shape id="_x0000_i1052" type="#_x0000_t75" style="width:59.25pt;height:15.75pt">
            <v:imagedata r:id="rId34" o:title=""/>
          </v:shape>
        </w:pict>
      </w:r>
      <w:r w:rsidRPr="00C37506">
        <w:rPr>
          <w:sz w:val="28"/>
          <w:szCs w:val="28"/>
          <w:lang w:val="ru-RU"/>
        </w:rPr>
        <w:t xml:space="preserve">, </w:t>
      </w:r>
      <w:r w:rsidR="0026310D">
        <w:rPr>
          <w:sz w:val="28"/>
          <w:szCs w:val="28"/>
          <w:lang w:val="ru-RU"/>
        </w:rPr>
        <w:pict>
          <v:shape id="_x0000_i1053" type="#_x0000_t75" style="width:12pt;height:18pt">
            <v:imagedata r:id="rId33" o:title=""/>
          </v:shape>
        </w:pict>
      </w:r>
      <w:r w:rsidRPr="00C37506">
        <w:rPr>
          <w:sz w:val="28"/>
          <w:szCs w:val="28"/>
          <w:lang w:val="ru-RU"/>
        </w:rPr>
        <w:t xml:space="preserve">=-1 с вероятностью </w:t>
      </w:r>
      <w:r w:rsidR="0026310D">
        <w:rPr>
          <w:sz w:val="28"/>
          <w:szCs w:val="28"/>
          <w:lang w:val="ru-RU"/>
        </w:rPr>
        <w:pict>
          <v:shape id="_x0000_i1054" type="#_x0000_t75" style="width:59.25pt;height:15.75pt">
            <v:imagedata r:id="rId35" o:title=""/>
          </v:shape>
        </w:pict>
      </w:r>
      <w:r w:rsidRPr="00C37506">
        <w:rPr>
          <w:sz w:val="28"/>
          <w:szCs w:val="28"/>
          <w:lang w:val="ru-RU"/>
        </w:rPr>
        <w:t xml:space="preserve">, </w:t>
      </w:r>
      <w:r w:rsidR="0026310D">
        <w:rPr>
          <w:sz w:val="28"/>
          <w:szCs w:val="28"/>
          <w:lang w:val="ru-RU"/>
        </w:rPr>
        <w:pict>
          <v:shape id="_x0000_i1055" type="#_x0000_t75" style="width:12pt;height:18pt">
            <v:imagedata r:id="rId33" o:title=""/>
          </v:shape>
        </w:pict>
      </w:r>
      <w:r w:rsidRPr="00C37506">
        <w:rPr>
          <w:sz w:val="28"/>
          <w:szCs w:val="28"/>
          <w:lang w:val="ru-RU"/>
        </w:rPr>
        <w:t>= 0 с вероятностью 1-</w:t>
      </w:r>
      <w:r w:rsidR="0026310D">
        <w:rPr>
          <w:sz w:val="28"/>
          <w:szCs w:val="28"/>
          <w:lang w:val="ru-RU"/>
        </w:rPr>
        <w:pict>
          <v:shape id="_x0000_i1056" type="#_x0000_t75" style="width:24.75pt;height:18pt">
            <v:imagedata r:id="rId36" o:title=""/>
          </v:shape>
        </w:pict>
      </w:r>
      <w:r w:rsidRPr="00C37506">
        <w:rPr>
          <w:sz w:val="28"/>
          <w:szCs w:val="28"/>
          <w:lang w:val="ru-RU"/>
        </w:rPr>
        <w:t xml:space="preserve">, </w:t>
      </w:r>
      <w:r w:rsidR="0026310D">
        <w:rPr>
          <w:sz w:val="28"/>
          <w:szCs w:val="28"/>
          <w:lang w:val="ru-RU"/>
        </w:rPr>
        <w:pict>
          <v:shape id="_x0000_i1057" type="#_x0000_t75" style="width:26.25pt;height:15.75pt">
            <v:imagedata r:id="rId37" o:title=""/>
          </v:shape>
        </w:pict>
      </w:r>
      <w:r w:rsidRPr="00C37506">
        <w:rPr>
          <w:sz w:val="28"/>
          <w:szCs w:val="28"/>
          <w:lang w:val="ru-RU"/>
        </w:rPr>
        <w:t xml:space="preserve"> и </w:t>
      </w:r>
      <w:r w:rsidR="0026310D">
        <w:rPr>
          <w:sz w:val="28"/>
          <w:szCs w:val="28"/>
          <w:lang w:val="ru-RU"/>
        </w:rPr>
        <w:pict>
          <v:shape id="_x0000_i1058" type="#_x0000_t75" style="width:24pt;height:15.75pt">
            <v:imagedata r:id="rId38" o:title=""/>
          </v:shape>
        </w:pict>
      </w:r>
      <w:r w:rsidRPr="00C37506">
        <w:rPr>
          <w:sz w:val="28"/>
          <w:szCs w:val="28"/>
          <w:lang w:val="ru-RU"/>
        </w:rPr>
        <w:t xml:space="preserve"> - вероятности появления символов 0 и 1 в кодовых группах, </w:t>
      </w:r>
      <w:r w:rsidR="0026310D">
        <w:rPr>
          <w:sz w:val="28"/>
          <w:szCs w:val="28"/>
          <w:lang w:val="ru-RU"/>
        </w:rPr>
        <w:pict>
          <v:shape id="_x0000_i1059" type="#_x0000_t75" style="width:36.75pt;height:15.75pt">
            <v:imagedata r:id="rId39" o:title=""/>
          </v:shape>
        </w:pict>
      </w:r>
      <w:r w:rsidRPr="00C37506">
        <w:rPr>
          <w:sz w:val="28"/>
          <w:szCs w:val="28"/>
          <w:lang w:val="ru-RU"/>
        </w:rPr>
        <w:t xml:space="preserve">и </w:t>
      </w:r>
      <w:r w:rsidR="0026310D">
        <w:rPr>
          <w:sz w:val="28"/>
          <w:szCs w:val="28"/>
          <w:lang w:val="ru-RU"/>
        </w:rPr>
        <w:pict>
          <v:shape id="_x0000_i1060" type="#_x0000_t75" style="width:36.75pt;height:15.75pt">
            <v:imagedata r:id="rId40" o:title=""/>
          </v:shape>
        </w:pict>
      </w:r>
      <w:r w:rsidRPr="00C37506">
        <w:rPr>
          <w:sz w:val="28"/>
          <w:szCs w:val="28"/>
          <w:lang w:val="ru-RU"/>
        </w:rPr>
        <w:t>- вероятности ошибок при передаче символов 0 и 1 соответственно,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61" type="#_x0000_t75" style="width:162pt;height:18pt">
            <v:imagedata r:id="rId41" o:title=""/>
          </v:shape>
        </w:pic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26310D">
        <w:pict>
          <v:shape id="_x0000_i1062" type="#_x0000_t75" style="width:253.5pt;height:228.75pt" o:allowoverlap="f">
            <v:imagedata r:id="rId42" o:title="" gain="74473f"/>
          </v:shape>
        </w:pic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Рис.2 Диаграмма образования ошибки приема кодовой комбинации при ИКМ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Можно считать, что </w:t>
      </w:r>
      <w:r w:rsidR="0026310D">
        <w:rPr>
          <w:sz w:val="28"/>
          <w:szCs w:val="28"/>
          <w:lang w:val="ru-RU"/>
        </w:rPr>
        <w:pict>
          <v:shape id="_x0000_i1063" type="#_x0000_t75" style="width:86.25pt;height:15.75pt">
            <v:imagedata r:id="rId43" o:title=""/>
          </v:shape>
        </w:pict>
      </w:r>
      <w:r w:rsidRPr="00C37506">
        <w:rPr>
          <w:sz w:val="28"/>
          <w:szCs w:val="28"/>
          <w:lang w:val="ru-RU"/>
        </w:rPr>
        <w:t xml:space="preserve">. В приемнике дискретных сообщений систем ИКМ, как правило, вероятности </w:t>
      </w:r>
      <w:r w:rsidR="0026310D">
        <w:rPr>
          <w:sz w:val="28"/>
          <w:szCs w:val="28"/>
          <w:lang w:val="ru-RU"/>
        </w:rPr>
        <w:pict>
          <v:shape id="_x0000_i1064" type="#_x0000_t75" style="width:36pt;height:15.75pt">
            <v:imagedata r:id="rId44" o:title=""/>
          </v:shape>
        </w:pict>
      </w:r>
      <w:r w:rsidRPr="00C37506">
        <w:rPr>
          <w:sz w:val="28"/>
          <w:szCs w:val="28"/>
          <w:lang w:val="ru-RU"/>
        </w:rPr>
        <w:t xml:space="preserve"> и </w:t>
      </w:r>
      <w:r w:rsidR="0026310D">
        <w:rPr>
          <w:sz w:val="28"/>
          <w:szCs w:val="28"/>
          <w:lang w:val="ru-RU"/>
        </w:rPr>
        <w:pict>
          <v:shape id="_x0000_i1065" type="#_x0000_t75" style="width:36pt;height:15.75pt">
            <v:imagedata r:id="rId45" o:title=""/>
          </v:shape>
        </w:pict>
      </w:r>
      <w:r w:rsidRPr="00C37506">
        <w:rPr>
          <w:sz w:val="28"/>
          <w:szCs w:val="28"/>
          <w:lang w:val="ru-RU"/>
        </w:rPr>
        <w:t xml:space="preserve"> одинаковы. Поэтому </w:t>
      </w:r>
      <w:r w:rsidR="0026310D">
        <w:rPr>
          <w:sz w:val="28"/>
          <w:szCs w:val="28"/>
          <w:lang w:val="ru-RU"/>
        </w:rPr>
        <w:pict>
          <v:shape id="_x0000_i1066" type="#_x0000_t75" style="width:36pt;height:15.75pt">
            <v:imagedata r:id="rId44" o:title=""/>
          </v:shape>
        </w:pict>
      </w:r>
      <w:r w:rsidRPr="00C37506">
        <w:rPr>
          <w:sz w:val="28"/>
          <w:szCs w:val="28"/>
          <w:lang w:val="ru-RU"/>
        </w:rPr>
        <w:t xml:space="preserve">= </w:t>
      </w:r>
      <w:r w:rsidR="0026310D">
        <w:rPr>
          <w:sz w:val="28"/>
          <w:szCs w:val="28"/>
          <w:lang w:val="ru-RU"/>
        </w:rPr>
        <w:pict>
          <v:shape id="_x0000_i1067" type="#_x0000_t75" style="width:36pt;height:15.75pt">
            <v:imagedata r:id="rId45" o:title=""/>
          </v:shape>
        </w:pict>
      </w:r>
      <w:r w:rsidRPr="00C37506">
        <w:rPr>
          <w:sz w:val="28"/>
          <w:szCs w:val="28"/>
          <w:lang w:val="ru-RU"/>
        </w:rPr>
        <w:t>=</w:t>
      </w:r>
      <w:r w:rsidR="0026310D">
        <w:rPr>
          <w:sz w:val="28"/>
          <w:szCs w:val="28"/>
          <w:lang w:val="ru-RU"/>
        </w:rPr>
        <w:pict>
          <v:shape id="_x0000_i1068" type="#_x0000_t75" style="width:24.75pt;height:18pt">
            <v:imagedata r:id="rId46" o:title=""/>
          </v:shape>
        </w:pict>
      </w:r>
      <w:r w:rsidRPr="00C37506">
        <w:rPr>
          <w:sz w:val="28"/>
          <w:szCs w:val="28"/>
          <w:lang w:val="ru-RU"/>
        </w:rPr>
        <w:t>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Математическое ожидание и дисперсия дискретной случайной величины </w:t>
      </w:r>
      <w:r w:rsidR="0026310D">
        <w:rPr>
          <w:sz w:val="28"/>
          <w:szCs w:val="28"/>
          <w:lang w:val="ru-RU"/>
        </w:rPr>
        <w:pict>
          <v:shape id="_x0000_i1069" type="#_x0000_t75" style="width:12pt;height:18pt">
            <v:imagedata r:id="rId33" o:title=""/>
          </v:shape>
        </w:pict>
      </w:r>
      <w:r w:rsidRPr="00C37506">
        <w:rPr>
          <w:sz w:val="28"/>
          <w:szCs w:val="28"/>
          <w:lang w:val="ru-RU"/>
        </w:rPr>
        <w:t xml:space="preserve">не зависит от </w:t>
      </w:r>
      <w:r w:rsidR="0026310D">
        <w:rPr>
          <w:sz w:val="28"/>
          <w:szCs w:val="28"/>
          <w:lang w:val="ru-RU"/>
        </w:rPr>
        <w:pict>
          <v:shape id="_x0000_i1070" type="#_x0000_t75" style="width:6.75pt;height:12.75pt">
            <v:imagedata r:id="rId47" o:title=""/>
          </v:shape>
        </w:pict>
      </w:r>
      <w:r w:rsidRPr="00C37506">
        <w:rPr>
          <w:sz w:val="28"/>
          <w:szCs w:val="28"/>
          <w:lang w:val="ru-RU"/>
        </w:rPr>
        <w:t>: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1" type="#_x0000_t75" style="width:231.75pt;height:38.25pt">
            <v:imagedata r:id="rId48" o:title=""/>
          </v:shape>
        </w:pic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Среднее значение шумовой составляющей амплитуды импульсов на выходе ЦАП равно нулю, а дисперсия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2" type="#_x0000_t75" style="width:285.75pt;height:35.25pt">
            <v:imagedata r:id="rId49" o:title=""/>
          </v:shape>
        </w:pict>
      </w:r>
      <w:r w:rsidR="00C86AE9" w:rsidRPr="00C37506">
        <w:rPr>
          <w:sz w:val="28"/>
          <w:szCs w:val="28"/>
          <w:lang w:val="ru-RU"/>
        </w:rPr>
        <w:t>,</w:t>
      </w:r>
      <w:r w:rsidR="00C86AE9" w:rsidRPr="00C37506">
        <w:rPr>
          <w:sz w:val="28"/>
          <w:szCs w:val="28"/>
          <w:lang w:val="ru-RU"/>
        </w:rPr>
        <w:tab/>
      </w:r>
      <w:r w:rsidR="00C37506">
        <w:rPr>
          <w:sz w:val="28"/>
          <w:szCs w:val="28"/>
          <w:lang w:val="ru-RU"/>
        </w:rPr>
        <w:t xml:space="preserve"> </w:t>
      </w:r>
      <w:r w:rsidR="00C86AE9" w:rsidRPr="00C37506">
        <w:rPr>
          <w:sz w:val="28"/>
          <w:szCs w:val="28"/>
          <w:lang w:val="ru-RU"/>
        </w:rPr>
        <w:tab/>
        <w:t>(5)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где </w:t>
      </w:r>
      <w:r w:rsidR="0026310D">
        <w:rPr>
          <w:sz w:val="28"/>
          <w:szCs w:val="28"/>
          <w:lang w:val="ru-RU"/>
        </w:rPr>
        <w:pict>
          <v:shape id="_x0000_i1073" type="#_x0000_t75" style="width:57pt;height:18.75pt">
            <v:imagedata r:id="rId50" o:title=""/>
          </v:shape>
        </w:pict>
      </w:r>
      <w:r w:rsidRPr="00C37506">
        <w:rPr>
          <w:sz w:val="28"/>
          <w:szCs w:val="28"/>
          <w:lang w:val="ru-RU"/>
        </w:rPr>
        <w:t>- максимальное значение амплитуды импульса на выходе ЦАП. При выводе (5) полагалось, что ошибки приема различных символов независимы.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Следует отметить, что на выходе ЦАП ошибки, вызванные действием шума, проявляются как случайная последовательность импульсов, вероятность появления которых мала, но амплитуда, как правило, большая. Это, в частности, видно и из (5).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Таким образом, шум в системах с ИКМ приводит к образованию аномальных ошибок. Причиной малых ошибок передачи сообщений являются интерполяция и квантование.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Количество оценить влияние аномальных ошибок на качество передачи сообщений можно по среднему интервалу времени </w:t>
      </w:r>
      <w:r w:rsidR="0026310D">
        <w:rPr>
          <w:sz w:val="28"/>
          <w:szCs w:val="28"/>
          <w:lang w:val="ru-RU"/>
        </w:rPr>
        <w:pict>
          <v:shape id="_x0000_i1074" type="#_x0000_t75" style="width:11.25pt;height:12.75pt">
            <v:imagedata r:id="rId51" o:title=""/>
          </v:shape>
        </w:pict>
      </w:r>
      <w:r w:rsidRPr="00C37506">
        <w:rPr>
          <w:sz w:val="28"/>
          <w:szCs w:val="28"/>
          <w:lang w:val="ru-RU"/>
        </w:rPr>
        <w:t xml:space="preserve"> между ошибками. Если задаться некоторым значением </w:t>
      </w:r>
      <w:r w:rsidR="0026310D">
        <w:rPr>
          <w:sz w:val="28"/>
          <w:szCs w:val="28"/>
          <w:lang w:val="ru-RU"/>
        </w:rPr>
        <w:pict>
          <v:shape id="_x0000_i1075" type="#_x0000_t75" style="width:11.25pt;height:12.75pt">
            <v:imagedata r:id="rId52" o:title=""/>
          </v:shape>
        </w:pict>
      </w:r>
      <w:r w:rsidRPr="00C37506">
        <w:rPr>
          <w:sz w:val="28"/>
          <w:szCs w:val="28"/>
          <w:lang w:val="ru-RU"/>
        </w:rPr>
        <w:t xml:space="preserve">, то допустимая вероятность ошибки приема символа 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6" type="#_x0000_t75" style="width:75.75pt;height:18pt">
            <v:imagedata r:id="rId53" o:title=""/>
          </v:shape>
        </w:pict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  <w:t>(6)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Иногда оценивают средний квадрат ошибки приема сообщения. При этом исходят из следующих соображений. Спектральную плотность мощности случайного импульсного процесса*, возникающего на выходе ЦАП, в пределах полосы частот передаваемого сообщения можно считать равномерной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77" type="#_x0000_t75" style="width:18pt;height:17.25pt">
            <v:imagedata r:id="rId54" o:title=""/>
          </v:shape>
        </w:pict>
      </w:r>
      <w:r>
        <w:rPr>
          <w:sz w:val="28"/>
          <w:szCs w:val="28"/>
          <w:lang w:val="ru-RU"/>
        </w:rPr>
        <w:pict>
          <v:shape id="_x0000_i1078" type="#_x0000_t75" style="width:1in;height:20.25pt">
            <v:imagedata r:id="rId55" o:title=""/>
          </v:shape>
        </w:pict>
      </w:r>
      <w:r>
        <w:rPr>
          <w:sz w:val="28"/>
          <w:szCs w:val="28"/>
          <w:lang w:val="ru-RU"/>
        </w:rPr>
        <w:pict>
          <v:shape id="_x0000_i1079" type="#_x0000_t75" style="width:39.75pt;height:18.75pt">
            <v:imagedata r:id="rId56" o:title=""/>
          </v:shape>
        </w:pict>
      </w:r>
      <w:r w:rsidR="00C86AE9" w:rsidRPr="00C37506">
        <w:rPr>
          <w:sz w:val="28"/>
          <w:szCs w:val="28"/>
          <w:lang w:val="ru-RU"/>
        </w:rPr>
        <w:t xml:space="preserve">. </w:t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  <w:t>(7)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Полезный сигнал на выходе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80" type="#_x0000_t75" style="width:119.25pt;height:18.75pt">
            <v:imagedata r:id="rId57" o:title=""/>
          </v:shape>
        </w:pict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  <w:t>(8)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Из (5), (7), (8) вытекает, что при </w:t>
      </w:r>
      <w:r w:rsidR="0026310D">
        <w:rPr>
          <w:sz w:val="28"/>
          <w:szCs w:val="28"/>
          <w:lang w:val="ru-RU"/>
        </w:rPr>
        <w:pict>
          <v:shape id="_x0000_i1081" type="#_x0000_t75" style="width:65.25pt;height:18.75pt">
            <v:imagedata r:id="rId58" o:title=""/>
          </v:shape>
        </w:pict>
      </w:r>
      <w:r w:rsidRPr="00C37506">
        <w:rPr>
          <w:sz w:val="28"/>
          <w:szCs w:val="28"/>
          <w:lang w:val="ru-RU"/>
        </w:rPr>
        <w:t xml:space="preserve"> средний квадрат ошибки, вызванной действием шума, 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82" type="#_x0000_t75" style="width:93.75pt;height:18.75pt">
            <v:imagedata r:id="rId59" o:title=""/>
          </v:shape>
        </w:pict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  <w:t>(9)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Удельные расходы мощности при ИКМ находим из следующих соображений. Суммарная ошибка (1) должна быть перераспределена между составляющими. 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В первом приближении можно полагать </w:t>
      </w:r>
      <w:r w:rsidR="0026310D">
        <w:rPr>
          <w:sz w:val="28"/>
          <w:szCs w:val="28"/>
          <w:lang w:val="ru-RU"/>
        </w:rPr>
        <w:pict>
          <v:shape id="_x0000_i1083" type="#_x0000_t75" style="width:81.75pt;height:15.75pt">
            <v:imagedata r:id="rId60" o:title=""/>
          </v:shape>
        </w:pict>
      </w:r>
      <w:r w:rsidRPr="00C37506">
        <w:rPr>
          <w:sz w:val="28"/>
          <w:szCs w:val="28"/>
          <w:lang w:val="ru-RU"/>
        </w:rPr>
        <w:t xml:space="preserve"> На основании (9) вычисляем</w:t>
      </w:r>
      <w:r w:rsidR="00C37506">
        <w:rPr>
          <w:sz w:val="28"/>
          <w:szCs w:val="28"/>
          <w:lang w:val="ru-RU"/>
        </w:rPr>
        <w:t xml:space="preserve"> </w:t>
      </w:r>
      <w:r w:rsidR="0026310D">
        <w:rPr>
          <w:sz w:val="28"/>
          <w:szCs w:val="28"/>
          <w:lang w:val="ru-RU"/>
        </w:rPr>
        <w:pict>
          <v:shape id="_x0000_i1084" type="#_x0000_t75" style="width:24.75pt;height:18pt">
            <v:imagedata r:id="rId61" o:title=""/>
          </v:shape>
        </w:pict>
      </w:r>
      <w:r w:rsidRPr="00C37506">
        <w:rPr>
          <w:sz w:val="28"/>
          <w:szCs w:val="28"/>
          <w:lang w:val="ru-RU"/>
        </w:rPr>
        <w:t xml:space="preserve"> и по заданному виду манипуляции и способу приема определяем необходимое значение </w:t>
      </w:r>
      <w:r w:rsidR="0026310D">
        <w:rPr>
          <w:sz w:val="28"/>
          <w:szCs w:val="28"/>
          <w:lang w:val="ru-RU"/>
        </w:rPr>
        <w:pict>
          <v:shape id="_x0000_i1085" type="#_x0000_t75" style="width:48.75pt;height:18pt">
            <v:imagedata r:id="rId62" o:title=""/>
          </v:shape>
        </w:pict>
      </w:r>
      <w:r w:rsidRPr="00C37506">
        <w:rPr>
          <w:sz w:val="28"/>
          <w:szCs w:val="28"/>
          <w:lang w:val="ru-RU"/>
        </w:rPr>
        <w:t xml:space="preserve">, где </w:t>
      </w:r>
      <w:r w:rsidR="0026310D">
        <w:rPr>
          <w:sz w:val="28"/>
          <w:szCs w:val="28"/>
          <w:lang w:val="ru-RU"/>
        </w:rPr>
        <w:pict>
          <v:shape id="_x0000_i1086" type="#_x0000_t75" style="width:15pt;height:18pt">
            <v:imagedata r:id="rId63" o:title=""/>
          </v:shape>
        </w:pict>
      </w:r>
      <w:r w:rsidRPr="00C37506">
        <w:rPr>
          <w:sz w:val="28"/>
          <w:szCs w:val="28"/>
          <w:lang w:val="ru-RU"/>
        </w:rPr>
        <w:t xml:space="preserve">- мощность сигнала, </w:t>
      </w:r>
      <w:r w:rsidR="0026310D">
        <w:rPr>
          <w:sz w:val="28"/>
          <w:szCs w:val="28"/>
          <w:lang w:val="ru-RU"/>
        </w:rPr>
        <w:pict>
          <v:shape id="_x0000_i1087" type="#_x0000_t75" style="width:14.25pt;height:18pt">
            <v:imagedata r:id="rId64" o:title=""/>
          </v:shape>
        </w:pict>
      </w:r>
      <w:r w:rsidRPr="00C37506">
        <w:rPr>
          <w:sz w:val="28"/>
          <w:szCs w:val="28"/>
          <w:lang w:val="ru-RU"/>
        </w:rPr>
        <w:t xml:space="preserve"> - длительность необходимого двоичного символа. Далее, зная соотношение между </w:t>
      </w:r>
      <w:r w:rsidR="0026310D">
        <w:rPr>
          <w:sz w:val="28"/>
          <w:szCs w:val="28"/>
          <w:lang w:val="ru-RU"/>
        </w:rPr>
        <w:pict>
          <v:shape id="_x0000_i1088" type="#_x0000_t75" style="width:15pt;height:18pt">
            <v:imagedata r:id="rId65" o:title=""/>
          </v:shape>
        </w:pict>
      </w:r>
      <w:r w:rsidRPr="00C37506">
        <w:rPr>
          <w:sz w:val="28"/>
          <w:szCs w:val="28"/>
          <w:lang w:val="ru-RU"/>
        </w:rPr>
        <w:t xml:space="preserve"> и </w:t>
      </w:r>
      <w:r w:rsidR="0026310D">
        <w:rPr>
          <w:sz w:val="28"/>
          <w:szCs w:val="28"/>
          <w:lang w:val="ru-RU"/>
        </w:rPr>
        <w:pict>
          <v:shape id="_x0000_i1089" type="#_x0000_t75" style="width:15.75pt;height:18.75pt">
            <v:imagedata r:id="rId66" o:title=""/>
          </v:shape>
        </w:pict>
      </w:r>
      <w:r w:rsidRPr="00C37506">
        <w:rPr>
          <w:sz w:val="28"/>
          <w:szCs w:val="28"/>
          <w:lang w:val="ru-RU"/>
        </w:rPr>
        <w:t xml:space="preserve">, а также между </w:t>
      </w:r>
      <w:r w:rsidR="0026310D">
        <w:rPr>
          <w:sz w:val="28"/>
          <w:szCs w:val="28"/>
          <w:lang w:val="ru-RU"/>
        </w:rPr>
        <w:pict>
          <v:shape id="_x0000_i1090" type="#_x0000_t75" style="width:15.75pt;height:18.75pt">
            <v:imagedata r:id="rId67" o:title=""/>
          </v:shape>
        </w:pict>
      </w:r>
      <w:r w:rsidRPr="00C37506">
        <w:rPr>
          <w:sz w:val="28"/>
          <w:szCs w:val="28"/>
          <w:lang w:val="ru-RU"/>
        </w:rPr>
        <w:t xml:space="preserve"> и </w:t>
      </w:r>
      <w:r w:rsidR="0026310D">
        <w:rPr>
          <w:sz w:val="28"/>
          <w:szCs w:val="28"/>
          <w:lang w:val="ru-RU"/>
        </w:rPr>
        <w:pict>
          <v:shape id="_x0000_i1091" type="#_x0000_t75" style="width:24pt;height:18.75pt">
            <v:imagedata r:id="rId68" o:title=""/>
          </v:shape>
        </w:pict>
      </w:r>
      <w:r w:rsidRPr="00C37506">
        <w:rPr>
          <w:sz w:val="28"/>
          <w:szCs w:val="28"/>
          <w:lang w:val="ru-RU"/>
        </w:rPr>
        <w:t xml:space="preserve">, можно найти </w:t>
      </w:r>
      <w:r w:rsidR="0026310D">
        <w:rPr>
          <w:sz w:val="28"/>
          <w:szCs w:val="28"/>
          <w:lang w:val="ru-RU"/>
        </w:rPr>
        <w:pict>
          <v:shape id="_x0000_i1092" type="#_x0000_t75" style="width:17.25pt;height:21pt">
            <v:imagedata r:id="rId69" o:title=""/>
          </v:shape>
        </w:pict>
      </w:r>
      <w:r w:rsidRPr="00C37506">
        <w:rPr>
          <w:sz w:val="28"/>
          <w:szCs w:val="28"/>
          <w:lang w:val="ru-RU"/>
        </w:rPr>
        <w:t xml:space="preserve">. Например, если </w:t>
      </w:r>
      <w:r w:rsidR="0026310D">
        <w:rPr>
          <w:sz w:val="28"/>
          <w:szCs w:val="28"/>
          <w:lang w:val="ru-RU"/>
        </w:rPr>
        <w:pict>
          <v:shape id="_x0000_i1093" type="#_x0000_t75" style="width:134.25pt;height:20.25pt">
            <v:imagedata r:id="rId70" o:title=""/>
          </v:shape>
        </w:pict>
      </w:r>
      <w:r w:rsidRPr="00C37506">
        <w:rPr>
          <w:sz w:val="28"/>
          <w:szCs w:val="28"/>
          <w:lang w:val="ru-RU"/>
        </w:rPr>
        <w:t xml:space="preserve">то 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94" type="#_x0000_t75" style="width:167.25pt;height:18.75pt">
            <v:imagedata r:id="rId71" o:title=""/>
          </v:shape>
        </w:pict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37506">
        <w:rPr>
          <w:sz w:val="28"/>
          <w:szCs w:val="28"/>
          <w:lang w:val="ru-RU"/>
        </w:rPr>
        <w:t xml:space="preserve"> </w:t>
      </w:r>
      <w:r w:rsidR="00C86AE9" w:rsidRPr="00C37506">
        <w:rPr>
          <w:sz w:val="28"/>
          <w:szCs w:val="28"/>
          <w:lang w:val="ru-RU"/>
        </w:rPr>
        <w:t>(10)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Удельный расход полосы находится следующим образом. Например, для системы ИКМ-ФМ при </w:t>
      </w:r>
      <w:r w:rsidR="0026310D">
        <w:rPr>
          <w:sz w:val="28"/>
          <w:szCs w:val="28"/>
          <w:lang w:val="ru-RU"/>
        </w:rPr>
        <w:pict>
          <v:shape id="_x0000_i1095" type="#_x0000_t75" style="width:138pt;height:20.25pt">
            <v:imagedata r:id="rId72" o:title=""/>
          </v:shape>
        </w:pict>
      </w:r>
      <w:r w:rsidR="0026310D">
        <w:rPr>
          <w:sz w:val="28"/>
          <w:szCs w:val="28"/>
          <w:lang w:val="ru-RU"/>
        </w:rPr>
        <w:pict>
          <v:shape id="_x0000_i1096" type="#_x0000_t75" style="width:59.25pt;height:18.75pt">
            <v:imagedata r:id="rId73" o:title=""/>
          </v:shape>
        </w:pict>
      </w:r>
      <w:r w:rsidRPr="00C37506">
        <w:rPr>
          <w:sz w:val="28"/>
          <w:szCs w:val="28"/>
          <w:lang w:val="ru-RU"/>
        </w:rPr>
        <w:t xml:space="preserve"> 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97" type="#_x0000_t75" style="width:50.25pt;height:21pt">
            <v:imagedata r:id="rId74" o:title=""/>
          </v:shape>
        </w:pict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86AE9" w:rsidRPr="00C37506">
        <w:rPr>
          <w:sz w:val="28"/>
          <w:szCs w:val="28"/>
          <w:lang w:val="ru-RU"/>
        </w:rPr>
        <w:tab/>
      </w:r>
      <w:r w:rsidR="00C37506">
        <w:rPr>
          <w:sz w:val="28"/>
          <w:szCs w:val="28"/>
          <w:lang w:val="ru-RU"/>
        </w:rPr>
        <w:t xml:space="preserve"> </w:t>
      </w:r>
      <w:r w:rsidR="00C86AE9" w:rsidRPr="00C37506">
        <w:rPr>
          <w:sz w:val="28"/>
          <w:szCs w:val="28"/>
          <w:lang w:val="ru-RU"/>
        </w:rPr>
        <w:t>(11)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Как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показывают оценки, системы с ИКМ, в частности ИКМ-ФМ, обладает более высоким по сравнению с аналоговыми методами передачи помехоустойчивостью.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Помехоустойчивость ИКМ можно повысить, если использовать помехоустойчивые коды. За счет этого можно уменьшить удельные расходы мощности в 2-4 раза (на 3 .. 6 дБ). Удельные расходы полосы при этом возрастут примерно в 2 раза.</w:t>
      </w: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Существует еще одна возможность повышения помехоустойчивости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ИКМ. В реальных сообщениях данный отчет не может значительно отличаться от соседних.</w:t>
      </w: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Если же такое отличие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имеется, то это говорит о том, что данная кодовая комбинация принята с ошибкой и ее надо «отбраковать». Значение отсчета при этом принимается равным интерполированному значению, которое находится по соседним отсчетам. Тем самым устраняются большие аномальные ошибки. Данный способ позволяет у</w:t>
      </w:r>
      <w:r w:rsidR="00110D48" w:rsidRPr="00C37506">
        <w:rPr>
          <w:sz w:val="28"/>
          <w:szCs w:val="28"/>
          <w:lang w:val="ru-RU"/>
        </w:rPr>
        <w:t>меньшить расходы</w:t>
      </w:r>
      <w:r w:rsidR="00C37506">
        <w:rPr>
          <w:sz w:val="28"/>
          <w:szCs w:val="28"/>
          <w:lang w:val="ru-RU"/>
        </w:rPr>
        <w:t xml:space="preserve"> </w:t>
      </w:r>
      <w:r w:rsidR="00110D48" w:rsidRPr="00C37506">
        <w:rPr>
          <w:sz w:val="28"/>
          <w:szCs w:val="28"/>
          <w:lang w:val="ru-RU"/>
        </w:rPr>
        <w:t>мощности на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(1. 3)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дБ при неизменных удельных расходах полосы.</w:t>
      </w: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3. </w:t>
      </w:r>
      <w:r w:rsidRPr="00C37506">
        <w:rPr>
          <w:caps/>
          <w:sz w:val="28"/>
          <w:szCs w:val="28"/>
          <w:lang w:val="ru-RU"/>
        </w:rPr>
        <w:t>Дифференциальная импульсно-кодовая модуляция</w:t>
      </w:r>
    </w:p>
    <w:p w:rsidR="00110D48" w:rsidRPr="00C37506" w:rsidRDefault="00110D48" w:rsidP="00C37506">
      <w:pPr>
        <w:widowControl w:val="0"/>
        <w:spacing w:line="360" w:lineRule="auto"/>
        <w:ind w:firstLine="709"/>
        <w:jc w:val="both"/>
        <w:rPr>
          <w:sz w:val="28"/>
        </w:rPr>
      </w:pP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Соседние отсчеты реальных сообщений, как правило, сильно коррелированны. Это позволяет, исходя из значений предыдущих отсчетов, прогнозировать значение данного отсчета. </w:t>
      </w:r>
    </w:p>
    <w:p w:rsidR="00C86AE9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При этом дифференциальной импульсно-кодовой модуляции (ДИКМ, рис.</w:t>
      </w:r>
      <w:r w:rsidR="00110D48" w:rsidRPr="00C37506">
        <w:rPr>
          <w:sz w:val="28"/>
          <w:szCs w:val="28"/>
          <w:lang w:val="ru-RU"/>
        </w:rPr>
        <w:t>3</w:t>
      </w:r>
      <w:r w:rsidRPr="00C37506">
        <w:rPr>
          <w:sz w:val="28"/>
          <w:szCs w:val="28"/>
          <w:lang w:val="ru-RU"/>
        </w:rPr>
        <w:t xml:space="preserve"> ) квантуются не отсчеты, а разности между предсказанными </w:t>
      </w:r>
      <w:r w:rsidR="0026310D">
        <w:rPr>
          <w:sz w:val="28"/>
          <w:szCs w:val="28"/>
          <w:lang w:val="ru-RU"/>
        </w:rPr>
        <w:pict>
          <v:shape id="_x0000_i1098" type="#_x0000_t75" style="width:51pt;height:21pt">
            <v:imagedata r:id="rId75" o:title=""/>
          </v:shape>
        </w:pict>
      </w:r>
      <w:r w:rsidRPr="00C37506">
        <w:rPr>
          <w:sz w:val="28"/>
          <w:szCs w:val="28"/>
          <w:lang w:val="ru-RU"/>
        </w:rPr>
        <w:t xml:space="preserve"> и истинными </w:t>
      </w:r>
      <w:r w:rsidR="0026310D">
        <w:rPr>
          <w:sz w:val="28"/>
          <w:szCs w:val="28"/>
          <w:lang w:val="ru-RU"/>
        </w:rPr>
        <w:pict>
          <v:shape id="_x0000_i1099" type="#_x0000_t75" style="width:42pt;height:20.25pt">
            <v:imagedata r:id="rId76" o:title=""/>
          </v:shape>
        </w:pict>
      </w:r>
      <w:r w:rsidRPr="00C37506">
        <w:rPr>
          <w:sz w:val="28"/>
          <w:szCs w:val="28"/>
          <w:lang w:val="ru-RU"/>
        </w:rPr>
        <w:t>значениями отсчета.</w:t>
      </w:r>
    </w:p>
    <w:p w:rsidR="00C37506" w:rsidRP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pict>
          <v:shape id="_x0000_i1100" type="#_x0000_t75" style="width:411pt;height:114pt">
            <v:imagedata r:id="rId77" o:title="" blacklevel="1966f"/>
          </v:shape>
        </w:pic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Р</w:t>
      </w:r>
      <w:r w:rsidR="00110D48" w:rsidRPr="00C37506">
        <w:rPr>
          <w:sz w:val="28"/>
          <w:szCs w:val="28"/>
          <w:lang w:val="ru-RU"/>
        </w:rPr>
        <w:t>Р</w:t>
      </w:r>
      <w:r w:rsidRPr="00C37506">
        <w:rPr>
          <w:sz w:val="28"/>
          <w:szCs w:val="28"/>
          <w:lang w:val="ru-RU"/>
        </w:rPr>
        <w:t>ис.</w:t>
      </w:r>
      <w:r w:rsidR="00110D48" w:rsidRPr="00C37506">
        <w:rPr>
          <w:sz w:val="28"/>
          <w:szCs w:val="28"/>
          <w:lang w:val="ru-RU"/>
        </w:rPr>
        <w:t>3</w:t>
      </w:r>
      <w:r w:rsidRPr="00C37506">
        <w:rPr>
          <w:sz w:val="28"/>
          <w:szCs w:val="28"/>
          <w:lang w:val="ru-RU"/>
        </w:rPr>
        <w:t xml:space="preserve"> Структурная схема с ДИКМ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В ДИКМ можно уменьшить значность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 xml:space="preserve">кодовых комбинаций по сравнению с ИКМ и тем самым сократить скорость цифрового потока </w:t>
      </w:r>
      <w:r w:rsidR="0026310D">
        <w:rPr>
          <w:sz w:val="28"/>
          <w:szCs w:val="28"/>
          <w:lang w:val="ru-RU"/>
        </w:rPr>
        <w:pict>
          <v:shape id="_x0000_i1101" type="#_x0000_t75" style="width:24pt;height:20.25pt">
            <v:imagedata r:id="rId78" o:title=""/>
          </v:shape>
        </w:pict>
      </w:r>
      <w:r w:rsidRPr="00C37506">
        <w:rPr>
          <w:sz w:val="28"/>
          <w:szCs w:val="28"/>
          <w:lang w:val="ru-RU"/>
        </w:rPr>
        <w:t xml:space="preserve">, уменьшить полосу частот сигнала и повысить помехоустойчивость. На приемной стороне (рис. </w:t>
      </w:r>
      <w:r w:rsidR="00110D48" w:rsidRPr="00C37506">
        <w:rPr>
          <w:sz w:val="28"/>
          <w:szCs w:val="28"/>
          <w:lang w:val="ru-RU"/>
        </w:rPr>
        <w:t>3</w:t>
      </w:r>
      <w:r w:rsidRPr="00C37506">
        <w:rPr>
          <w:sz w:val="28"/>
          <w:szCs w:val="28"/>
          <w:lang w:val="ru-RU"/>
        </w:rPr>
        <w:t xml:space="preserve">) принятое значение отсчета разности добавляется к предсказанному и в результате формируется оценка отсчета. 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Часто в качестве </w:t>
      </w:r>
      <w:r w:rsidR="0026310D">
        <w:rPr>
          <w:sz w:val="28"/>
          <w:szCs w:val="28"/>
          <w:lang w:val="ru-RU"/>
        </w:rPr>
        <w:pict>
          <v:shape id="_x0000_i1102" type="#_x0000_t75" style="width:51pt;height:21pt">
            <v:imagedata r:id="rId79" o:title=""/>
          </v:shape>
        </w:pict>
      </w:r>
      <w:r w:rsidRPr="00C37506">
        <w:rPr>
          <w:sz w:val="28"/>
          <w:szCs w:val="28"/>
          <w:lang w:val="ru-RU"/>
        </w:rPr>
        <w:t xml:space="preserve">берут предыдущее значение отсчета 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103" type="#_x0000_t75" style="width:132pt;height:21pt">
            <v:imagedata r:id="rId80" o:title=""/>
          </v:shape>
        </w:pict>
      </w:r>
      <w:r w:rsidR="00C86AE9" w:rsidRPr="00C37506">
        <w:rPr>
          <w:sz w:val="28"/>
          <w:szCs w:val="28"/>
          <w:lang w:val="ru-RU"/>
        </w:rPr>
        <w:t>,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поэтому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104" type="#_x0000_t75" style="width:174.75pt;height:20.25pt">
            <v:imagedata r:id="rId81" o:title=""/>
          </v:shape>
        </w:pict>
      </w:r>
      <w:r w:rsidR="00C86AE9" w:rsidRPr="00C37506">
        <w:rPr>
          <w:sz w:val="28"/>
          <w:szCs w:val="28"/>
          <w:lang w:val="ru-RU"/>
        </w:rPr>
        <w:t>.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Известно несколько вариантов технической реализации ДИКМ. Основное различие между ними состоит в операциях формирования разностного сигнала </w:t>
      </w:r>
      <w:r w:rsidR="0026310D">
        <w:rPr>
          <w:sz w:val="28"/>
          <w:szCs w:val="28"/>
          <w:lang w:val="ru-RU"/>
        </w:rPr>
        <w:pict>
          <v:shape id="_x0000_i1105" type="#_x0000_t75" style="width:41.25pt;height:20.25pt">
            <v:imagedata r:id="rId82" o:title=""/>
          </v:shape>
        </w:pict>
      </w:r>
      <w:r w:rsidRPr="00C37506">
        <w:rPr>
          <w:sz w:val="28"/>
          <w:szCs w:val="28"/>
          <w:lang w:val="ru-RU"/>
        </w:rPr>
        <w:t xml:space="preserve">в одних системах </w:t>
      </w:r>
      <w:r w:rsidR="0026310D">
        <w:rPr>
          <w:sz w:val="28"/>
          <w:szCs w:val="28"/>
          <w:lang w:val="ru-RU"/>
        </w:rPr>
        <w:pict>
          <v:shape id="_x0000_i1106" type="#_x0000_t75" style="width:41.25pt;height:20.25pt">
            <v:imagedata r:id="rId83" o:title=""/>
          </v:shape>
        </w:pict>
      </w:r>
      <w:r w:rsidRPr="00C37506">
        <w:rPr>
          <w:sz w:val="28"/>
          <w:szCs w:val="28"/>
          <w:lang w:val="ru-RU"/>
        </w:rPr>
        <w:t xml:space="preserve">формируется в аналоговой форме, а затем квантуется и кодируется, в других сообщение </w:t>
      </w:r>
      <w:r w:rsidR="0026310D">
        <w:rPr>
          <w:sz w:val="28"/>
          <w:szCs w:val="28"/>
          <w:lang w:val="ru-RU"/>
        </w:rPr>
        <w:pict>
          <v:shape id="_x0000_i1107" type="#_x0000_t75" style="width:24.75pt;height:18pt">
            <v:imagedata r:id="rId84" o:title=""/>
          </v:shape>
        </w:pict>
      </w:r>
      <w:r w:rsidRPr="00C37506">
        <w:rPr>
          <w:sz w:val="28"/>
          <w:szCs w:val="28"/>
          <w:lang w:val="ru-RU"/>
        </w:rPr>
        <w:t xml:space="preserve"> превращается в цифровую форму и все операции выполняются в цифровом виде.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Из сказанного видно, что при разностных методах кодер и декодер сложнее. Дополнительные трудности возникают при построении многоканальных систем при ИКМ кодер и декодер могут быть общим для всех канал, а при ДИКМ они, как правило, индивидуальные.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Специфическая ошибка систем ДИКМ связана с «перегрузкой по наклону». Она возникает при быстром изменении сообщения, когда </w:t>
      </w:r>
      <w:r w:rsidR="0026310D">
        <w:rPr>
          <w:sz w:val="28"/>
          <w:szCs w:val="28"/>
          <w:lang w:val="ru-RU"/>
        </w:rPr>
        <w:pict>
          <v:shape id="_x0000_i1108" type="#_x0000_t75" style="width:41.25pt;height:20.25pt">
            <v:imagedata r:id="rId85" o:title=""/>
          </v:shape>
        </w:pict>
      </w:r>
      <w:r w:rsidRPr="00C37506">
        <w:rPr>
          <w:sz w:val="28"/>
          <w:szCs w:val="28"/>
          <w:lang w:val="ru-RU"/>
        </w:rPr>
        <w:t xml:space="preserve"> оказывается больше, чем можно передать и помощью кодовой комбинации.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При оценке помехоустойчивости ДИКМ является дельта-модуляция (ДМ), при которой кодовая комбинация состоит из одного разряда, передающего знак разности. Принцип передачи сообщения при ДМ показан на рис.</w:t>
      </w:r>
      <w:r w:rsidR="00110D48" w:rsidRPr="00C37506">
        <w:rPr>
          <w:sz w:val="28"/>
          <w:szCs w:val="28"/>
          <w:lang w:val="ru-RU"/>
        </w:rPr>
        <w:t>4</w:t>
      </w:r>
      <w:r w:rsidRPr="00C37506">
        <w:rPr>
          <w:sz w:val="28"/>
          <w:szCs w:val="28"/>
          <w:lang w:val="ru-RU"/>
        </w:rPr>
        <w:t>а.</w:t>
      </w:r>
    </w:p>
    <w:p w:rsidR="00C86AE9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Отсчеты</w:t>
      </w:r>
      <w:r w:rsidR="00C37506">
        <w:rPr>
          <w:sz w:val="28"/>
          <w:szCs w:val="28"/>
          <w:lang w:val="ru-RU"/>
        </w:rPr>
        <w:t xml:space="preserve"> </w:t>
      </w:r>
      <w:r w:rsidR="0026310D">
        <w:rPr>
          <w:sz w:val="28"/>
          <w:szCs w:val="28"/>
          <w:lang w:val="ru-RU"/>
        </w:rPr>
        <w:pict>
          <v:shape id="_x0000_i1109" type="#_x0000_t75" style="width:42pt;height:20.25pt">
            <v:imagedata r:id="rId86" o:title=""/>
          </v:shape>
        </w:pict>
      </w:r>
      <w:r w:rsidRPr="00C37506">
        <w:rPr>
          <w:sz w:val="28"/>
          <w:szCs w:val="28"/>
          <w:lang w:val="ru-RU"/>
        </w:rPr>
        <w:t xml:space="preserve"> сравниваются с квантованными отсчетами </w:t>
      </w:r>
      <w:r w:rsidR="0026310D">
        <w:rPr>
          <w:sz w:val="28"/>
          <w:szCs w:val="28"/>
          <w:lang w:val="ru-RU"/>
        </w:rPr>
        <w:pict>
          <v:shape id="_x0000_i1110" type="#_x0000_t75" style="width:81pt;height:20.25pt">
            <v:imagedata r:id="rId87" o:title=""/>
          </v:shape>
        </w:pict>
      </w:r>
      <w:r w:rsidRPr="00C37506">
        <w:rPr>
          <w:sz w:val="28"/>
          <w:szCs w:val="28"/>
          <w:lang w:val="ru-RU"/>
        </w:rPr>
        <w:t>, полученными в результате суммирования в накопителе (интеграторе) всех предыдущих квантованных сигналов ошибок.</w:t>
      </w:r>
    </w:p>
    <w:p w:rsidR="00C37506" w:rsidRDefault="00C37506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111" type="#_x0000_t75" style="width:403.5pt;height:122.25pt">
            <v:imagedata r:id="rId88" o:title="" blacklevel="1966f"/>
          </v:shape>
        </w:pic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  <w:t>а)</w:t>
      </w:r>
    </w:p>
    <w:p w:rsidR="00C86AE9" w:rsidRPr="00600F76" w:rsidRDefault="00D32C1B" w:rsidP="00C37506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 w:rsidRPr="00600F76">
        <w:rPr>
          <w:color w:val="FFFFFF"/>
          <w:sz w:val="28"/>
          <w:szCs w:val="28"/>
          <w:lang w:val="ru-RU"/>
        </w:rPr>
        <w:t>дискретный связь модуляция импульсный</w:t>
      </w:r>
    </w:p>
    <w:p w:rsidR="00C86AE9" w:rsidRPr="00C37506" w:rsidRDefault="0026310D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pict>
          <v:shape id="_x0000_i1112" type="#_x0000_t75" style="width:326.25pt;height:222.75pt" wrapcoords="-50 0 -50 21527 21600 21527 21600 0 -50 0">
            <v:imagedata r:id="rId89" o:title="" blacklevel="1966f"/>
          </v:shape>
        </w:pic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</w:r>
      <w:r w:rsidRPr="00C37506">
        <w:rPr>
          <w:sz w:val="28"/>
          <w:szCs w:val="28"/>
          <w:lang w:val="ru-RU"/>
        </w:rPr>
        <w:tab/>
        <w:t>б)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Рис.</w:t>
      </w:r>
      <w:r w:rsidR="00110D48" w:rsidRPr="00C37506">
        <w:rPr>
          <w:sz w:val="28"/>
          <w:szCs w:val="28"/>
          <w:lang w:val="ru-RU"/>
        </w:rPr>
        <w:t>4</w:t>
      </w:r>
      <w:r w:rsidRPr="00C37506">
        <w:rPr>
          <w:sz w:val="28"/>
          <w:szCs w:val="28"/>
          <w:lang w:val="ru-RU"/>
        </w:rPr>
        <w:t xml:space="preserve"> Структурная схема системы с дельта-функцией (а) и диаграмма формирования сигнала на ее выходе (б)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Если </w:t>
      </w:r>
      <w:r w:rsidR="0026310D">
        <w:rPr>
          <w:sz w:val="28"/>
          <w:szCs w:val="28"/>
          <w:lang w:val="ru-RU"/>
        </w:rPr>
        <w:pict>
          <v:shape id="_x0000_i1113" type="#_x0000_t75" style="width:42pt;height:20.25pt">
            <v:imagedata r:id="rId90" o:title=""/>
          </v:shape>
        </w:pict>
      </w:r>
      <w:r w:rsidR="0026310D">
        <w:rPr>
          <w:sz w:val="28"/>
          <w:szCs w:val="28"/>
          <w:lang w:val="ru-RU"/>
        </w:rPr>
        <w:pict>
          <v:shape id="_x0000_i1114" type="#_x0000_t75" style="width:86.25pt;height:20.25pt">
            <v:imagedata r:id="rId91" o:title=""/>
          </v:shape>
        </w:pict>
      </w:r>
      <w:r w:rsidRPr="00C37506">
        <w:rPr>
          <w:sz w:val="28"/>
          <w:szCs w:val="28"/>
          <w:lang w:val="ru-RU"/>
        </w:rPr>
        <w:t xml:space="preserve">, то квантователь формирует +1 (знак разности положителен), в противном случае получаем -1(знак разности отрицателен). 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На выходе накопителя квантованный сигнал </w:t>
      </w:r>
      <w:r w:rsidR="0026310D">
        <w:rPr>
          <w:sz w:val="28"/>
          <w:szCs w:val="28"/>
          <w:lang w:val="ru-RU"/>
        </w:rPr>
        <w:pict>
          <v:shape id="_x0000_i1115" type="#_x0000_t75" style="width:81pt;height:20.25pt">
            <v:imagedata r:id="rId92" o:title=""/>
          </v:shape>
        </w:pict>
      </w:r>
      <w:r w:rsidRPr="00C37506">
        <w:rPr>
          <w:sz w:val="28"/>
          <w:szCs w:val="28"/>
          <w:lang w:val="ru-RU"/>
        </w:rPr>
        <w:t xml:space="preserve"> имеет вид ступенчатой функции (рис. </w:t>
      </w:r>
      <w:r w:rsidR="00110D48" w:rsidRPr="00C37506">
        <w:rPr>
          <w:sz w:val="28"/>
          <w:szCs w:val="28"/>
          <w:lang w:val="ru-RU"/>
        </w:rPr>
        <w:t>4</w:t>
      </w:r>
      <w:r w:rsidRPr="00C37506">
        <w:rPr>
          <w:sz w:val="28"/>
          <w:szCs w:val="28"/>
          <w:lang w:val="ru-RU"/>
        </w:rPr>
        <w:t xml:space="preserve">б), причем каждый импульс +1 увеличивает, а -1 уменьшает ступенчатую функцию на один шаг квантования. В данном случае роль предсказателя играет накопитель (интегратор). 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На приемной стороне сигнал ДМ декодирует накопитель, аналогичный тому, что стоит на передающей. На его выходе (при отсутствии сбоев в дискретном канале) образуется ступенчатое напряжение </w:t>
      </w:r>
      <w:r w:rsidR="0026310D">
        <w:rPr>
          <w:sz w:val="28"/>
          <w:szCs w:val="28"/>
          <w:lang w:val="ru-RU"/>
        </w:rPr>
        <w:pict>
          <v:shape id="_x0000_i1116" type="#_x0000_t75" style="width:36pt;height:18.75pt">
            <v:imagedata r:id="rId93" o:title=""/>
          </v:shape>
        </w:pict>
      </w:r>
      <w:r w:rsidRPr="00C37506">
        <w:rPr>
          <w:sz w:val="28"/>
          <w:szCs w:val="28"/>
          <w:lang w:val="ru-RU"/>
        </w:rPr>
        <w:t xml:space="preserve">. После фильтрации получается оценка сообщения </w:t>
      </w:r>
      <w:r w:rsidR="0026310D">
        <w:rPr>
          <w:sz w:val="28"/>
          <w:szCs w:val="28"/>
          <w:lang w:val="ru-RU"/>
        </w:rPr>
        <w:pict>
          <v:shape id="_x0000_i1117" type="#_x0000_t75" style="width:24.75pt;height:18.75pt">
            <v:imagedata r:id="rId94" o:title=""/>
          </v:shape>
        </w:pict>
      </w:r>
      <w:r w:rsidRPr="00C37506">
        <w:rPr>
          <w:sz w:val="28"/>
          <w:szCs w:val="28"/>
          <w:lang w:val="ru-RU"/>
        </w:rPr>
        <w:t>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Шумы в дискретном канале связи не приводят к образованию аномальных ошибок, но накопление ошибок имеет место.</w:t>
      </w:r>
    </w:p>
    <w:p w:rsidR="00110D48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Скорость цифрового потока </w:t>
      </w:r>
      <w:r w:rsidR="0026310D">
        <w:rPr>
          <w:sz w:val="28"/>
          <w:szCs w:val="28"/>
          <w:lang w:val="ru-RU"/>
        </w:rPr>
        <w:pict>
          <v:shape id="_x0000_i1118" type="#_x0000_t75" style="width:24pt;height:20.25pt">
            <v:imagedata r:id="rId95" o:title=""/>
          </v:shape>
        </w:pict>
      </w:r>
      <w:r w:rsidRPr="00C37506">
        <w:rPr>
          <w:sz w:val="28"/>
          <w:szCs w:val="28"/>
          <w:lang w:val="ru-RU"/>
        </w:rPr>
        <w:t xml:space="preserve"> в рассмотренном варианте ДМ, как правило, получается больше, чем при ИКМ. Одним из способов показателей ДМ является использование в качестве накопителя дельта модулятора (рис. </w:t>
      </w:r>
      <w:r w:rsidR="00110D48" w:rsidRPr="00C37506">
        <w:rPr>
          <w:sz w:val="28"/>
          <w:szCs w:val="28"/>
          <w:lang w:val="ru-RU"/>
        </w:rPr>
        <w:t>4</w:t>
      </w:r>
      <w:r w:rsidRPr="00C37506">
        <w:rPr>
          <w:sz w:val="28"/>
          <w:szCs w:val="28"/>
          <w:lang w:val="ru-RU"/>
        </w:rPr>
        <w:t>) не одиночного, а двойного интегратора.</w:t>
      </w:r>
    </w:p>
    <w:p w:rsidR="00C86AE9" w:rsidRPr="00C37506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 xml:space="preserve">Можно показать, что в этом случае формируемая копия сигнала состоит из отрезков, наклон которых соответствует импульсному сигналу на входе интегратора. Переход к двойному интегратору уменьшает мощность шума квантования (при том же </w:t>
      </w:r>
      <w:r w:rsidR="0026310D">
        <w:rPr>
          <w:sz w:val="28"/>
          <w:szCs w:val="28"/>
          <w:lang w:val="ru-RU"/>
        </w:rPr>
        <w:pict>
          <v:shape id="_x0000_i1119" type="#_x0000_t75" style="width:24pt;height:20.25pt">
            <v:imagedata r:id="rId95" o:title=""/>
          </v:shape>
        </w:pict>
      </w:r>
      <w:r w:rsidRPr="00C37506">
        <w:rPr>
          <w:sz w:val="28"/>
          <w:szCs w:val="28"/>
          <w:lang w:val="ru-RU"/>
        </w:rPr>
        <w:t>) на 6 .. 10 дБ.</w:t>
      </w:r>
    </w:p>
    <w:p w:rsidR="00FC7EA0" w:rsidRDefault="00C86AE9" w:rsidP="00C37506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37506">
        <w:rPr>
          <w:sz w:val="28"/>
          <w:szCs w:val="28"/>
          <w:lang w:val="ru-RU"/>
        </w:rPr>
        <w:t>При дельта-модуляции шаг квантования,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с одной стороны, должен быть настолько мал, чтобы шум квантования не превысил допустимого значения, а с другой стороны – достаточно велик, чтобы не возникли шумы перегрузки. Если шаг квантования остается постоянным,</w:t>
      </w:r>
      <w:r w:rsidR="00C37506">
        <w:rPr>
          <w:sz w:val="28"/>
          <w:szCs w:val="28"/>
          <w:lang w:val="ru-RU"/>
        </w:rPr>
        <w:t xml:space="preserve"> </w:t>
      </w:r>
      <w:r w:rsidRPr="00C37506">
        <w:rPr>
          <w:sz w:val="28"/>
          <w:szCs w:val="28"/>
          <w:lang w:val="ru-RU"/>
        </w:rPr>
        <w:t>необходимо увеличивать частоту дискретизации.</w:t>
      </w:r>
    </w:p>
    <w:p w:rsidR="00C37506" w:rsidRPr="00600F76" w:rsidRDefault="00C37506" w:rsidP="00C37506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37506" w:rsidRPr="00600F76" w:rsidSect="00C37506">
      <w:headerReference w:type="default" r:id="rId9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76" w:rsidRDefault="00600F76" w:rsidP="00D32C1B">
      <w:r>
        <w:separator/>
      </w:r>
    </w:p>
  </w:endnote>
  <w:endnote w:type="continuationSeparator" w:id="0">
    <w:p w:rsidR="00600F76" w:rsidRDefault="00600F76" w:rsidP="00D3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76" w:rsidRDefault="00600F76" w:rsidP="00D32C1B">
      <w:r>
        <w:separator/>
      </w:r>
    </w:p>
  </w:footnote>
  <w:footnote w:type="continuationSeparator" w:id="0">
    <w:p w:rsidR="00600F76" w:rsidRDefault="00600F76" w:rsidP="00D32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1B" w:rsidRPr="00D32C1B" w:rsidRDefault="00D32C1B" w:rsidP="00D32C1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8F1"/>
    <w:multiLevelType w:val="hybridMultilevel"/>
    <w:tmpl w:val="132A9A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C94069F"/>
    <w:multiLevelType w:val="hybridMultilevel"/>
    <w:tmpl w:val="587E3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AE9"/>
    <w:rsid w:val="000736B7"/>
    <w:rsid w:val="00110D48"/>
    <w:rsid w:val="0026310D"/>
    <w:rsid w:val="00600F76"/>
    <w:rsid w:val="0068317C"/>
    <w:rsid w:val="00984CC5"/>
    <w:rsid w:val="00B44FFF"/>
    <w:rsid w:val="00C37506"/>
    <w:rsid w:val="00C83D30"/>
    <w:rsid w:val="00C86AE9"/>
    <w:rsid w:val="00D32C1B"/>
    <w:rsid w:val="00E07ABD"/>
    <w:rsid w:val="00EE7DC6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644AE810-0A58-443F-B16A-7CCE2A47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E9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2C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32C1B"/>
    <w:rPr>
      <w:rFonts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rsid w:val="00D32C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32C1B"/>
    <w:rPr>
      <w:rFonts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png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png"/><Relationship Id="rId91" Type="http://schemas.openxmlformats.org/officeDocument/2006/relationships/image" Target="media/image85.wmf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2014-03-24T17:13:00Z</dcterms:created>
  <dcterms:modified xsi:type="dcterms:W3CDTF">2014-03-24T17:13:00Z</dcterms:modified>
</cp:coreProperties>
</file>