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8A9" w:rsidRDefault="001908A9" w:rsidP="006879F3"/>
    <w:p w:rsidR="006879F3" w:rsidRDefault="001129B4" w:rsidP="006879F3">
      <w:r>
        <w:t>Цикличность  экономического развития  —  это  непрерывные  колебания  рыночной  экономики,  когда   рост производства сменяется спадом, повышение деловой  активности  —  понижением. Цикличность характеризуется периодическими  взлетами  и  падениями  рыночной конъюнктуры.  Периоды  повышения  экономической  активности  характеризуются преимущественно экстенсивным развитием, а  периоды  понижения  экономической активности — началом преимущественно интенсивного  развития.  Следовательно,цикл является постоянной динамической  характеристикой  рыночной  экономики,без 'него нет развития экономики. Экономический цикл — это форма движения  и развития рыночной экономики. В экономической литературе циклы  различной  продолжительности  получили названия по имени  их  исследователей.  Так,  циклы  продолжительностью  3—4 года. именуются как циклы Китчика,  10-летние  циклы  —  циклы  Жугляра  или циклы Маркса, 15—20-летние циклы  —  циклы  Кузнеца,  40—60-летние  циклы  —циклы Кондратьева. Основу  экономического   цикла   составляют   периодически   возникающие экономические  кризисы.  Движение  производства  от  одного   экономического кризиса до начала другого и называется экономическим циклом.Экономический цикл включает четыре фазы: кризис, депрессия, оживление  подъем.  Главную  фазу  экономического  цикла  составляет кризис. В  нем заключены основные черты цикла.</w:t>
      </w:r>
      <w:r w:rsidR="00FC018E">
        <w:t xml:space="preserve"> Экономические циклы начального периода (в эпоху классического капитализма) и современные существенно различаются между собой. Различия проявляются в степени нарушения экономического равновесия, членении циклов на различные фазы, длительности фаз, участии государства в регулировании циклов. Сначала рассмотрим экономический цикл (его также часто называют деловой цикл) в его классическом варианте. Он четко распадался на четыре фазы. В каждой из них наблюдалась разная динамика объема производства, уровня цен, занятости работников, нормы процента. Графически экономический цикл представлен Исходной фазой цикла является кризис (спад, рецессия, отступление). В этом случае согласно классификации речь идет об общем периодическом кризисе перепроизводства.При рецессии наблюдается падение уровня и темпов экономического роста, а затем, как правило, и прямое сокращение масштабов выпуска продукции. Такие явления связаны с перепроизводством товаров. В это время резко увеличиваются запасы нереализованной продукции. Происходят массовые банкротства (разорение) промышленных и торговых предприятий, которые не могут распродать накопившиеся товары. Из-за приостановки производства быстро растет безработица, сокращается заработная плата. В обществе нарушаются кредитные связи, расстраивается рынок ценных бумаг, падают курсы акций. Все предприниматели испытывают острую потребность в деньгах для погашения быстро образовавшихся долгов. Норма банковского процента значительно возрастает.</w:t>
      </w:r>
      <w:r w:rsidR="008212E2">
        <w:t>Вслед за кризисом наступает другая фаза – депрессия (понижение, подавление). В этом случае приостанавливается спад производства, а вместе с ним и снижение цен. Постепенно уменьшаются запасы товаров. Вследствие незначительного спроса увеличивается масса свободного денежного капитала, а ставка банковского процента снижается до минимума.В период депрессии предложение товаров перестает обгонять спрос, а поэтому между ними устанавливается равновесие: прекращение выпуска товаров уменьшает их предложение до уровня спроса. В то же время создаются естественные условия для выхода из кризиса. Снижение цен на средства производства и удешевление кредита способствуют новому накоплению капитала, возобновлению  расширенного воспроизводства на новой технической основе.Следующая фаза – оживление – означает расширение производства до его предкризисного уровня. Размеры товарных запасов устанавливаются на уровне, необходимом для бесперебойного снабжения рынка. Начинается небольшое повышение цен, вызванное оживлением покупательского спроса. Сокращаются масштабы безработицы. Возрастает спрос на денежный капитал, и ставка процента увеличивается.Наконец, наступает фаза подъема (бум). В этот период выпуск продукции превышает предкризисный уровень. В связи с этим, естественно, сокращается или рассасывается безработица. С расширением покупательского спроса возрастают цены на товары. Повышается прибыльность производства. Увеличиваются спрос на кредитные средства и, соответственно, возрастает норма банковского процента.</w:t>
      </w:r>
      <w:r w:rsidR="006879F3">
        <w:t>Аграрные кризисы способствуют концентрации сельскохозяйственного производства, ускорению перехода сельского хозяйства развитых капиталистических стран от мануфактурной к машинной стадии капитализма.Аграрные кризисы проявляются прежде всего в относительном перепроизводстве сельскохозяйственной продукции, накоплении огромных нереализованных ее запасов. Одновременно растет задолженность крестьянских хозяйств ( в современных условиях это задолженность прежде всего ипотечным банкам), происходит массовое разорение мелких и средних производителей. Конкурентная борьба обостряется, и в ней выживают наиболее крупные хозяйства, применяющие самую совершенную технику и технологию. Развитие капитализма в сельском хозяйстве имеет специфические особенности, определяющие и специфический характер аграрных кризисов.Аграрный кризис представляется лишь особой формой кризиса перепроизводства. Особенностью кризисов в сельском хозяйстве является то, что действие промышленных кризисов не исчерпывается распространением на сельскохозяйственное производство, но сопровождается возникновением специальных аграрных кризисов. Они являются особой формой кризисов перепроизводства именно потому, что не растворяются в общих циклических кризисах, что их движение не укладывается в общую схему смен фаз цикла.Аграрные кризисы способствуют концентрации сельскохозяйственного производства, ускорению перехода сельского хозяйства развитых капиталистических стран от мануфактурной к машинной стадии капитализма.Промышленный кризис порождает денежно-кредитный кризис. Выражением его является резкое сокращение кредита, массовое изъятие вкладов, крах банков, падение курса акций и облигаций, резкое повышение нормы процента, всеобщая погоня за деньгами, сокращение предложения ссудного капитала вследствие отлива вкладов из банков.Промышленные кризисы с современной Англии, их причины и влияние на народную жизнь.Промышленные кризисы в современной Англии, их причины и влияние на народную жизнь.Промышленные кризисы в современной Англии, их причины и влияние на народную жизнь, С прил.Промышленный кризис в Болгарии глубоко переплелся с аграрным, так как Болгария быстро потерпела поражение в конкурентной борьбе с более сильными странами на мировом сельскохозяйственном рынке. Уже в 1929 - 1930 гг. катастрофически упал экспорт болгарского сельскохозяйственного сырья и продуктов, что вызвало значительное падение цен на все сельскохозяйственные товары. В результате резко сократились посевные площади, что в свою очередь вело к свертыванию сельскохозяйственного производства.Современные промышленные кризисы, которые поют отходную капиталистической собственности и решительно ставят вопрос: либо капитализм, либо социализм - делают этот вывод совершенно очевидным, наглядно вскрывают паразитизм капиталистов и неизбежность победы социализма.Имеется в виду промышленный кризис 1873 г., за которым последовала длительная депрессия.</w:t>
      </w:r>
      <w:bookmarkStart w:id="0" w:name="_GoBack"/>
      <w:bookmarkEnd w:id="0"/>
    </w:p>
    <w:sectPr w:rsidR="006879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29B4"/>
    <w:rsid w:val="001129B4"/>
    <w:rsid w:val="001908A9"/>
    <w:rsid w:val="00446F4A"/>
    <w:rsid w:val="006879F3"/>
    <w:rsid w:val="007406F3"/>
    <w:rsid w:val="008212E2"/>
    <w:rsid w:val="008D4BEA"/>
    <w:rsid w:val="00FC01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18788E-C0CA-4A2F-92DC-B36F295D1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1086</Words>
  <Characters>6196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dc:creator>
  <cp:keywords/>
  <cp:lastModifiedBy>admin</cp:lastModifiedBy>
  <cp:revision>2</cp:revision>
  <dcterms:created xsi:type="dcterms:W3CDTF">2014-04-18T17:42:00Z</dcterms:created>
  <dcterms:modified xsi:type="dcterms:W3CDTF">2014-04-18T17:42:00Z</dcterms:modified>
</cp:coreProperties>
</file>