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89" w:rsidRPr="001E3EFC" w:rsidRDefault="001E3EFC" w:rsidP="001E3EFC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1E3EFC">
        <w:rPr>
          <w:b/>
          <w:sz w:val="28"/>
          <w:szCs w:val="28"/>
        </w:rPr>
        <w:t xml:space="preserve">Цинга. Пеллагра. Куриная слепота, ксерофтальмия, общий </w:t>
      </w:r>
      <w:r w:rsidRPr="001E3EFC">
        <w:rPr>
          <w:b/>
          <w:bCs/>
          <w:sz w:val="28"/>
          <w:szCs w:val="28"/>
        </w:rPr>
        <w:t>ксероз</w:t>
      </w:r>
    </w:p>
    <w:p w:rsidR="00BD3F22" w:rsidRPr="001E3EF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65453" w:rsidRPr="0075626C" w:rsidRDefault="00365453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Этиология и патогенез. Заболевание развивается вследствие недостаточного содержания или отсутствия в пище витамина С (аскорбиновой кислоты). Чаще наблюдается во второй половине зимы и ранней весной. Развитию заболевания способствуют однообразная, недостаточной энергетической ценности пища, физическое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напряжение, переохлаждение тела. Вторичная цинга развивается вследствие нарушения всасывания аскорбиновой кислоты в кишках при заболеваниях пищевого канала. Нередки сочетания тяжелых форм цинги с гиповитаминозом А и В</w:t>
      </w:r>
      <w:r w:rsidRPr="0075626C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75626C">
        <w:rPr>
          <w:rFonts w:ascii="Times New Roman" w:hAnsi="Times New Roman"/>
          <w:color w:val="000000"/>
          <w:sz w:val="28"/>
          <w:szCs w:val="28"/>
        </w:rPr>
        <w:t>. Значение аскорбиновой кислоты для организма велико: она повышает сопротивляемость к инфекциям, понижает склонность к капиллярным кровотечениям, повышает тонус, физическую выносливость и ускоряет восстановление сил при значительном утомлении.</w:t>
      </w:r>
    </w:p>
    <w:p w:rsidR="00365453" w:rsidRPr="0075626C" w:rsidRDefault="00365453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  <w:lang w:val="el-GR"/>
        </w:rPr>
        <w:t>Π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атоморфология. Отмечаются явления геморрагического диатеза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петехиальная сыпь и обширные кровоизлияния на коже, слизистых оболочках, в мышцах, в полости суставов,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плевры,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реже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брюшины.</w:t>
      </w:r>
    </w:p>
    <w:p w:rsidR="00365453" w:rsidRPr="0075626C" w:rsidRDefault="00365453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Клиника. Основным симптомом цинги является геморрагический диатез. Вначале заболевание протекает скрыто, проявляясь зябкостью, быстрой утомляемостью, болью в ногах, подавленностью настроения, вслед за чем возникают явные признаки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геморрагии.</w:t>
      </w:r>
    </w:p>
    <w:p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Различают три степени 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цинги.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Легкая, или начальная, цинга ха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 xml:space="preserve">рактеризуется тянущей болью в конечностях, преимущественно в икроножных мышцах, слабостью, разбитостью, быстрой утомляемостью. Кожа бледная, сухая, шероховатая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(«гусиная кожа»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) вследствие возвышения волосяных мешочков, с участками шелушения. Вначале отмечается припухлость межзубных сосочков передних резнов, кровоточивость при при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косновении; 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>вско</w:t>
      </w:r>
      <w:r w:rsidRPr="0075626C">
        <w:rPr>
          <w:rFonts w:ascii="Times New Roman" w:hAnsi="Times New Roman"/>
          <w:color w:val="000000"/>
          <w:sz w:val="28"/>
          <w:szCs w:val="28"/>
        </w:rPr>
        <w:t>ре</w:t>
      </w:r>
      <w:r w:rsidR="00365453" w:rsidRPr="0075626C">
        <w:rPr>
          <w:rFonts w:ascii="Times New Roman" w:hAnsi="Times New Roman"/>
          <w:color w:val="000000"/>
          <w:sz w:val="28"/>
          <w:szCs w:val="28"/>
        </w:rPr>
        <w:t xml:space="preserve"> припухлость</w:t>
      </w:r>
      <w:r w:rsidR="001E3EFC" w:rsidRPr="001E3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аспространяется и на десны. Десны разрыхлены, кровоточат. Нередко встречаются экстрабуккальные формы выраженной цинги. На коже при накладывании жгута появляются точечные кровоизлияния (положительная проба Кончаловского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Румпеля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Лееде)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(рис.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6</w:t>
      </w:r>
      <w:r w:rsidRPr="0075626C">
        <w:rPr>
          <w:rFonts w:ascii="Times New Roman" w:hAnsi="Times New Roman"/>
          <w:color w:val="000000"/>
          <w:sz w:val="28"/>
          <w:szCs w:val="28"/>
        </w:rPr>
        <w:t>7).</w:t>
      </w:r>
    </w:p>
    <w:p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Цинга средней тяжести характеризуется более резкой, прогрессирующей слабостью, адинамией. Кожа грязно-серого цвета, с большим количеством кровоизлияний, локализующихся вокруг волосяных фолликулов. Легко возникают и более обширные подкожные кровоизлияния вследствие незначительных травм, ушибов, давления, а также в местах, подвергающихся трению. Наиболее часто геморрагии локализуются на разгибательной поверхности голеней, предплечий, на нижней части живота, на лице они отмечаются очень редко. Десны сине-багрового цвета, резко набухают, кровоточат, зубы расшатываются и выпадают. Характерно развитие стоматита, нередко язвенного. Наблюдаются значительные кровоизлияния в толщу мышц, в подкожную основу, в конъюнктиву, часты носовые кровотечения. При надавливании на инфильтрат в мышце, образовавшийся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вследствие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кровоизлияния, наблюдаются рефлекторные подергивания всего тела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«феномен паяца», особенно отчетливо выраженные у детей. При кровоизлиянии в икроножные мышцы наблюдается щадящая походка.</w:t>
      </w:r>
    </w:p>
    <w:p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Тяжелая форма цинги проявляется резчайшей слабостью, адинамией; больные часто не в состоянии передвигаться. Как правило, отмечаются значительные кровоизлияния в кожу, подкожную основу, мышцы, под надкостницу и в серозные полости с образованием гемоторакса, гемонерикарда. Часто наблюдается геморрагический выпот в полость суставов, особенно коленных, с последующим анкилозированием (рис.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6</w:t>
      </w:r>
      <w:r w:rsidRPr="0075626C">
        <w:rPr>
          <w:rFonts w:ascii="Times New Roman" w:hAnsi="Times New Roman"/>
          <w:color w:val="000000"/>
          <w:sz w:val="28"/>
          <w:szCs w:val="28"/>
        </w:rPr>
        <w:t>8). Признаками тяжелой формы заболевания являются язвенный (часто вторичный) гнойный гингивит, стоматит, выпадение зубов. Характерны также понос, иногда геморрагического характера; выраженное снижение секреции желудка, вплоть до ахилии; снижение внешнесекреторной функции поджелудочной железы. Сердце обычно несколько расширено, тоны ослаблены, часто отмечается систолический шум над верхушкой; пульс мягкий, малого наполнения, учащенный; артериальное давление, как правило, снижено.</w:t>
      </w:r>
    </w:p>
    <w:p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исследовании крови отмечаются признаки гипохромной анемии, умеренная лейкопения, относительный и абсолютный лимфоцитоз, увеличение СОЭ. В тяжелых случаях наблюдается выраженная гематурия. Температура тела чаще нормальная, реже субфебрильная, отчасти за счет кровоизлияний и присоединившейся вторичной инфекции. В таких случаях лейкопения может смениться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незначительным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лейкоцитозом.</w:t>
      </w:r>
    </w:p>
    <w:p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При цинге более вяло заживают раны, часто наблюдаются панариции, карбункулы, перелом костей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(«хирургический скорбут»</w:t>
      </w:r>
      <w:r w:rsidRPr="0075626C">
        <w:rPr>
          <w:rFonts w:ascii="Times New Roman" w:hAnsi="Times New Roman"/>
          <w:color w:val="000000"/>
          <w:sz w:val="28"/>
          <w:szCs w:val="28"/>
        </w:rPr>
        <w:t>). С другой стороны, первые проявления цинги у раненых или больных чаще всего локализуются в области травмы или пораженной конечности.</w:t>
      </w:r>
    </w:p>
    <w:p w:rsidR="004856C4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Дифференциальный диагноз цинги следует проводить с заболеваниями, сопровождающимися синдромом геморрагического диатеза. Важными признаками цинги являются характерные кровоизлияния в кожу в области волосяных мешочков (перифолликулярные петехии), что часто придает ей своеобразный вид гусиной кожи, а также типичный для цинги язвенно-некротический гингивит. Геморрагический диатез возможен также при уремии и недостаточности печени.</w:t>
      </w:r>
    </w:p>
    <w:p w:rsidR="00BD3F22" w:rsidRPr="0075626C" w:rsidRDefault="004856C4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Лечение. При легких формах цинги возможно амбулаторное лечение; средняя и тяжелая формы требуют госпитализации с обязательным соблюдением постельного режима. Основное в лечении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лечебное питание с наличием в пище значительного количества овощей, содержащих аскорбиновую кислоту (морковь, зеленый лук, салат, помидоры, капуста, редис), и различных фруктов. Аскорбиновая кислота содержится в картофеле (в отварном и особенно в свежем), а также в проросших злаках (рожь, пшеница) и бобовых (горох). Больным необходимо обеспечить энергетически ценную, разнообразную, легкоусв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>ояемую пищу. При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>цинге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можно </w:t>
      </w:r>
      <w:r w:rsidRPr="0075626C">
        <w:rPr>
          <w:rFonts w:ascii="Times New Roman" w:hAnsi="Times New Roman"/>
          <w:color w:val="000000"/>
          <w:sz w:val="28"/>
          <w:szCs w:val="28"/>
        </w:rPr>
        <w:t>назна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чать </w:t>
      </w:r>
      <w:r w:rsidRPr="0075626C">
        <w:rPr>
          <w:rFonts w:ascii="Times New Roman" w:hAnsi="Times New Roman"/>
          <w:color w:val="000000"/>
          <w:sz w:val="28"/>
          <w:szCs w:val="28"/>
        </w:rPr>
        <w:t>настои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 из хвои, плодов шиповника, черной смородины, листьев березы и липы, дикорастущих трав (одуванчика, клевера, земляники и др.)· Однако лучше давать аскорбиновую кислоту в чистом виде по 0,3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>0,5 г 3 раза в день или вводить по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5 мл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5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="00BD3F22" w:rsidRPr="0075626C">
        <w:rPr>
          <w:rFonts w:ascii="Times New Roman" w:hAnsi="Times New Roman"/>
          <w:color w:val="000000"/>
          <w:sz w:val="28"/>
          <w:szCs w:val="28"/>
        </w:rPr>
        <w:t xml:space="preserve"> раствора внутривенно.</w:t>
      </w:r>
    </w:p>
    <w:p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средней и тяжелой формах цинги в течение первой недели кроме приема аскорбиновой кислоты внутрь обязательно ежедневное введение ее внутривенно (300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500 мг). В тяжелых случаях внутривенно вводят 5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5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раствора аскорбиновой кислоты с 4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раствором глюкозы. Проводится также симптоматическая терапия. При значительных кровотечениях внутривенно вводят по 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10 мл 1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раствора кальция хлорида, внутримышечно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лошадиную сыворотку или желатин, аминокапроновую кислоту. Рационально назначение внутрь викасола, кверцетина (по 0,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02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3 раза в день). Гемостатический и стимулирующий эффект оказывают переливания крови (200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300 мл).</w:t>
      </w:r>
    </w:p>
    <w:p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Необходимо полоскание рта растворами калия перманганата или борной кислоты.</w:t>
      </w:r>
    </w:p>
    <w:p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Показано укрепление десен, санация и удаление кариозных зубов.</w:t>
      </w:r>
    </w:p>
    <w:p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При инфильтратах в мышцах назначают теплые ванны, массаж; при контрактурах суставов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электромеханотерапию, парафино- и грязелечение, а также лечебную физкультуру и трудотерапию.</w:t>
      </w:r>
    </w:p>
    <w:p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После перенесенной тяжелой формы цинги желательно оздоровление на курортах с теплым или умеренным климатом.</w:t>
      </w:r>
    </w:p>
    <w:p w:rsidR="00BD3F22" w:rsidRPr="0075626C" w:rsidRDefault="00BD3F22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Профилактика цинги заключается в разнообразном питании, богатом свежими овощами, содержащими аскорбиновую кислоту. Минимальная профилактическая доза ее равна 75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100 мг в сутки. Если пища не содержит необходимого количества витамина, его можно восполнить путем систематического употребления фруктовых и ягодных соков, лимонов, настоев шиповника, листьев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березы, хвои, дикорастущих трав, а также назначением аскорбиновой кислоты в виде таблеток и концентрированных экстрактов. При интенсивной работе суточная доза витамина должна быть увеличена на 100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200 мг.</w:t>
      </w:r>
    </w:p>
    <w:p w:rsidR="004D0765" w:rsidRPr="0075626C" w:rsidRDefault="001E3EF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75626C">
        <w:rPr>
          <w:rFonts w:ascii="Times New Roman" w:hAnsi="Times New Roman"/>
          <w:b/>
          <w:color w:val="000000"/>
          <w:sz w:val="28"/>
          <w:szCs w:val="28"/>
        </w:rPr>
        <w:t xml:space="preserve">Пеллагра </w:t>
      </w:r>
      <w:r w:rsidR="004D0765" w:rsidRPr="0075626C">
        <w:rPr>
          <w:rFonts w:ascii="Times New Roman" w:hAnsi="Times New Roman"/>
          <w:b/>
          <w:color w:val="000000"/>
          <w:sz w:val="28"/>
          <w:szCs w:val="28"/>
        </w:rPr>
        <w:t>(</w:t>
      </w:r>
      <w:r w:rsidR="004D0765" w:rsidRPr="0075626C">
        <w:rPr>
          <w:rFonts w:ascii="Times New Roman" w:hAnsi="Times New Roman"/>
          <w:b/>
          <w:color w:val="000000"/>
          <w:sz w:val="28"/>
          <w:szCs w:val="28"/>
          <w:lang w:val="en-US"/>
        </w:rPr>
        <w:t>Pellagra</w:t>
      </w:r>
      <w:r w:rsidR="004D0765" w:rsidRPr="0075626C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765" w:rsidRPr="0075626C" w:rsidRDefault="004D0765" w:rsidP="0075626C">
      <w:pPr>
        <w:tabs>
          <w:tab w:val="left" w:pos="446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Этиология и патогенез. Причиной пеллагры является недостаточное содержание или отсутствие в пище никотиновой кислоты или ее амида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теплоустойчивой фракции сложного витаминного комплекса группы В.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Пеллагра развивается чаще всего у лиц, пища которых состоит преимущественно из консервов, сухарей, мяса, кукурузы и других злаков. Вторичная (эндогенная) пеллагра может возникнуть в результате недостаточного всасывания никотиновой кислоты в пищевом канале (при хроническом энтерите, стенозе пищевода и привратника), хронической дизентерии, особенно при развившемся на ее почве энтерогенном истощении. Обычное время заболевания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весна и лето, ибо в развитии пеллагры большое значение имеет и фактор интенсивной инсоляции. Заболевание встречается преимущественно среди мужчин в возрасте 20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40 лет.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  <w:lang w:val="el-GR"/>
        </w:rPr>
        <w:t>Π</w:t>
      </w:r>
      <w:r w:rsidRPr="0075626C">
        <w:rPr>
          <w:rFonts w:ascii="Times New Roman" w:hAnsi="Times New Roman"/>
          <w:color w:val="000000"/>
          <w:sz w:val="28"/>
          <w:szCs w:val="28"/>
        </w:rPr>
        <w:t>атоморфология. Выражены атрофические изменения кожи, к которым присоединяются воспалительные явления, а также изменения слизистых оболочек пищевого канала, паренхиматозных органов, мышц, задних столбов спинного мозга, симпатических узлов и периферических нервных стволов.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Клиника. Характерна триада признаков: диарея, дерматит, депрессия (или деменция). При стертых формах заболевания могут быть не все признаки. Наиболее ранними и постоянными симптомами являются изменения со стороны пищеварительного аппарата. Кожа поражается позднее, а изменения психики наблюдаются в основном в разгаре заболевания. Пеллагра развивается постепенно, в течение 1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 месяцев; начало нередко незаметное. Ранние симптомы: жжение языка и слизистой оболочки полости рта, сильное слюнотечение, слабость в ногах, общая разбитость, бессонница, метеоризм, урчание и «переливание» в животе.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Слизистая оболочка полости рта гиперемирована, часто изъязвлена, язык покрыт буро-коричневым налетом с трещинами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(«шахматный язык»</w:t>
      </w:r>
      <w:r w:rsidRPr="0075626C">
        <w:rPr>
          <w:rFonts w:ascii="Times New Roman" w:hAnsi="Times New Roman"/>
          <w:color w:val="000000"/>
          <w:sz w:val="28"/>
          <w:szCs w:val="28"/>
        </w:rPr>
        <w:t>). По краям и на кончике язык чистый, ярко-красного или малинового цвета, иногда наблюдается «лакированный язык». В дальнейшем сосочки языка воспаляются, их эпителий экскориируется; в заключительной стадии сосочки атрофируются, язык бледнеет. Параллельно с изменением языка, а иногда и раньше появляется жидкий стул, вначале 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3 раза </w:t>
      </w:r>
      <w:r w:rsidR="00634B89" w:rsidRPr="0075626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5626C">
        <w:rPr>
          <w:rFonts w:ascii="Times New Roman" w:hAnsi="Times New Roman"/>
          <w:color w:val="000000"/>
          <w:sz w:val="28"/>
          <w:szCs w:val="28"/>
        </w:rPr>
        <w:t>сутки, затем понос становится истощающим. Стул с гнилостным запахом, без примеси слизи и крови. Отмечается ощущение тяжести в надчревной области, отрыжка, изжога, тошнота, реже рвота.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Содержание соляной (хлористоводородной) кислоты в желудочном соке снижено, часто наблюдается ахилия, значительно снижена внешнесекреторная функция поджелудочной железы.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Наиболее характерны изменения кожи, появляющиеся главным образом весной и летом. Вначале это симметричная, слегка зудящая эритема, локализующаяся преимущественно на открытых участках тела (на тыльной поверхности кистей, на стопах, лице, шее) (рис.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6</w:t>
      </w:r>
      <w:r w:rsidRPr="0075626C">
        <w:rPr>
          <w:rFonts w:ascii="Times New Roman" w:hAnsi="Times New Roman"/>
          <w:color w:val="000000"/>
          <w:sz w:val="28"/>
          <w:szCs w:val="28"/>
        </w:rPr>
        <w:t>9), реже на груди, животе, пояснице, половых органах. Эритематозный участок кожи вначале отечен, напряжен, отграничен от здоровой кожи. Постепенно эритема темнеет, кожа шелушится, истончается, становится блестящей и гладкой, приобретает характер «пергаментной кожи». Часто эти участки в дальнейшем депигментируются, в некоторых случаях на них образуются пузыри, наполненные серозной, реже геморрагической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или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гнойной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жидкостью.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 тяжелых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случаях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иногда выпадают волосы. Артериальное давление, как правило, понижено: максимальное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до 12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9,3 кПа (90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70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мм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рт. ст.), минимальное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до 8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5,3 кПа (60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40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мм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рт. ст.). Отмечается расширение сердца, глухость и ослабленность тонов, систолический шум над верхушкой, учащенный, малого наполнения пульс. Часто наблюдается пастозность и отечность стоп и голеней, в более редких случаях развивается асцит, связанный не только с недостаточностью сердца, но и с поражением капилляров органов брюшной полости.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При исследовании крови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гипорегенераторная анемия, небольшая лейкопения, лимфоцитоз, увеличение СОЭ. Температура тела обычно понижена.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Изменения психики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один из основных признаков пеллагры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появляются значительно позже в виде депрессии. Иногда наблюдаются дезорганизация, спутанность сознания, деменция, значительно резке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возбуждение. Часто в начале заболевания отмечаются шум и звон в ушах, головная боль, боль в позвоночном столбе и конечностях, неустойчивость тела, шаткая и неуверенная походка.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В дальнейшем развиваются явления выраженного полиневрита, парезы, птоз век, расстройство аккомодации, диплопия, мидриаз, анизокория. Течение пеллагры обычно хроническое, рецидивирующее, в редких случаях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острое, в виде «пеллагрозного тифа», сопровождающегося умеренной лихорадкой.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Дифференциальный диагноз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выраженных случаях нетруден. Затруднения возникают при эндогенной пеллагре, развивающейся на фоне хронического энтерита. Иногда приходится дифференцировать пеллагру с бронзовым диабетом и аддисоновой болезнью.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Прогноз при рациональном лечении благоприятный. Следует помнить о склонности пеллагры к рецидивам. В острых случаях наблюдается высокая смертность.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Лечение. При легких формах показано амбулаторное лечение, в тяжелых и средних случаях обязательна госпитализация и постельный режим. При выраженном психозе показано лечение в психиатрическом отделении. Основное в лечении пеллагры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лечебное питание, богатое животными белками, никотиновой кислотой и витаминами группы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В.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целесообразно ограничить в пище углеводы, в том числе и хлеб, до прекращения поноса. Назначают рубленое вареное мясо, рыбу и полусырую или сырую печень по 100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200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,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содержащую в большом количестве никотиновую кислоту, мясной бульон, 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3 яйца в день, молоко ацидофильное или простоквашу, кефир, пахтанье. (Масло, творог содержат мало антипеллагрозного фактора, а солонина и соленая рыба почти вовсе лишены его.)</w:t>
      </w:r>
    </w:p>
    <w:p w:rsidR="004D0765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Из овощей показаны зеленый и проросший горох, бобы, помидоры, салат, шпинат, капуста, свекла, репа. Эффективны пивные дрожжи (50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100</w:t>
      </w:r>
      <w:r w:rsidR="0075626C">
        <w:rPr>
          <w:rFonts w:ascii="Times New Roman" w:hAnsi="Times New Roman"/>
          <w:color w:val="000000"/>
          <w:sz w:val="28"/>
          <w:szCs w:val="28"/>
        </w:rPr>
        <w:t> 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в сутки на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 приема), при этом не следует бояться поноса. Желательно также назначение проросшей пшеницы.</w:t>
      </w:r>
    </w:p>
    <w:p w:rsidR="00CE0A80" w:rsidRPr="0075626C" w:rsidRDefault="004D0765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Показано парентеральное введение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препаратов печени, цианокобаламина. Положительный эффект оказывают дробные переливания крови или плазмы (150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200 мл),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Специфическое действие при пеллагре оказывает никотиновая кислота. Ее следует назначать по 0,1 г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 раз в сутки внутрь в течение 15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20 дней. По исчезновении основных симптомов необходимо продолжать прием никотиновой кислоты в течение двух недель (0,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05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3 раза в день). В выраженных и особенно в тяжелых случаях никотиновую кислоту следует назначать по 2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3 мл 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1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раствора внутривенно или внутримышечно.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В качестве общеукрепляющих средств назначают препараты печени и железа. Обязательны пребывание на свежем воздухе, дозированная лечебная физкультура.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Рекомендуется систематическое полоскание рта антисептическими растворами борной кислоты, калия перманганата, смазывание (прижигание) афт 1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2</w:t>
      </w:r>
      <w:r w:rsidR="0075626C">
        <w:rPr>
          <w:rFonts w:ascii="Times New Roman" w:hAnsi="Times New Roman"/>
          <w:color w:val="000000"/>
          <w:sz w:val="28"/>
          <w:szCs w:val="28"/>
        </w:rPr>
        <w:t>%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раствором серебра нитрата (ляписа).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При значительном поносе назначают внутрь висмут с танальбином (0,5 г), внутривенно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кальция хлорид. Эффективны также фталазол (1 г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4 раза в день в течение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5 дней), тетрациклин (1000 000 ЕД в сутки).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При метеоризме отводят газы газоотводной трубкой, внутрь назначают отвар цветков ромашки, карболен, белую глину. При стойком снижении кислотности желудочного сока назначают разведенную соляную (хлористоводородную) кислоту с пепсином. Ввиду нередкого поражения при пеллагре поджелудочной железы рационально назначение панкреатина (0,5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>1 г</w:t>
      </w:r>
      <w:r w:rsidR="0075626C">
        <w:rPr>
          <w:rFonts w:ascii="Times New Roman" w:hAnsi="Times New Roman"/>
          <w:color w:val="000000"/>
          <w:sz w:val="28"/>
          <w:szCs w:val="28"/>
        </w:rPr>
        <w:t>.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3 раза в день).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В случае бессонницы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бромиды, фенобарбитал, барбитал, бромизовал, нитразепам (эуноктин). При психозе вводят хлоралгидрат в клизмах, внутрь назначают большие дозы фенобарбитала.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Профилактика: разнообразное и полноценное питание с достаточным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содержанием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никотиновой кислоты. Суточная потребность в никотиновой кислоте для взрослого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15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25 мг.</w:t>
      </w:r>
    </w:p>
    <w:p w:rsidR="00CE0A80" w:rsidRPr="0075626C" w:rsidRDefault="001E3EF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626C">
        <w:rPr>
          <w:rFonts w:ascii="Times New Roman" w:hAnsi="Times New Roman"/>
          <w:b/>
          <w:color w:val="000000"/>
          <w:sz w:val="28"/>
          <w:szCs w:val="28"/>
        </w:rPr>
        <w:t xml:space="preserve">Куриная слепота, ксерофтальмия, общий </w:t>
      </w:r>
      <w:r w:rsidRPr="0075626C">
        <w:rPr>
          <w:rFonts w:ascii="Times New Roman" w:hAnsi="Times New Roman"/>
          <w:b/>
          <w:bCs/>
          <w:color w:val="000000"/>
          <w:sz w:val="28"/>
          <w:szCs w:val="28"/>
        </w:rPr>
        <w:t>ксероз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Этиология и патогенез. Заболевание развивается при недостаточном содержании или отсутствии в пище витамина А (ретинола) или его провитамина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каротина. Обычно наблюдается в конце зимы и весной. Чаще болеют дети. Наибольшая распространенность отмечается в странах Азии, Африки, Латинской Америки. Большое значение в развитии заболевания имеют нарушения со стороны пищеварительного аппарата, в частности заболевания тонкой кишки, препятствующие всасыванию ретинола и образованию его из каротиноидов. Способствующую роль в развитии заболевания играет физическое и нервное перенапряжение, воздействие яркого света, напряжение зрения в условиях плохого освещения.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Клиника. Наблюдается сухость, шелушение, ороговение кожи и слизистых оболочек, особенно глаз и верхних дыхательных путей. Кожа становится пигментированной. Ороговение ее происходит чаще на ладонях и стопах. Вследствие ороговения спинки языка, слизистой оболочки полости рта, зева больной испытывает ощущение сухости во рту, носоглотке; отмечается охриплость, осиплость голоса. На внутренней и наружной поверхности конъюнктивы можно обнаружить белесоватые или светло-желтые пятна (бляшки Искерского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Бито). Конъюнктивальные мешки уменьшаются, «высыхают» (ксерофтальмия). В тяжелых случаях поражается роговица: вначале она теряет свой блеск, а впоследствии размягчается (кератомаляция). Наиболее характерным, относительно рано возникающим симптомом является куриная слепота, при которой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больные не видят предметов ночью, в сумерки острота зрения сильно снижена. Часто понижено цветоощущение и днем, причем в первую очередь нарушается ощущение желтого и синего цветов. Часто отмечается ахилия. Наблюдается выпадение солей в мочевых путях и образование конкрементов, развивается неспецифический уретрит и цистит. Задерживается созревание тромбоцитов и может возникнуть умеренная тромбоцитопения. При недостатке ретинола снижается сопротивляемость организма к инфекциям, а также тормозится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заживление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ран.</w:t>
      </w:r>
    </w:p>
    <w:p w:rsidR="00CE0A80" w:rsidRPr="0075626C" w:rsidRDefault="0075626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Л.М.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75626C">
        <w:rPr>
          <w:rFonts w:ascii="Times New Roman" w:hAnsi="Times New Roman"/>
          <w:color w:val="000000"/>
          <w:sz w:val="28"/>
          <w:szCs w:val="28"/>
        </w:rPr>
        <w:t>Рахлин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 xml:space="preserve"> выделил два висцеральных синдрома: 1) бронхолегочный с преобладанием поражения верхних дыхательных путей и реже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A80" w:rsidRPr="0075626C">
        <w:rPr>
          <w:rFonts w:ascii="Times New Roman" w:hAnsi="Times New Roman"/>
          <w:color w:val="000000"/>
          <w:sz w:val="28"/>
          <w:szCs w:val="28"/>
        </w:rPr>
        <w:t>легких и 2) желудочно-кишечный с наличием диспепсических явлений, сопровождающийся незначительным снижением секреции желудка.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Прогноз обычно благоприятный. В легких случаях под влиянием лечения куриная слепота исчезает в течение нескольких суток, реже недель. В далеко зашедших случаях может остаться сужение глазной щели и помутнение роговицы. Изменения кожи обычно исчезают бесследно.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Лечение. Основа лечения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назначение разнообразного питания, богатого ретинолом или его провитамином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каротином. Значительное количество ретинола содержится в рыбьем жире, животных жирах, коровьем молоке и молочных продуктах, жирном мясе, рыбе, особенно в икре и яйцах. Каротин содержится в большом количестве в моркови, помидорах, горошке, тыкве, черной смородине.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 xml:space="preserve">При дефиците ретинола назначают ретинола ацетат, 1 мл которого содержит 100 000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>. Обычная лечебная доза составляет 25 000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в сутки, в тяжелых случаях 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="0075626C" w:rsidRP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200 000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на 3 приема. Обязательно следует назначать рыбий жир в количестве 3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6 столовых ложек в день, в зависимости от тяжести заболевания. Назначают также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гранулы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>ретинола</w:t>
      </w:r>
      <w:r w:rsidR="00756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ацетата (1г содержит 300 000 или 500 000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 ретинола).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26C">
        <w:rPr>
          <w:rFonts w:ascii="Times New Roman" w:hAnsi="Times New Roman"/>
          <w:color w:val="000000"/>
          <w:sz w:val="28"/>
          <w:szCs w:val="28"/>
        </w:rPr>
        <w:t>Профилактика. Суточная потребность в ретиноле составляет 1,5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>3 мг, или 5 000</w:t>
      </w:r>
      <w:r w:rsidR="0075626C">
        <w:rPr>
          <w:rFonts w:ascii="Times New Roman" w:hAnsi="Times New Roman"/>
          <w:color w:val="000000"/>
          <w:sz w:val="28"/>
          <w:szCs w:val="28"/>
        </w:rPr>
        <w:t>–</w:t>
      </w:r>
      <w:r w:rsidRPr="0075626C">
        <w:rPr>
          <w:rFonts w:ascii="Times New Roman" w:hAnsi="Times New Roman"/>
          <w:color w:val="000000"/>
          <w:sz w:val="28"/>
          <w:szCs w:val="28"/>
        </w:rPr>
        <w:t xml:space="preserve">10 000 </w:t>
      </w:r>
      <w:r w:rsidRPr="0075626C">
        <w:rPr>
          <w:rFonts w:ascii="Times New Roman" w:hAnsi="Times New Roman"/>
          <w:color w:val="000000"/>
          <w:sz w:val="28"/>
          <w:szCs w:val="28"/>
          <w:lang w:val="en-US"/>
        </w:rPr>
        <w:t>ME</w:t>
      </w:r>
      <w:r w:rsidRPr="0075626C">
        <w:rPr>
          <w:rFonts w:ascii="Times New Roman" w:hAnsi="Times New Roman"/>
          <w:color w:val="000000"/>
          <w:sz w:val="28"/>
          <w:szCs w:val="28"/>
        </w:rPr>
        <w:t>. При однообразном, бедном ретинолом питании с профилактической целью следует принимать рыбий жир, томатное пюре или сок, масляный раствор ретинола.</w:t>
      </w: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0A80" w:rsidRPr="0075626C" w:rsidRDefault="00CE0A80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3F22" w:rsidRPr="001E3EFC" w:rsidRDefault="001E3EFC" w:rsidP="007562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D3F22" w:rsidRPr="0075626C">
        <w:rPr>
          <w:rFonts w:ascii="Times New Roman" w:hAnsi="Times New Roman"/>
          <w:b/>
          <w:color w:val="000000"/>
          <w:sz w:val="28"/>
          <w:szCs w:val="28"/>
        </w:rPr>
        <w:t>Использованная литература</w:t>
      </w:r>
    </w:p>
    <w:p w:rsidR="00BD3F22" w:rsidRPr="0075626C" w:rsidRDefault="00BD3F22" w:rsidP="007562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BD3F22" w:rsidRPr="001E3EFC" w:rsidRDefault="00BD3F22" w:rsidP="001E3EF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3EFC">
        <w:rPr>
          <w:rFonts w:ascii="Times New Roman" w:hAnsi="Times New Roman"/>
          <w:color w:val="000000"/>
          <w:sz w:val="28"/>
          <w:szCs w:val="28"/>
        </w:rPr>
        <w:t xml:space="preserve">1. Внутренние болезни / Под. ред. проф. </w:t>
      </w:r>
      <w:r w:rsidR="0075626C" w:rsidRPr="001E3EFC">
        <w:rPr>
          <w:rFonts w:ascii="Times New Roman" w:hAnsi="Times New Roman"/>
          <w:color w:val="000000"/>
          <w:sz w:val="28"/>
          <w:szCs w:val="28"/>
        </w:rPr>
        <w:t>Г.И. Бурчинского</w:t>
      </w:r>
      <w:r w:rsidRPr="001E3EFC">
        <w:rPr>
          <w:rFonts w:ascii="Times New Roman" w:hAnsi="Times New Roman"/>
          <w:color w:val="000000"/>
          <w:sz w:val="28"/>
          <w:szCs w:val="28"/>
        </w:rPr>
        <w:t>. ― 4</w:t>
      </w:r>
      <w:r w:rsidR="0075626C" w:rsidRPr="001E3EFC">
        <w:rPr>
          <w:rFonts w:ascii="Times New Roman" w:hAnsi="Times New Roman"/>
          <w:color w:val="000000"/>
          <w:sz w:val="28"/>
          <w:szCs w:val="28"/>
        </w:rPr>
        <w:t>-е</w:t>
      </w:r>
      <w:r w:rsidRPr="001E3EFC">
        <w:rPr>
          <w:rFonts w:ascii="Times New Roman" w:hAnsi="Times New Roman"/>
          <w:color w:val="000000"/>
          <w:sz w:val="28"/>
          <w:szCs w:val="28"/>
        </w:rPr>
        <w:t xml:space="preserve"> изд., перераб. и доп. ― К.: Вища шк. Головное изд-во, 2000. ― 656</w:t>
      </w:r>
      <w:r w:rsidR="0075626C" w:rsidRPr="001E3EFC">
        <w:rPr>
          <w:rFonts w:ascii="Times New Roman" w:hAnsi="Times New Roman"/>
          <w:color w:val="000000"/>
          <w:sz w:val="28"/>
          <w:szCs w:val="28"/>
        </w:rPr>
        <w:t> с.</w:t>
      </w:r>
      <w:bookmarkStart w:id="0" w:name="_GoBack"/>
      <w:bookmarkEnd w:id="0"/>
    </w:p>
    <w:sectPr w:rsidR="00BD3F22" w:rsidRPr="001E3EFC" w:rsidSect="0075626C">
      <w:footerReference w:type="default" r:id="rId6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D8" w:rsidRDefault="000076D8" w:rsidP="000B2FE5">
      <w:pPr>
        <w:spacing w:after="0" w:line="240" w:lineRule="auto"/>
      </w:pPr>
      <w:r>
        <w:separator/>
      </w:r>
    </w:p>
  </w:endnote>
  <w:endnote w:type="continuationSeparator" w:id="0">
    <w:p w:rsidR="000076D8" w:rsidRDefault="000076D8" w:rsidP="000B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F22" w:rsidRDefault="007248D8">
    <w:pPr>
      <w:pStyle w:val="a7"/>
      <w:jc w:val="right"/>
    </w:pPr>
    <w:r>
      <w:rPr>
        <w:noProof/>
      </w:rPr>
      <w:t>1</w:t>
    </w:r>
  </w:p>
  <w:p w:rsidR="00BD3F22" w:rsidRDefault="00BD3F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D8" w:rsidRDefault="000076D8" w:rsidP="000B2FE5">
      <w:pPr>
        <w:spacing w:after="0" w:line="240" w:lineRule="auto"/>
      </w:pPr>
      <w:r>
        <w:separator/>
      </w:r>
    </w:p>
  </w:footnote>
  <w:footnote w:type="continuationSeparator" w:id="0">
    <w:p w:rsidR="000076D8" w:rsidRDefault="000076D8" w:rsidP="000B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FE5"/>
    <w:rsid w:val="0000073D"/>
    <w:rsid w:val="000076D8"/>
    <w:rsid w:val="00035BD1"/>
    <w:rsid w:val="000B2FE5"/>
    <w:rsid w:val="000C7494"/>
    <w:rsid w:val="001E3EFC"/>
    <w:rsid w:val="002B3E4A"/>
    <w:rsid w:val="00365453"/>
    <w:rsid w:val="004856C4"/>
    <w:rsid w:val="004D0765"/>
    <w:rsid w:val="005A5C59"/>
    <w:rsid w:val="00634B89"/>
    <w:rsid w:val="006F4FD0"/>
    <w:rsid w:val="007248D8"/>
    <w:rsid w:val="0075451D"/>
    <w:rsid w:val="0075626C"/>
    <w:rsid w:val="007F3455"/>
    <w:rsid w:val="009F2683"/>
    <w:rsid w:val="00A75BD9"/>
    <w:rsid w:val="00A87C1F"/>
    <w:rsid w:val="00AD675F"/>
    <w:rsid w:val="00B91F42"/>
    <w:rsid w:val="00BD3F22"/>
    <w:rsid w:val="00BE1922"/>
    <w:rsid w:val="00C77FD4"/>
    <w:rsid w:val="00CE0A80"/>
    <w:rsid w:val="00EA1CB8"/>
    <w:rsid w:val="00F2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753766-B906-4D0B-B4A4-AD5F4639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0B2FE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99"/>
    <w:qFormat/>
    <w:rsid w:val="000B2FE5"/>
    <w:rPr>
      <w:rFonts w:ascii="Times New Roman" w:hAnsi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rsid w:val="000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B2FE5"/>
    <w:rPr>
      <w:rFonts w:cs="Times New Roman"/>
    </w:rPr>
  </w:style>
  <w:style w:type="paragraph" w:styleId="a7">
    <w:name w:val="footer"/>
    <w:basedOn w:val="a"/>
    <w:link w:val="a8"/>
    <w:uiPriority w:val="99"/>
    <w:rsid w:val="000B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B2FE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F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F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0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2014-02-25T11:36:00Z</dcterms:created>
  <dcterms:modified xsi:type="dcterms:W3CDTF">2014-02-25T11:36:00Z</dcterms:modified>
</cp:coreProperties>
</file>