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04D" w:rsidRPr="00312F9F" w:rsidRDefault="00817620" w:rsidP="00312F9F">
      <w:pPr>
        <w:spacing w:line="360" w:lineRule="auto"/>
        <w:ind w:firstLine="720"/>
        <w:jc w:val="center"/>
        <w:rPr>
          <w:sz w:val="28"/>
          <w:szCs w:val="28"/>
        </w:rPr>
      </w:pPr>
      <w:r w:rsidRPr="00312F9F">
        <w:rPr>
          <w:sz w:val="28"/>
          <w:szCs w:val="28"/>
        </w:rPr>
        <w:t>Челябинская Государственная Медицинская Академия</w:t>
      </w:r>
    </w:p>
    <w:p w:rsidR="004610F2" w:rsidRPr="00312F9F" w:rsidRDefault="004610F2" w:rsidP="00312F9F">
      <w:pPr>
        <w:spacing w:line="360" w:lineRule="auto"/>
        <w:ind w:firstLine="720"/>
        <w:jc w:val="center"/>
        <w:rPr>
          <w:sz w:val="28"/>
          <w:szCs w:val="28"/>
        </w:rPr>
      </w:pPr>
      <w:r w:rsidRPr="00312F9F">
        <w:rPr>
          <w:sz w:val="28"/>
          <w:szCs w:val="28"/>
        </w:rPr>
        <w:t>Кафедра</w:t>
      </w:r>
      <w:r w:rsidR="0089609C" w:rsidRPr="00312F9F">
        <w:rPr>
          <w:sz w:val="28"/>
          <w:szCs w:val="28"/>
        </w:rPr>
        <w:t xml:space="preserve"> Внутренних болезней с курсом эндокринологии</w:t>
      </w:r>
    </w:p>
    <w:p w:rsidR="004610F2" w:rsidRPr="00312F9F" w:rsidRDefault="004610F2" w:rsidP="00312F9F">
      <w:pPr>
        <w:spacing w:line="360" w:lineRule="auto"/>
        <w:ind w:firstLine="720"/>
        <w:jc w:val="center"/>
        <w:rPr>
          <w:sz w:val="28"/>
          <w:szCs w:val="28"/>
        </w:rPr>
      </w:pPr>
      <w:r w:rsidRPr="00312F9F">
        <w:rPr>
          <w:sz w:val="28"/>
          <w:szCs w:val="28"/>
        </w:rPr>
        <w:t>Заведующий</w:t>
      </w:r>
      <w:r w:rsidR="0089609C" w:rsidRPr="00312F9F">
        <w:rPr>
          <w:sz w:val="28"/>
          <w:szCs w:val="28"/>
        </w:rPr>
        <w:t xml:space="preserve"> д.м.н. проф. Синицын С.П.</w:t>
      </w:r>
    </w:p>
    <w:p w:rsidR="00A0204D" w:rsidRPr="00312F9F" w:rsidRDefault="004610F2" w:rsidP="00312F9F">
      <w:pPr>
        <w:spacing w:line="360" w:lineRule="auto"/>
        <w:ind w:firstLine="720"/>
        <w:jc w:val="center"/>
        <w:rPr>
          <w:sz w:val="28"/>
          <w:szCs w:val="28"/>
        </w:rPr>
      </w:pPr>
      <w:r w:rsidRPr="00312F9F">
        <w:rPr>
          <w:sz w:val="28"/>
          <w:szCs w:val="28"/>
        </w:rPr>
        <w:t>Ассистент</w:t>
      </w:r>
      <w:r w:rsidR="0089609C" w:rsidRPr="00312F9F">
        <w:rPr>
          <w:sz w:val="28"/>
          <w:szCs w:val="28"/>
        </w:rPr>
        <w:t xml:space="preserve"> к.м.н. Эктова Н. А.</w:t>
      </w:r>
    </w:p>
    <w:p w:rsidR="00A0204D" w:rsidRPr="00312F9F" w:rsidRDefault="00A0204D" w:rsidP="00312F9F">
      <w:pPr>
        <w:spacing w:line="360" w:lineRule="auto"/>
        <w:ind w:firstLine="720"/>
        <w:jc w:val="center"/>
        <w:rPr>
          <w:sz w:val="28"/>
          <w:szCs w:val="28"/>
        </w:rPr>
      </w:pPr>
    </w:p>
    <w:p w:rsidR="00A0204D" w:rsidRPr="00312F9F" w:rsidRDefault="00A0204D" w:rsidP="00312F9F">
      <w:pPr>
        <w:spacing w:line="360" w:lineRule="auto"/>
        <w:ind w:firstLine="720"/>
        <w:jc w:val="center"/>
        <w:rPr>
          <w:sz w:val="28"/>
          <w:szCs w:val="28"/>
        </w:rPr>
      </w:pPr>
    </w:p>
    <w:p w:rsidR="00A0204D" w:rsidRPr="00312F9F" w:rsidRDefault="00A0204D" w:rsidP="00312F9F">
      <w:pPr>
        <w:spacing w:line="360" w:lineRule="auto"/>
        <w:ind w:firstLine="720"/>
        <w:jc w:val="center"/>
        <w:rPr>
          <w:sz w:val="28"/>
          <w:szCs w:val="28"/>
        </w:rPr>
      </w:pPr>
    </w:p>
    <w:p w:rsidR="00A0204D" w:rsidRPr="00312F9F" w:rsidRDefault="00A0204D" w:rsidP="00312F9F">
      <w:pPr>
        <w:spacing w:line="360" w:lineRule="auto"/>
        <w:ind w:firstLine="720"/>
        <w:jc w:val="center"/>
        <w:rPr>
          <w:sz w:val="28"/>
          <w:szCs w:val="28"/>
        </w:rPr>
      </w:pPr>
    </w:p>
    <w:p w:rsidR="00A0204D" w:rsidRPr="00312F9F" w:rsidRDefault="00A0204D" w:rsidP="00312F9F">
      <w:pPr>
        <w:spacing w:line="360" w:lineRule="auto"/>
        <w:ind w:firstLine="720"/>
        <w:jc w:val="center"/>
        <w:rPr>
          <w:sz w:val="28"/>
          <w:szCs w:val="28"/>
        </w:rPr>
      </w:pPr>
    </w:p>
    <w:p w:rsidR="00A0204D" w:rsidRPr="00312F9F" w:rsidRDefault="00A0204D" w:rsidP="00312F9F">
      <w:pPr>
        <w:spacing w:line="360" w:lineRule="auto"/>
        <w:ind w:firstLine="720"/>
        <w:jc w:val="center"/>
        <w:rPr>
          <w:sz w:val="28"/>
          <w:szCs w:val="28"/>
        </w:rPr>
      </w:pPr>
    </w:p>
    <w:p w:rsidR="00A0204D" w:rsidRPr="00312F9F" w:rsidRDefault="00346771" w:rsidP="00312F9F">
      <w:pPr>
        <w:spacing w:line="360" w:lineRule="auto"/>
        <w:ind w:firstLine="720"/>
        <w:jc w:val="center"/>
        <w:rPr>
          <w:sz w:val="28"/>
          <w:szCs w:val="28"/>
        </w:rPr>
      </w:pPr>
      <w:r w:rsidRPr="00312F9F">
        <w:rPr>
          <w:sz w:val="28"/>
          <w:szCs w:val="28"/>
        </w:rPr>
        <w:t>ЭПИКРИЗ</w:t>
      </w:r>
    </w:p>
    <w:p w:rsidR="00A0204D" w:rsidRPr="00312F9F" w:rsidRDefault="00346771" w:rsidP="00312F9F">
      <w:pPr>
        <w:spacing w:line="360" w:lineRule="auto"/>
        <w:ind w:firstLine="720"/>
        <w:jc w:val="center"/>
        <w:rPr>
          <w:sz w:val="28"/>
          <w:szCs w:val="28"/>
        </w:rPr>
      </w:pPr>
      <w:r w:rsidRPr="00312F9F">
        <w:rPr>
          <w:sz w:val="28"/>
          <w:szCs w:val="28"/>
        </w:rPr>
        <w:t>Ф.И.О.</w:t>
      </w:r>
    </w:p>
    <w:p w:rsidR="00A0204D" w:rsidRPr="00312F9F" w:rsidRDefault="00A0204D" w:rsidP="00312F9F">
      <w:pPr>
        <w:spacing w:line="360" w:lineRule="auto"/>
        <w:ind w:firstLine="720"/>
        <w:jc w:val="center"/>
        <w:rPr>
          <w:sz w:val="28"/>
          <w:szCs w:val="28"/>
        </w:rPr>
      </w:pPr>
      <w:r w:rsidRPr="00312F9F">
        <w:rPr>
          <w:sz w:val="28"/>
          <w:szCs w:val="28"/>
        </w:rPr>
        <w:t>Клинический диагноз основного заболевания:</w:t>
      </w:r>
    </w:p>
    <w:p w:rsidR="00A0204D" w:rsidRPr="00312F9F" w:rsidRDefault="00346771" w:rsidP="00312F9F">
      <w:pPr>
        <w:spacing w:line="360" w:lineRule="auto"/>
        <w:ind w:firstLine="720"/>
        <w:jc w:val="center"/>
        <w:rPr>
          <w:sz w:val="28"/>
          <w:szCs w:val="28"/>
        </w:rPr>
      </w:pPr>
      <w:r w:rsidRPr="00312F9F">
        <w:rPr>
          <w:sz w:val="28"/>
          <w:szCs w:val="28"/>
        </w:rPr>
        <w:t>Цирроз печени смешанной этиологии, класс В</w:t>
      </w:r>
      <w:r w:rsidR="001F1B04" w:rsidRPr="00312F9F">
        <w:rPr>
          <w:sz w:val="28"/>
          <w:szCs w:val="28"/>
        </w:rPr>
        <w:t xml:space="preserve"> по Чайлду.</w:t>
      </w:r>
      <w:r w:rsidRPr="00312F9F">
        <w:rPr>
          <w:sz w:val="28"/>
          <w:szCs w:val="28"/>
        </w:rPr>
        <w:t xml:space="preserve"> Портальная гипертензия </w:t>
      </w:r>
      <w:r w:rsidRPr="00312F9F">
        <w:rPr>
          <w:sz w:val="28"/>
          <w:szCs w:val="28"/>
          <w:lang w:val="en-US"/>
        </w:rPr>
        <w:t>III</w:t>
      </w:r>
      <w:r w:rsidRPr="00312F9F">
        <w:rPr>
          <w:sz w:val="28"/>
          <w:szCs w:val="28"/>
        </w:rPr>
        <w:t xml:space="preserve"> ст. Асцит</w:t>
      </w:r>
    </w:p>
    <w:p w:rsidR="00A0204D" w:rsidRPr="00312F9F" w:rsidRDefault="00A0204D" w:rsidP="00312F9F">
      <w:pPr>
        <w:spacing w:line="360" w:lineRule="auto"/>
        <w:ind w:firstLine="720"/>
        <w:jc w:val="center"/>
        <w:rPr>
          <w:sz w:val="28"/>
          <w:szCs w:val="28"/>
        </w:rPr>
      </w:pPr>
    </w:p>
    <w:p w:rsidR="00817620" w:rsidRPr="00312F9F" w:rsidRDefault="00817620" w:rsidP="00312F9F">
      <w:pPr>
        <w:spacing w:line="360" w:lineRule="auto"/>
        <w:ind w:firstLine="720"/>
        <w:jc w:val="center"/>
        <w:rPr>
          <w:sz w:val="28"/>
          <w:szCs w:val="28"/>
        </w:rPr>
      </w:pPr>
    </w:p>
    <w:p w:rsidR="00817620" w:rsidRPr="00312F9F" w:rsidRDefault="00817620" w:rsidP="00312F9F">
      <w:pPr>
        <w:spacing w:line="360" w:lineRule="auto"/>
        <w:ind w:firstLine="720"/>
        <w:jc w:val="center"/>
        <w:rPr>
          <w:sz w:val="28"/>
          <w:szCs w:val="28"/>
        </w:rPr>
      </w:pPr>
    </w:p>
    <w:p w:rsidR="00A0204D" w:rsidRPr="00312F9F" w:rsidRDefault="00817620" w:rsidP="00312F9F">
      <w:pPr>
        <w:spacing w:line="360" w:lineRule="auto"/>
        <w:ind w:firstLine="720"/>
        <w:jc w:val="right"/>
        <w:rPr>
          <w:sz w:val="28"/>
          <w:szCs w:val="28"/>
        </w:rPr>
      </w:pPr>
      <w:r w:rsidRPr="00312F9F">
        <w:rPr>
          <w:sz w:val="28"/>
          <w:szCs w:val="28"/>
        </w:rPr>
        <w:t>Преподаватель:</w:t>
      </w:r>
    </w:p>
    <w:p w:rsidR="00A0204D" w:rsidRPr="00312F9F" w:rsidRDefault="00A0204D" w:rsidP="00312F9F">
      <w:pPr>
        <w:spacing w:line="360" w:lineRule="auto"/>
        <w:ind w:firstLine="720"/>
        <w:jc w:val="right"/>
        <w:rPr>
          <w:sz w:val="28"/>
          <w:szCs w:val="28"/>
        </w:rPr>
      </w:pPr>
      <w:r w:rsidRPr="00312F9F">
        <w:rPr>
          <w:sz w:val="28"/>
          <w:szCs w:val="28"/>
        </w:rPr>
        <w:t>Куратор:</w:t>
      </w:r>
      <w:r w:rsidR="005067A5" w:rsidRPr="00312F9F">
        <w:rPr>
          <w:sz w:val="28"/>
          <w:szCs w:val="28"/>
        </w:rPr>
        <w:t>_____________________</w:t>
      </w:r>
    </w:p>
    <w:p w:rsidR="00A0204D" w:rsidRPr="00312F9F" w:rsidRDefault="00346771" w:rsidP="00312F9F">
      <w:pPr>
        <w:spacing w:line="360" w:lineRule="auto"/>
        <w:ind w:firstLine="720"/>
        <w:jc w:val="right"/>
        <w:rPr>
          <w:sz w:val="28"/>
          <w:szCs w:val="28"/>
        </w:rPr>
      </w:pPr>
      <w:r w:rsidRPr="00312F9F">
        <w:rPr>
          <w:sz w:val="28"/>
          <w:szCs w:val="28"/>
        </w:rPr>
        <w:t>Группа №</w:t>
      </w:r>
    </w:p>
    <w:p w:rsidR="00A0204D" w:rsidRPr="00312F9F" w:rsidRDefault="00A0204D" w:rsidP="00312F9F">
      <w:pPr>
        <w:spacing w:line="360" w:lineRule="auto"/>
        <w:ind w:firstLine="720"/>
        <w:jc w:val="right"/>
        <w:rPr>
          <w:sz w:val="28"/>
          <w:szCs w:val="28"/>
        </w:rPr>
      </w:pPr>
      <w:r w:rsidRPr="00312F9F">
        <w:rPr>
          <w:sz w:val="28"/>
          <w:szCs w:val="28"/>
        </w:rPr>
        <w:t>Время курации:</w:t>
      </w:r>
    </w:p>
    <w:p w:rsidR="00A0204D" w:rsidRPr="00312F9F" w:rsidRDefault="00A0204D" w:rsidP="00312F9F">
      <w:pPr>
        <w:spacing w:line="360" w:lineRule="auto"/>
        <w:ind w:firstLine="720"/>
        <w:jc w:val="center"/>
        <w:rPr>
          <w:sz w:val="28"/>
          <w:szCs w:val="28"/>
        </w:rPr>
      </w:pPr>
    </w:p>
    <w:p w:rsidR="00A0204D" w:rsidRPr="00312F9F" w:rsidRDefault="00A0204D" w:rsidP="00312F9F">
      <w:pPr>
        <w:spacing w:line="360" w:lineRule="auto"/>
        <w:ind w:firstLine="720"/>
        <w:jc w:val="center"/>
        <w:rPr>
          <w:sz w:val="28"/>
          <w:szCs w:val="28"/>
        </w:rPr>
      </w:pPr>
    </w:p>
    <w:p w:rsidR="00A0204D" w:rsidRPr="00312F9F" w:rsidRDefault="00A0204D" w:rsidP="00312F9F">
      <w:pPr>
        <w:spacing w:line="360" w:lineRule="auto"/>
        <w:ind w:firstLine="720"/>
        <w:jc w:val="center"/>
        <w:rPr>
          <w:sz w:val="28"/>
          <w:szCs w:val="28"/>
        </w:rPr>
      </w:pPr>
    </w:p>
    <w:p w:rsidR="00A0204D" w:rsidRPr="00312F9F" w:rsidRDefault="00A0204D" w:rsidP="00312F9F">
      <w:pPr>
        <w:spacing w:line="360" w:lineRule="auto"/>
        <w:ind w:firstLine="720"/>
        <w:jc w:val="center"/>
        <w:rPr>
          <w:sz w:val="28"/>
          <w:szCs w:val="28"/>
        </w:rPr>
      </w:pPr>
    </w:p>
    <w:p w:rsidR="00A0204D" w:rsidRPr="00312F9F" w:rsidRDefault="00A0204D" w:rsidP="00312F9F">
      <w:pPr>
        <w:spacing w:line="360" w:lineRule="auto"/>
        <w:ind w:firstLine="720"/>
        <w:jc w:val="center"/>
        <w:rPr>
          <w:sz w:val="28"/>
          <w:szCs w:val="28"/>
        </w:rPr>
      </w:pPr>
    </w:p>
    <w:p w:rsidR="00A0204D" w:rsidRDefault="00A0204D" w:rsidP="00312F9F">
      <w:pPr>
        <w:spacing w:line="360" w:lineRule="auto"/>
        <w:ind w:firstLine="720"/>
        <w:jc w:val="center"/>
        <w:rPr>
          <w:sz w:val="28"/>
          <w:szCs w:val="28"/>
        </w:rPr>
      </w:pPr>
    </w:p>
    <w:p w:rsidR="00312F9F" w:rsidRPr="00312F9F" w:rsidRDefault="00312F9F" w:rsidP="00312F9F">
      <w:pPr>
        <w:spacing w:line="360" w:lineRule="auto"/>
        <w:ind w:firstLine="720"/>
        <w:jc w:val="center"/>
        <w:rPr>
          <w:sz w:val="28"/>
          <w:szCs w:val="28"/>
        </w:rPr>
      </w:pPr>
    </w:p>
    <w:p w:rsidR="00A0204D" w:rsidRPr="00312F9F" w:rsidRDefault="00817620" w:rsidP="00312F9F">
      <w:pPr>
        <w:spacing w:line="360" w:lineRule="auto"/>
        <w:ind w:firstLine="720"/>
        <w:jc w:val="center"/>
        <w:rPr>
          <w:sz w:val="28"/>
          <w:szCs w:val="28"/>
        </w:rPr>
      </w:pPr>
      <w:r w:rsidRPr="00312F9F">
        <w:rPr>
          <w:sz w:val="28"/>
          <w:szCs w:val="28"/>
        </w:rPr>
        <w:t>Челябинск 2008</w:t>
      </w:r>
    </w:p>
    <w:p w:rsidR="00270D51" w:rsidRPr="001C0C04" w:rsidRDefault="00A0204D" w:rsidP="00312F9F">
      <w:pPr>
        <w:spacing w:line="360" w:lineRule="auto"/>
        <w:ind w:firstLine="720"/>
        <w:jc w:val="center"/>
        <w:rPr>
          <w:b/>
          <w:sz w:val="28"/>
          <w:szCs w:val="28"/>
        </w:rPr>
      </w:pPr>
      <w:r w:rsidRPr="00312F9F">
        <w:rPr>
          <w:sz w:val="28"/>
          <w:szCs w:val="28"/>
        </w:rPr>
        <w:br w:type="page"/>
      </w:r>
      <w:r w:rsidR="00270D51" w:rsidRPr="00312F9F">
        <w:rPr>
          <w:b/>
          <w:sz w:val="28"/>
          <w:szCs w:val="28"/>
        </w:rPr>
        <w:t>Выделение ведущего клинического синдрома</w:t>
      </w:r>
    </w:p>
    <w:p w:rsidR="00D71284" w:rsidRDefault="00D71284" w:rsidP="00312F9F">
      <w:pPr>
        <w:spacing w:line="360" w:lineRule="auto"/>
        <w:ind w:firstLine="720"/>
        <w:jc w:val="both"/>
        <w:rPr>
          <w:sz w:val="28"/>
          <w:szCs w:val="28"/>
        </w:rPr>
      </w:pPr>
    </w:p>
    <w:p w:rsidR="00270D51" w:rsidRPr="00312F9F" w:rsidRDefault="00270D51" w:rsidP="00312F9F">
      <w:pPr>
        <w:spacing w:line="360" w:lineRule="auto"/>
        <w:ind w:firstLine="720"/>
        <w:jc w:val="both"/>
        <w:rPr>
          <w:sz w:val="28"/>
          <w:szCs w:val="28"/>
        </w:rPr>
      </w:pPr>
      <w:r w:rsidRPr="00312F9F">
        <w:rPr>
          <w:sz w:val="28"/>
          <w:szCs w:val="28"/>
        </w:rPr>
        <w:t>Ведущим синдромо</w:t>
      </w:r>
      <w:r w:rsidR="001F1B04" w:rsidRPr="00312F9F">
        <w:rPr>
          <w:sz w:val="28"/>
          <w:szCs w:val="28"/>
        </w:rPr>
        <w:t>м можно выделить синдром асцита.</w:t>
      </w:r>
    </w:p>
    <w:p w:rsidR="001F1B04" w:rsidRPr="00312F9F" w:rsidRDefault="001F1B04" w:rsidP="00312F9F">
      <w:pPr>
        <w:spacing w:line="360" w:lineRule="auto"/>
        <w:ind w:firstLine="720"/>
        <w:jc w:val="both"/>
        <w:rPr>
          <w:sz w:val="28"/>
          <w:szCs w:val="28"/>
        </w:rPr>
      </w:pPr>
      <w:r w:rsidRPr="00312F9F">
        <w:rPr>
          <w:sz w:val="28"/>
          <w:szCs w:val="28"/>
        </w:rPr>
        <w:t>- больной обратился за помощью именно из за возникновения увеличения живота;</w:t>
      </w:r>
    </w:p>
    <w:p w:rsidR="001F1B04" w:rsidRPr="00312F9F" w:rsidRDefault="001F1B04" w:rsidP="00312F9F">
      <w:pPr>
        <w:spacing w:line="360" w:lineRule="auto"/>
        <w:ind w:firstLine="720"/>
        <w:jc w:val="both"/>
        <w:rPr>
          <w:sz w:val="28"/>
          <w:szCs w:val="28"/>
        </w:rPr>
      </w:pPr>
      <w:r w:rsidRPr="00312F9F">
        <w:rPr>
          <w:sz w:val="28"/>
          <w:szCs w:val="28"/>
        </w:rPr>
        <w:t>- асцит послужил поводом для госпитализации</w:t>
      </w:r>
    </w:p>
    <w:p w:rsidR="00270D51" w:rsidRPr="00312F9F" w:rsidRDefault="00270D51" w:rsidP="00312F9F">
      <w:pPr>
        <w:spacing w:line="360" w:lineRule="auto"/>
        <w:ind w:firstLine="720"/>
        <w:jc w:val="both"/>
        <w:rPr>
          <w:sz w:val="28"/>
          <w:szCs w:val="28"/>
        </w:rPr>
      </w:pPr>
      <w:r w:rsidRPr="00312F9F">
        <w:rPr>
          <w:sz w:val="28"/>
          <w:szCs w:val="28"/>
        </w:rPr>
        <w:t>Круг заболеваний для дифференциального диагноза</w:t>
      </w:r>
    </w:p>
    <w:p w:rsidR="00A0204D" w:rsidRPr="00312F9F" w:rsidRDefault="00270D51" w:rsidP="00312F9F">
      <w:pPr>
        <w:spacing w:line="360" w:lineRule="auto"/>
        <w:ind w:firstLine="720"/>
        <w:jc w:val="both"/>
        <w:rPr>
          <w:sz w:val="28"/>
          <w:szCs w:val="28"/>
        </w:rPr>
      </w:pPr>
      <w:r w:rsidRPr="00312F9F">
        <w:rPr>
          <w:sz w:val="28"/>
          <w:szCs w:val="28"/>
        </w:rPr>
        <w:t>Цирроз печени</w:t>
      </w:r>
    </w:p>
    <w:p w:rsidR="00270D51" w:rsidRPr="00312F9F" w:rsidRDefault="00270D51" w:rsidP="00312F9F">
      <w:pPr>
        <w:spacing w:line="360" w:lineRule="auto"/>
        <w:ind w:firstLine="720"/>
        <w:jc w:val="both"/>
        <w:rPr>
          <w:sz w:val="28"/>
          <w:szCs w:val="28"/>
        </w:rPr>
      </w:pPr>
      <w:r w:rsidRPr="00312F9F">
        <w:rPr>
          <w:sz w:val="28"/>
          <w:szCs w:val="28"/>
        </w:rPr>
        <w:t>Хроническая сердечная недостаточность</w:t>
      </w:r>
      <w:r w:rsidR="001C0C04">
        <w:rPr>
          <w:sz w:val="28"/>
          <w:szCs w:val="28"/>
        </w:rPr>
        <w:t xml:space="preserve"> </w:t>
      </w:r>
      <w:r w:rsidRPr="00312F9F">
        <w:rPr>
          <w:sz w:val="28"/>
          <w:szCs w:val="28"/>
        </w:rPr>
        <w:t>метастатическое поражение брюшины (карциноматоз)</w:t>
      </w:r>
    </w:p>
    <w:p w:rsidR="00312F9F" w:rsidRDefault="00312F9F" w:rsidP="00312F9F">
      <w:pPr>
        <w:spacing w:line="360" w:lineRule="auto"/>
        <w:ind w:firstLine="720"/>
        <w:jc w:val="both"/>
        <w:rPr>
          <w:sz w:val="28"/>
          <w:szCs w:val="28"/>
        </w:rPr>
      </w:pPr>
    </w:p>
    <w:p w:rsidR="00270D51" w:rsidRPr="00312F9F" w:rsidRDefault="00270D51" w:rsidP="00312F9F">
      <w:pPr>
        <w:spacing w:line="360" w:lineRule="auto"/>
        <w:ind w:firstLine="720"/>
        <w:jc w:val="center"/>
        <w:rPr>
          <w:b/>
          <w:sz w:val="28"/>
          <w:szCs w:val="28"/>
        </w:rPr>
      </w:pPr>
      <w:r w:rsidRPr="00312F9F">
        <w:rPr>
          <w:b/>
          <w:sz w:val="28"/>
          <w:szCs w:val="28"/>
        </w:rPr>
        <w:t>Дифференциальный диагноз</w:t>
      </w:r>
    </w:p>
    <w:p w:rsidR="00312F9F" w:rsidRDefault="00312F9F" w:rsidP="00312F9F">
      <w:pPr>
        <w:spacing w:line="360" w:lineRule="auto"/>
        <w:ind w:firstLine="720"/>
        <w:jc w:val="both"/>
        <w:rPr>
          <w:sz w:val="28"/>
          <w:szCs w:val="28"/>
        </w:rPr>
      </w:pPr>
    </w:p>
    <w:p w:rsidR="00270D51" w:rsidRPr="00312F9F" w:rsidRDefault="00270D51" w:rsidP="00312F9F">
      <w:pPr>
        <w:spacing w:line="360" w:lineRule="auto"/>
        <w:ind w:firstLine="720"/>
        <w:jc w:val="both"/>
        <w:rPr>
          <w:sz w:val="28"/>
          <w:szCs w:val="28"/>
        </w:rPr>
      </w:pPr>
      <w:r w:rsidRPr="00312F9F">
        <w:rPr>
          <w:sz w:val="28"/>
          <w:szCs w:val="28"/>
        </w:rPr>
        <w:t>Хроническая сердечная недостаточность в столь молодом возрасте может быть вызвана врожденным пороком, однако при аускультации патологических тонов, шумов не выявляется. Также для нее характерны восходящие отеки, которых нет у данного пациента, как и инспираторной одышки. Поэтому диагноз хронической сердечной недостаточности можно исключить.</w:t>
      </w:r>
    </w:p>
    <w:p w:rsidR="00270D51" w:rsidRPr="00312F9F" w:rsidRDefault="00463FD3" w:rsidP="00312F9F">
      <w:pPr>
        <w:spacing w:line="360" w:lineRule="auto"/>
        <w:ind w:firstLine="720"/>
        <w:jc w:val="both"/>
        <w:rPr>
          <w:sz w:val="28"/>
          <w:szCs w:val="28"/>
        </w:rPr>
      </w:pPr>
      <w:r w:rsidRPr="00312F9F">
        <w:rPr>
          <w:sz w:val="28"/>
          <w:szCs w:val="28"/>
        </w:rPr>
        <w:t>С метастатическим поражением брюшины – отсутствуют другие проявления опухоли – кахексия, раковая интоксикация, нет симптомов со стороны других органов, в которых могла бы располагаться опухоль.</w:t>
      </w:r>
    </w:p>
    <w:p w:rsidR="0089609C" w:rsidRPr="00312F9F" w:rsidRDefault="0089609C" w:rsidP="00312F9F">
      <w:pPr>
        <w:spacing w:line="360" w:lineRule="auto"/>
        <w:ind w:firstLine="720"/>
        <w:jc w:val="both"/>
        <w:rPr>
          <w:sz w:val="28"/>
          <w:szCs w:val="28"/>
        </w:rPr>
      </w:pPr>
    </w:p>
    <w:p w:rsidR="00463FD3" w:rsidRPr="00312F9F" w:rsidRDefault="0089609C" w:rsidP="00312F9F">
      <w:pPr>
        <w:spacing w:line="360" w:lineRule="auto"/>
        <w:ind w:firstLine="720"/>
        <w:jc w:val="center"/>
        <w:rPr>
          <w:b/>
          <w:sz w:val="28"/>
          <w:szCs w:val="28"/>
        </w:rPr>
      </w:pPr>
      <w:r w:rsidRPr="00312F9F">
        <w:rPr>
          <w:b/>
          <w:sz w:val="28"/>
          <w:szCs w:val="28"/>
        </w:rPr>
        <w:t>Предварительный диагноз</w:t>
      </w:r>
    </w:p>
    <w:p w:rsidR="0089609C" w:rsidRPr="00312F9F" w:rsidRDefault="0089609C" w:rsidP="00312F9F">
      <w:pPr>
        <w:spacing w:line="360" w:lineRule="auto"/>
        <w:ind w:firstLine="720"/>
        <w:jc w:val="both"/>
        <w:rPr>
          <w:sz w:val="28"/>
          <w:szCs w:val="28"/>
        </w:rPr>
      </w:pPr>
    </w:p>
    <w:p w:rsidR="0089609C" w:rsidRPr="00312F9F" w:rsidRDefault="0089609C" w:rsidP="00312F9F">
      <w:pPr>
        <w:spacing w:line="360" w:lineRule="auto"/>
        <w:ind w:firstLine="720"/>
        <w:jc w:val="both"/>
        <w:rPr>
          <w:sz w:val="28"/>
          <w:szCs w:val="28"/>
        </w:rPr>
      </w:pPr>
      <w:r w:rsidRPr="00312F9F">
        <w:rPr>
          <w:sz w:val="28"/>
          <w:szCs w:val="28"/>
        </w:rPr>
        <w:t>На основании жалоб больного</w:t>
      </w:r>
      <w:r w:rsidR="001C0C04">
        <w:rPr>
          <w:sz w:val="28"/>
          <w:szCs w:val="28"/>
        </w:rPr>
        <w:t xml:space="preserve"> </w:t>
      </w:r>
      <w:r w:rsidRPr="00312F9F">
        <w:rPr>
          <w:sz w:val="28"/>
          <w:szCs w:val="28"/>
        </w:rPr>
        <w:t>(боли в правом подреберье и эпигастрии ноющего характера, увеличение живота, общую слабость), данных анамнеза(периодическое злоупотребление алкоголем, ухудшение состояния после очередного эпизода), данных осмотра(наличие кустарно сделанной татуировки, увеличение живота, расширение подкожных вен живота, болезненность при пальпации живота в правом подреберье и эпигастрии, расширение границ печени и ее болезненность при пальпации, положительный симптом наличия свободной жидкости в брюшной полости) можно поставить предварительный диагноз:</w:t>
      </w:r>
    </w:p>
    <w:p w:rsidR="0089609C" w:rsidRPr="00312F9F" w:rsidRDefault="0089609C" w:rsidP="00312F9F">
      <w:pPr>
        <w:spacing w:line="360" w:lineRule="auto"/>
        <w:ind w:firstLine="720"/>
        <w:jc w:val="both"/>
        <w:rPr>
          <w:sz w:val="28"/>
          <w:szCs w:val="28"/>
        </w:rPr>
      </w:pPr>
      <w:r w:rsidRPr="00312F9F">
        <w:rPr>
          <w:sz w:val="28"/>
          <w:szCs w:val="28"/>
        </w:rPr>
        <w:t xml:space="preserve">«Цирроз печени неутонченной этиологии. Портальная гипертензия </w:t>
      </w:r>
      <w:r w:rsidRPr="00312F9F">
        <w:rPr>
          <w:sz w:val="28"/>
          <w:szCs w:val="28"/>
          <w:lang w:val="en-US"/>
        </w:rPr>
        <w:t>III</w:t>
      </w:r>
      <w:r w:rsidRPr="00312F9F">
        <w:rPr>
          <w:sz w:val="28"/>
          <w:szCs w:val="28"/>
        </w:rPr>
        <w:t xml:space="preserve"> ст. Асцит.»</w:t>
      </w:r>
    </w:p>
    <w:p w:rsidR="001F1B04" w:rsidRPr="00312F9F" w:rsidRDefault="001F1B04" w:rsidP="00312F9F">
      <w:pPr>
        <w:spacing w:line="360" w:lineRule="auto"/>
        <w:ind w:firstLine="720"/>
        <w:jc w:val="both"/>
        <w:rPr>
          <w:sz w:val="28"/>
          <w:szCs w:val="28"/>
        </w:rPr>
      </w:pPr>
    </w:p>
    <w:p w:rsidR="00A0204D" w:rsidRPr="00312F9F" w:rsidRDefault="007C4BF7" w:rsidP="00312F9F">
      <w:pPr>
        <w:spacing w:line="360" w:lineRule="auto"/>
        <w:ind w:firstLine="720"/>
        <w:jc w:val="center"/>
        <w:rPr>
          <w:b/>
          <w:sz w:val="28"/>
          <w:szCs w:val="28"/>
        </w:rPr>
      </w:pPr>
      <w:r w:rsidRPr="00312F9F">
        <w:rPr>
          <w:b/>
          <w:sz w:val="28"/>
          <w:szCs w:val="28"/>
        </w:rPr>
        <w:t>План лабораторных и инструментальных методов</w:t>
      </w:r>
      <w:r w:rsidR="00312F9F">
        <w:rPr>
          <w:b/>
          <w:sz w:val="28"/>
          <w:szCs w:val="28"/>
        </w:rPr>
        <w:t xml:space="preserve"> исследования</w:t>
      </w:r>
    </w:p>
    <w:p w:rsidR="007C4BF7" w:rsidRPr="00312F9F" w:rsidRDefault="007C4BF7" w:rsidP="00312F9F">
      <w:pPr>
        <w:spacing w:line="360" w:lineRule="auto"/>
        <w:ind w:firstLine="720"/>
        <w:jc w:val="both"/>
        <w:rPr>
          <w:sz w:val="28"/>
          <w:szCs w:val="28"/>
        </w:rPr>
      </w:pPr>
    </w:p>
    <w:p w:rsidR="00A0204D" w:rsidRPr="00312F9F" w:rsidRDefault="007C4BF7" w:rsidP="00312F9F">
      <w:pPr>
        <w:spacing w:line="360" w:lineRule="auto"/>
        <w:ind w:firstLine="720"/>
        <w:jc w:val="both"/>
        <w:rPr>
          <w:sz w:val="28"/>
          <w:szCs w:val="28"/>
        </w:rPr>
      </w:pPr>
      <w:r w:rsidRPr="00312F9F">
        <w:rPr>
          <w:sz w:val="28"/>
          <w:szCs w:val="28"/>
        </w:rPr>
        <w:t>Общий анализ крови + тромбоциты</w:t>
      </w:r>
    </w:p>
    <w:p w:rsidR="007C4BF7" w:rsidRPr="00312F9F" w:rsidRDefault="007C4BF7" w:rsidP="00312F9F">
      <w:pPr>
        <w:spacing w:line="360" w:lineRule="auto"/>
        <w:ind w:firstLine="720"/>
        <w:jc w:val="both"/>
        <w:rPr>
          <w:sz w:val="28"/>
          <w:szCs w:val="28"/>
        </w:rPr>
      </w:pPr>
      <w:r w:rsidRPr="00312F9F">
        <w:rPr>
          <w:sz w:val="28"/>
          <w:szCs w:val="28"/>
        </w:rPr>
        <w:t>Общий анализ мочи</w:t>
      </w:r>
    </w:p>
    <w:p w:rsidR="007C4BF7" w:rsidRPr="00312F9F" w:rsidRDefault="007C4BF7" w:rsidP="00312F9F">
      <w:pPr>
        <w:spacing w:line="360" w:lineRule="auto"/>
        <w:ind w:firstLine="720"/>
        <w:jc w:val="both"/>
        <w:rPr>
          <w:sz w:val="28"/>
          <w:szCs w:val="28"/>
        </w:rPr>
      </w:pPr>
      <w:r w:rsidRPr="00312F9F">
        <w:rPr>
          <w:sz w:val="28"/>
          <w:szCs w:val="28"/>
        </w:rPr>
        <w:t>Биохимический анализ крови (АЛТ\АСТ, креатинин, мочевина, тимоловая проба, протромбиновый индекс, ОХС).</w:t>
      </w:r>
    </w:p>
    <w:p w:rsidR="007C4BF7" w:rsidRPr="00312F9F" w:rsidRDefault="007C4BF7" w:rsidP="00312F9F">
      <w:pPr>
        <w:spacing w:line="360" w:lineRule="auto"/>
        <w:ind w:firstLine="720"/>
        <w:jc w:val="both"/>
        <w:rPr>
          <w:sz w:val="28"/>
          <w:szCs w:val="28"/>
        </w:rPr>
      </w:pPr>
      <w:r w:rsidRPr="00312F9F">
        <w:rPr>
          <w:sz w:val="28"/>
          <w:szCs w:val="28"/>
        </w:rPr>
        <w:t>Анализ на маркеры вирусных гепатитов</w:t>
      </w:r>
    </w:p>
    <w:p w:rsidR="007C4BF7" w:rsidRPr="00312F9F" w:rsidRDefault="007C4BF7" w:rsidP="00312F9F">
      <w:pPr>
        <w:spacing w:line="360" w:lineRule="auto"/>
        <w:ind w:firstLine="720"/>
        <w:jc w:val="both"/>
        <w:rPr>
          <w:sz w:val="28"/>
          <w:szCs w:val="28"/>
        </w:rPr>
      </w:pPr>
      <w:r w:rsidRPr="00312F9F">
        <w:rPr>
          <w:sz w:val="28"/>
          <w:szCs w:val="28"/>
        </w:rPr>
        <w:t>УЗИ органов брюшной полости</w:t>
      </w:r>
    </w:p>
    <w:p w:rsidR="007C4BF7" w:rsidRPr="00312F9F" w:rsidRDefault="007C4BF7" w:rsidP="00312F9F">
      <w:pPr>
        <w:spacing w:line="360" w:lineRule="auto"/>
        <w:ind w:firstLine="720"/>
        <w:jc w:val="both"/>
        <w:rPr>
          <w:sz w:val="28"/>
          <w:szCs w:val="28"/>
        </w:rPr>
      </w:pPr>
      <w:r w:rsidRPr="00312F9F">
        <w:rPr>
          <w:sz w:val="28"/>
          <w:szCs w:val="28"/>
        </w:rPr>
        <w:t>ФГДС</w:t>
      </w:r>
    </w:p>
    <w:p w:rsidR="00A0204D" w:rsidRPr="00312F9F" w:rsidRDefault="00A0204D" w:rsidP="00312F9F">
      <w:pPr>
        <w:spacing w:line="360" w:lineRule="auto"/>
        <w:ind w:firstLine="720"/>
        <w:jc w:val="both"/>
        <w:rPr>
          <w:sz w:val="28"/>
          <w:szCs w:val="28"/>
        </w:rPr>
      </w:pPr>
    </w:p>
    <w:p w:rsidR="007C4BF7" w:rsidRPr="00312F9F" w:rsidRDefault="007C4BF7" w:rsidP="00312F9F">
      <w:pPr>
        <w:spacing w:line="360" w:lineRule="auto"/>
        <w:ind w:firstLine="720"/>
        <w:jc w:val="center"/>
        <w:rPr>
          <w:b/>
          <w:sz w:val="28"/>
          <w:szCs w:val="28"/>
        </w:rPr>
      </w:pPr>
      <w:r w:rsidRPr="00312F9F">
        <w:rPr>
          <w:b/>
          <w:sz w:val="28"/>
          <w:szCs w:val="28"/>
        </w:rPr>
        <w:t>Результаты лабораторных и инструментальных методов исследования</w:t>
      </w:r>
    </w:p>
    <w:p w:rsidR="007C4BF7" w:rsidRPr="00312F9F" w:rsidRDefault="007C4BF7" w:rsidP="00312F9F">
      <w:pPr>
        <w:spacing w:line="360" w:lineRule="auto"/>
        <w:ind w:firstLine="720"/>
        <w:jc w:val="both"/>
        <w:rPr>
          <w:sz w:val="28"/>
          <w:szCs w:val="28"/>
        </w:rPr>
      </w:pPr>
    </w:p>
    <w:p w:rsidR="00C9795F" w:rsidRPr="00312F9F" w:rsidRDefault="007C4BF7" w:rsidP="00312F9F">
      <w:pPr>
        <w:spacing w:line="360" w:lineRule="auto"/>
        <w:ind w:firstLine="720"/>
        <w:jc w:val="both"/>
        <w:rPr>
          <w:sz w:val="28"/>
          <w:szCs w:val="28"/>
        </w:rPr>
      </w:pPr>
      <w:r w:rsidRPr="00312F9F">
        <w:rPr>
          <w:sz w:val="28"/>
          <w:szCs w:val="28"/>
        </w:rPr>
        <w:t>1. ОАК</w:t>
      </w:r>
      <w:r w:rsidR="00C9795F" w:rsidRPr="00312F9F">
        <w:rPr>
          <w:sz w:val="28"/>
          <w:szCs w:val="28"/>
        </w:rPr>
        <w:t xml:space="preserve"> 12.03:</w:t>
      </w:r>
    </w:p>
    <w:p w:rsidR="00C9795F" w:rsidRPr="00312F9F" w:rsidRDefault="00C9795F" w:rsidP="00312F9F">
      <w:pPr>
        <w:spacing w:line="360" w:lineRule="auto"/>
        <w:ind w:firstLine="720"/>
        <w:jc w:val="both"/>
        <w:rPr>
          <w:sz w:val="28"/>
          <w:szCs w:val="28"/>
        </w:rPr>
      </w:pPr>
      <w:r w:rsidRPr="00312F9F">
        <w:rPr>
          <w:sz w:val="28"/>
          <w:szCs w:val="28"/>
        </w:rPr>
        <w:t>Эритроциты 3.98 х 10^12</w:t>
      </w:r>
    </w:p>
    <w:p w:rsidR="00C9795F" w:rsidRPr="00312F9F" w:rsidRDefault="00C9795F" w:rsidP="00312F9F">
      <w:pPr>
        <w:spacing w:line="360" w:lineRule="auto"/>
        <w:ind w:firstLine="720"/>
        <w:jc w:val="both"/>
        <w:rPr>
          <w:sz w:val="28"/>
          <w:szCs w:val="28"/>
        </w:rPr>
      </w:pPr>
      <w:r w:rsidRPr="00312F9F">
        <w:rPr>
          <w:sz w:val="28"/>
          <w:szCs w:val="28"/>
        </w:rPr>
        <w:t xml:space="preserve">Лейкоциты 6.3 </w:t>
      </w:r>
      <w:r w:rsidRPr="00312F9F">
        <w:rPr>
          <w:sz w:val="28"/>
          <w:szCs w:val="28"/>
          <w:lang w:val="en-US"/>
        </w:rPr>
        <w:t>x</w:t>
      </w:r>
      <w:r w:rsidRPr="00312F9F">
        <w:rPr>
          <w:sz w:val="28"/>
          <w:szCs w:val="28"/>
        </w:rPr>
        <w:t xml:space="preserve"> 10^9</w:t>
      </w:r>
    </w:p>
    <w:p w:rsidR="00C9795F" w:rsidRPr="00312F9F" w:rsidRDefault="00C9795F" w:rsidP="00312F9F">
      <w:pPr>
        <w:spacing w:line="360" w:lineRule="auto"/>
        <w:ind w:firstLine="720"/>
        <w:jc w:val="both"/>
        <w:rPr>
          <w:sz w:val="28"/>
          <w:szCs w:val="28"/>
        </w:rPr>
      </w:pPr>
      <w:r w:rsidRPr="00312F9F">
        <w:rPr>
          <w:sz w:val="28"/>
          <w:szCs w:val="28"/>
        </w:rPr>
        <w:t>Тромбоциты</w:t>
      </w:r>
      <w:r w:rsidRPr="001C0C04">
        <w:rPr>
          <w:sz w:val="28"/>
          <w:szCs w:val="28"/>
        </w:rPr>
        <w:t xml:space="preserve"> 270 </w:t>
      </w:r>
      <w:r w:rsidRPr="00312F9F">
        <w:rPr>
          <w:sz w:val="28"/>
          <w:szCs w:val="28"/>
          <w:lang w:val="en-US"/>
        </w:rPr>
        <w:t>x</w:t>
      </w:r>
      <w:r w:rsidRPr="001C0C04">
        <w:rPr>
          <w:sz w:val="28"/>
          <w:szCs w:val="28"/>
        </w:rPr>
        <w:t xml:space="preserve"> 10^9</w:t>
      </w:r>
    </w:p>
    <w:p w:rsidR="00C9795F" w:rsidRPr="00312F9F" w:rsidRDefault="00C9795F" w:rsidP="00312F9F">
      <w:pPr>
        <w:spacing w:line="360" w:lineRule="auto"/>
        <w:ind w:firstLine="720"/>
        <w:jc w:val="both"/>
        <w:rPr>
          <w:sz w:val="28"/>
          <w:szCs w:val="28"/>
        </w:rPr>
      </w:pPr>
      <w:r w:rsidRPr="00312F9F">
        <w:rPr>
          <w:sz w:val="28"/>
          <w:szCs w:val="28"/>
        </w:rPr>
        <w:t>Формула:</w:t>
      </w:r>
    </w:p>
    <w:p w:rsidR="00C9795F" w:rsidRPr="00312F9F" w:rsidRDefault="00C9795F" w:rsidP="00312F9F">
      <w:pPr>
        <w:spacing w:line="360" w:lineRule="auto"/>
        <w:ind w:firstLine="720"/>
        <w:jc w:val="both"/>
        <w:rPr>
          <w:sz w:val="28"/>
          <w:szCs w:val="28"/>
        </w:rPr>
      </w:pPr>
      <w:r w:rsidRPr="00312F9F">
        <w:rPr>
          <w:sz w:val="28"/>
          <w:szCs w:val="28"/>
        </w:rPr>
        <w:t>Эозинофилы 2%</w:t>
      </w:r>
    </w:p>
    <w:p w:rsidR="00C9795F" w:rsidRPr="00312F9F" w:rsidRDefault="00C9795F" w:rsidP="00312F9F">
      <w:pPr>
        <w:spacing w:line="360" w:lineRule="auto"/>
        <w:ind w:firstLine="720"/>
        <w:jc w:val="both"/>
        <w:rPr>
          <w:sz w:val="28"/>
          <w:szCs w:val="28"/>
        </w:rPr>
      </w:pPr>
      <w:r w:rsidRPr="00312F9F">
        <w:rPr>
          <w:sz w:val="28"/>
          <w:szCs w:val="28"/>
        </w:rPr>
        <w:t>Палочкоядерные 1%</w:t>
      </w:r>
    </w:p>
    <w:p w:rsidR="00C9795F" w:rsidRPr="00312F9F" w:rsidRDefault="00C9795F" w:rsidP="00312F9F">
      <w:pPr>
        <w:spacing w:line="360" w:lineRule="auto"/>
        <w:ind w:firstLine="720"/>
        <w:jc w:val="both"/>
        <w:rPr>
          <w:sz w:val="28"/>
          <w:szCs w:val="28"/>
        </w:rPr>
      </w:pPr>
      <w:r w:rsidRPr="00312F9F">
        <w:rPr>
          <w:sz w:val="28"/>
          <w:szCs w:val="28"/>
        </w:rPr>
        <w:t>Сегментоядерные 48%</w:t>
      </w:r>
    </w:p>
    <w:p w:rsidR="00C9795F" w:rsidRPr="00312F9F" w:rsidRDefault="00C9795F" w:rsidP="00312F9F">
      <w:pPr>
        <w:spacing w:line="360" w:lineRule="auto"/>
        <w:ind w:firstLine="720"/>
        <w:jc w:val="both"/>
        <w:rPr>
          <w:sz w:val="28"/>
          <w:szCs w:val="28"/>
        </w:rPr>
      </w:pPr>
      <w:r w:rsidRPr="00312F9F">
        <w:rPr>
          <w:sz w:val="28"/>
          <w:szCs w:val="28"/>
        </w:rPr>
        <w:t>Лимфоциты 41%</w:t>
      </w:r>
    </w:p>
    <w:p w:rsidR="00C9795F" w:rsidRPr="00312F9F" w:rsidRDefault="00C9795F" w:rsidP="00312F9F">
      <w:pPr>
        <w:spacing w:line="360" w:lineRule="auto"/>
        <w:ind w:firstLine="720"/>
        <w:jc w:val="both"/>
        <w:rPr>
          <w:sz w:val="28"/>
          <w:szCs w:val="28"/>
        </w:rPr>
      </w:pPr>
      <w:r w:rsidRPr="00312F9F">
        <w:rPr>
          <w:sz w:val="28"/>
          <w:szCs w:val="28"/>
        </w:rPr>
        <w:t>Моноциты 8%</w:t>
      </w:r>
    </w:p>
    <w:p w:rsidR="00C9795F" w:rsidRPr="00312F9F" w:rsidRDefault="00C9795F" w:rsidP="00312F9F">
      <w:pPr>
        <w:spacing w:line="360" w:lineRule="auto"/>
        <w:ind w:firstLine="720"/>
        <w:jc w:val="both"/>
        <w:rPr>
          <w:sz w:val="28"/>
          <w:szCs w:val="28"/>
        </w:rPr>
      </w:pPr>
      <w:r w:rsidRPr="00312F9F">
        <w:rPr>
          <w:sz w:val="28"/>
          <w:szCs w:val="28"/>
          <w:lang w:val="en-US"/>
        </w:rPr>
        <w:t>C</w:t>
      </w:r>
      <w:r w:rsidRPr="00312F9F">
        <w:rPr>
          <w:sz w:val="28"/>
          <w:szCs w:val="28"/>
        </w:rPr>
        <w:t>ОЭ 29</w:t>
      </w:r>
    </w:p>
    <w:p w:rsidR="00C9795F" w:rsidRPr="00312F9F" w:rsidRDefault="00C9795F" w:rsidP="00312F9F">
      <w:pPr>
        <w:spacing w:line="360" w:lineRule="auto"/>
        <w:ind w:firstLine="720"/>
        <w:jc w:val="both"/>
        <w:rPr>
          <w:sz w:val="28"/>
          <w:szCs w:val="28"/>
        </w:rPr>
      </w:pPr>
      <w:r w:rsidRPr="00312F9F">
        <w:rPr>
          <w:sz w:val="28"/>
          <w:szCs w:val="28"/>
        </w:rPr>
        <w:t>2. ОАМ 12.03 – без патологии</w:t>
      </w:r>
    </w:p>
    <w:p w:rsidR="00C9795F" w:rsidRPr="00312F9F" w:rsidRDefault="00C9795F" w:rsidP="00312F9F">
      <w:pPr>
        <w:spacing w:line="360" w:lineRule="auto"/>
        <w:ind w:firstLine="720"/>
        <w:jc w:val="both"/>
        <w:rPr>
          <w:sz w:val="28"/>
          <w:szCs w:val="28"/>
        </w:rPr>
      </w:pPr>
      <w:r w:rsidRPr="00312F9F">
        <w:rPr>
          <w:sz w:val="28"/>
          <w:szCs w:val="28"/>
        </w:rPr>
        <w:t>3. Биохимический анализ крови</w:t>
      </w:r>
    </w:p>
    <w:p w:rsidR="00C9795F" w:rsidRPr="00312F9F" w:rsidRDefault="00C9795F" w:rsidP="00312F9F">
      <w:pPr>
        <w:spacing w:line="360" w:lineRule="auto"/>
        <w:ind w:firstLine="720"/>
        <w:jc w:val="both"/>
        <w:rPr>
          <w:sz w:val="28"/>
          <w:szCs w:val="28"/>
        </w:rPr>
      </w:pPr>
      <w:r w:rsidRPr="00312F9F">
        <w:rPr>
          <w:sz w:val="28"/>
          <w:szCs w:val="28"/>
        </w:rPr>
        <w:t>Общий билирубин</w:t>
      </w:r>
      <w:r w:rsidR="00312F9F">
        <w:rPr>
          <w:sz w:val="28"/>
          <w:szCs w:val="28"/>
        </w:rPr>
        <w:t xml:space="preserve"> </w:t>
      </w:r>
      <w:r w:rsidRPr="00312F9F">
        <w:rPr>
          <w:sz w:val="28"/>
          <w:szCs w:val="28"/>
        </w:rPr>
        <w:t>44</w:t>
      </w:r>
      <w:r w:rsidR="001F1B04" w:rsidRPr="00312F9F">
        <w:rPr>
          <w:sz w:val="28"/>
          <w:szCs w:val="28"/>
        </w:rPr>
        <w:t xml:space="preserve"> ммоль\л</w:t>
      </w:r>
    </w:p>
    <w:p w:rsidR="00C9795F" w:rsidRPr="00312F9F" w:rsidRDefault="00C9795F" w:rsidP="00312F9F">
      <w:pPr>
        <w:spacing w:line="360" w:lineRule="auto"/>
        <w:ind w:firstLine="720"/>
        <w:jc w:val="both"/>
        <w:rPr>
          <w:sz w:val="28"/>
          <w:szCs w:val="28"/>
        </w:rPr>
      </w:pPr>
      <w:r w:rsidRPr="00312F9F">
        <w:rPr>
          <w:sz w:val="28"/>
          <w:szCs w:val="28"/>
        </w:rPr>
        <w:t>Прямой билирубин</w:t>
      </w:r>
      <w:r w:rsidR="00312F9F">
        <w:rPr>
          <w:sz w:val="28"/>
          <w:szCs w:val="28"/>
        </w:rPr>
        <w:t xml:space="preserve"> </w:t>
      </w:r>
      <w:r w:rsidRPr="00312F9F">
        <w:rPr>
          <w:sz w:val="28"/>
          <w:szCs w:val="28"/>
        </w:rPr>
        <w:t>26</w:t>
      </w:r>
      <w:r w:rsidR="001F1B04" w:rsidRPr="00312F9F">
        <w:rPr>
          <w:sz w:val="28"/>
          <w:szCs w:val="28"/>
        </w:rPr>
        <w:t xml:space="preserve"> ммоль\л</w:t>
      </w:r>
    </w:p>
    <w:p w:rsidR="00C9795F" w:rsidRPr="00312F9F" w:rsidRDefault="00C9795F" w:rsidP="00312F9F">
      <w:pPr>
        <w:spacing w:line="360" w:lineRule="auto"/>
        <w:ind w:firstLine="720"/>
        <w:jc w:val="both"/>
        <w:rPr>
          <w:sz w:val="28"/>
          <w:szCs w:val="28"/>
        </w:rPr>
      </w:pPr>
      <w:r w:rsidRPr="00312F9F">
        <w:rPr>
          <w:sz w:val="28"/>
          <w:szCs w:val="28"/>
        </w:rPr>
        <w:t>Тимоловая проба</w:t>
      </w:r>
      <w:r w:rsidR="00312F9F">
        <w:rPr>
          <w:sz w:val="28"/>
          <w:szCs w:val="28"/>
        </w:rPr>
        <w:t xml:space="preserve"> </w:t>
      </w:r>
      <w:r w:rsidRPr="00312F9F">
        <w:rPr>
          <w:sz w:val="28"/>
          <w:szCs w:val="28"/>
        </w:rPr>
        <w:t>12</w:t>
      </w:r>
    </w:p>
    <w:p w:rsidR="00C9795F" w:rsidRPr="00312F9F" w:rsidRDefault="00C9795F" w:rsidP="00312F9F">
      <w:pPr>
        <w:spacing w:line="360" w:lineRule="auto"/>
        <w:ind w:firstLine="720"/>
        <w:jc w:val="both"/>
        <w:rPr>
          <w:sz w:val="28"/>
          <w:szCs w:val="28"/>
        </w:rPr>
      </w:pPr>
      <w:r w:rsidRPr="00312F9F">
        <w:rPr>
          <w:sz w:val="28"/>
          <w:szCs w:val="28"/>
        </w:rPr>
        <w:t>АСТ</w:t>
      </w:r>
      <w:r w:rsidR="00312F9F">
        <w:rPr>
          <w:sz w:val="28"/>
          <w:szCs w:val="28"/>
        </w:rPr>
        <w:t xml:space="preserve"> </w:t>
      </w:r>
      <w:r w:rsidRPr="00312F9F">
        <w:rPr>
          <w:sz w:val="28"/>
          <w:szCs w:val="28"/>
        </w:rPr>
        <w:t>112</w:t>
      </w:r>
    </w:p>
    <w:p w:rsidR="00C9795F" w:rsidRPr="00312F9F" w:rsidRDefault="00C9795F" w:rsidP="00312F9F">
      <w:pPr>
        <w:spacing w:line="360" w:lineRule="auto"/>
        <w:ind w:firstLine="720"/>
        <w:jc w:val="both"/>
        <w:rPr>
          <w:sz w:val="28"/>
          <w:szCs w:val="28"/>
        </w:rPr>
      </w:pPr>
      <w:r w:rsidRPr="00312F9F">
        <w:rPr>
          <w:sz w:val="28"/>
          <w:szCs w:val="28"/>
        </w:rPr>
        <w:t>АЛТ</w:t>
      </w:r>
      <w:r w:rsidR="00312F9F">
        <w:rPr>
          <w:sz w:val="28"/>
          <w:szCs w:val="28"/>
        </w:rPr>
        <w:t xml:space="preserve"> </w:t>
      </w:r>
      <w:r w:rsidRPr="00312F9F">
        <w:rPr>
          <w:sz w:val="28"/>
          <w:szCs w:val="28"/>
        </w:rPr>
        <w:t>42</w:t>
      </w:r>
    </w:p>
    <w:p w:rsidR="00C9795F" w:rsidRPr="00312F9F" w:rsidRDefault="00C9795F" w:rsidP="00312F9F">
      <w:pPr>
        <w:spacing w:line="360" w:lineRule="auto"/>
        <w:ind w:firstLine="720"/>
        <w:jc w:val="both"/>
        <w:rPr>
          <w:sz w:val="28"/>
          <w:szCs w:val="28"/>
        </w:rPr>
      </w:pPr>
      <w:r w:rsidRPr="00312F9F">
        <w:rPr>
          <w:sz w:val="28"/>
          <w:szCs w:val="28"/>
        </w:rPr>
        <w:t>ОХС</w:t>
      </w:r>
      <w:r w:rsidR="00312F9F">
        <w:rPr>
          <w:sz w:val="28"/>
          <w:szCs w:val="28"/>
        </w:rPr>
        <w:t xml:space="preserve"> </w:t>
      </w:r>
      <w:r w:rsidRPr="00312F9F">
        <w:rPr>
          <w:sz w:val="28"/>
          <w:szCs w:val="28"/>
        </w:rPr>
        <w:t>7.2</w:t>
      </w:r>
      <w:r w:rsidR="001F1B04" w:rsidRPr="00312F9F">
        <w:rPr>
          <w:sz w:val="28"/>
          <w:szCs w:val="28"/>
        </w:rPr>
        <w:t xml:space="preserve"> ммоль\л</w:t>
      </w:r>
    </w:p>
    <w:p w:rsidR="00C9795F" w:rsidRPr="00312F9F" w:rsidRDefault="00C9795F" w:rsidP="00312F9F">
      <w:pPr>
        <w:spacing w:line="360" w:lineRule="auto"/>
        <w:ind w:firstLine="720"/>
        <w:jc w:val="both"/>
        <w:rPr>
          <w:sz w:val="28"/>
          <w:szCs w:val="28"/>
        </w:rPr>
      </w:pPr>
      <w:r w:rsidRPr="00312F9F">
        <w:rPr>
          <w:sz w:val="28"/>
          <w:szCs w:val="28"/>
        </w:rPr>
        <w:t>С-Реактивный белок</w:t>
      </w:r>
      <w:r w:rsidR="00312F9F">
        <w:rPr>
          <w:sz w:val="28"/>
          <w:szCs w:val="28"/>
        </w:rPr>
        <w:t xml:space="preserve"> </w:t>
      </w:r>
      <w:r w:rsidRPr="00312F9F">
        <w:rPr>
          <w:sz w:val="28"/>
          <w:szCs w:val="28"/>
        </w:rPr>
        <w:t>45</w:t>
      </w:r>
    </w:p>
    <w:p w:rsidR="00C9795F" w:rsidRPr="00312F9F" w:rsidRDefault="00C9795F" w:rsidP="00312F9F">
      <w:pPr>
        <w:spacing w:line="360" w:lineRule="auto"/>
        <w:ind w:firstLine="720"/>
        <w:jc w:val="both"/>
        <w:rPr>
          <w:sz w:val="28"/>
          <w:szCs w:val="28"/>
        </w:rPr>
      </w:pPr>
      <w:r w:rsidRPr="00312F9F">
        <w:rPr>
          <w:sz w:val="28"/>
          <w:szCs w:val="28"/>
        </w:rPr>
        <w:t>Альбумины</w:t>
      </w:r>
      <w:r w:rsidR="00312F9F">
        <w:rPr>
          <w:sz w:val="28"/>
          <w:szCs w:val="28"/>
        </w:rPr>
        <w:t xml:space="preserve"> </w:t>
      </w:r>
      <w:r w:rsidRPr="00312F9F">
        <w:rPr>
          <w:sz w:val="28"/>
          <w:szCs w:val="28"/>
        </w:rPr>
        <w:t>38.5</w:t>
      </w:r>
    </w:p>
    <w:p w:rsidR="00C9795F" w:rsidRPr="00312F9F" w:rsidRDefault="00C9795F" w:rsidP="00312F9F">
      <w:pPr>
        <w:spacing w:line="360" w:lineRule="auto"/>
        <w:ind w:firstLine="720"/>
        <w:jc w:val="both"/>
        <w:rPr>
          <w:sz w:val="28"/>
          <w:szCs w:val="28"/>
        </w:rPr>
      </w:pPr>
      <w:r w:rsidRPr="00312F9F">
        <w:rPr>
          <w:sz w:val="28"/>
          <w:szCs w:val="28"/>
        </w:rPr>
        <w:t>Протромбиновый индекс</w:t>
      </w:r>
      <w:r w:rsidR="00312F9F">
        <w:rPr>
          <w:sz w:val="28"/>
          <w:szCs w:val="28"/>
        </w:rPr>
        <w:t xml:space="preserve"> </w:t>
      </w:r>
      <w:r w:rsidRPr="00312F9F">
        <w:rPr>
          <w:sz w:val="28"/>
          <w:szCs w:val="28"/>
        </w:rPr>
        <w:t>93%</w:t>
      </w:r>
    </w:p>
    <w:p w:rsidR="00C9795F" w:rsidRPr="00312F9F" w:rsidRDefault="00C9795F" w:rsidP="00312F9F">
      <w:pPr>
        <w:spacing w:line="360" w:lineRule="auto"/>
        <w:ind w:firstLine="720"/>
        <w:jc w:val="both"/>
        <w:rPr>
          <w:sz w:val="28"/>
          <w:szCs w:val="28"/>
        </w:rPr>
      </w:pPr>
      <w:r w:rsidRPr="00312F9F">
        <w:rPr>
          <w:sz w:val="28"/>
          <w:szCs w:val="28"/>
        </w:rPr>
        <w:t>Фибриноген</w:t>
      </w:r>
      <w:r w:rsidR="00312F9F">
        <w:rPr>
          <w:sz w:val="28"/>
          <w:szCs w:val="28"/>
        </w:rPr>
        <w:t xml:space="preserve"> </w:t>
      </w:r>
      <w:r w:rsidRPr="00312F9F">
        <w:rPr>
          <w:sz w:val="28"/>
          <w:szCs w:val="28"/>
        </w:rPr>
        <w:t>3.99</w:t>
      </w:r>
    </w:p>
    <w:p w:rsidR="00C9795F" w:rsidRPr="00312F9F" w:rsidRDefault="00C9795F" w:rsidP="00312F9F">
      <w:pPr>
        <w:spacing w:line="360" w:lineRule="auto"/>
        <w:ind w:firstLine="720"/>
        <w:jc w:val="both"/>
        <w:rPr>
          <w:sz w:val="28"/>
          <w:szCs w:val="28"/>
        </w:rPr>
      </w:pPr>
      <w:r w:rsidRPr="00312F9F">
        <w:rPr>
          <w:sz w:val="28"/>
          <w:szCs w:val="28"/>
        </w:rPr>
        <w:t>Креатинин</w:t>
      </w:r>
      <w:r w:rsidR="00312F9F">
        <w:rPr>
          <w:sz w:val="28"/>
          <w:szCs w:val="28"/>
        </w:rPr>
        <w:t xml:space="preserve"> </w:t>
      </w:r>
      <w:r w:rsidRPr="00312F9F">
        <w:rPr>
          <w:sz w:val="28"/>
          <w:szCs w:val="28"/>
        </w:rPr>
        <w:t>83.6</w:t>
      </w:r>
      <w:r w:rsidR="001F1B04" w:rsidRPr="00312F9F">
        <w:rPr>
          <w:sz w:val="28"/>
          <w:szCs w:val="28"/>
        </w:rPr>
        <w:t xml:space="preserve"> ммоль\л</w:t>
      </w:r>
    </w:p>
    <w:p w:rsidR="00FC447B" w:rsidRPr="00312F9F" w:rsidRDefault="00C9795F" w:rsidP="00312F9F">
      <w:pPr>
        <w:spacing w:line="360" w:lineRule="auto"/>
        <w:ind w:firstLine="720"/>
        <w:jc w:val="both"/>
        <w:rPr>
          <w:sz w:val="28"/>
          <w:szCs w:val="28"/>
        </w:rPr>
      </w:pPr>
      <w:r w:rsidRPr="00312F9F">
        <w:rPr>
          <w:sz w:val="28"/>
          <w:szCs w:val="28"/>
        </w:rPr>
        <w:t>Мочевина</w:t>
      </w:r>
      <w:r w:rsidR="00312F9F">
        <w:rPr>
          <w:sz w:val="28"/>
          <w:szCs w:val="28"/>
        </w:rPr>
        <w:t xml:space="preserve"> </w:t>
      </w:r>
      <w:r w:rsidRPr="00312F9F">
        <w:rPr>
          <w:sz w:val="28"/>
          <w:szCs w:val="28"/>
        </w:rPr>
        <w:t>3.1</w:t>
      </w:r>
      <w:r w:rsidR="001F1B04" w:rsidRPr="00312F9F">
        <w:rPr>
          <w:sz w:val="28"/>
          <w:szCs w:val="28"/>
        </w:rPr>
        <w:t xml:space="preserve"> ммоль\л</w:t>
      </w:r>
    </w:p>
    <w:p w:rsidR="00FC447B" w:rsidRPr="00312F9F" w:rsidRDefault="001F1B04" w:rsidP="00312F9F">
      <w:pPr>
        <w:spacing w:line="360" w:lineRule="auto"/>
        <w:ind w:firstLine="720"/>
        <w:jc w:val="both"/>
        <w:rPr>
          <w:sz w:val="28"/>
          <w:szCs w:val="28"/>
        </w:rPr>
      </w:pPr>
      <w:r w:rsidRPr="00312F9F">
        <w:rPr>
          <w:sz w:val="28"/>
          <w:szCs w:val="28"/>
        </w:rPr>
        <w:t>Ма</w:t>
      </w:r>
      <w:r w:rsidR="00FC447B" w:rsidRPr="00312F9F">
        <w:rPr>
          <w:sz w:val="28"/>
          <w:szCs w:val="28"/>
        </w:rPr>
        <w:t>р</w:t>
      </w:r>
      <w:r w:rsidRPr="00312F9F">
        <w:rPr>
          <w:sz w:val="28"/>
          <w:szCs w:val="28"/>
        </w:rPr>
        <w:t>к</w:t>
      </w:r>
      <w:r w:rsidR="00FC447B" w:rsidRPr="00312F9F">
        <w:rPr>
          <w:sz w:val="28"/>
          <w:szCs w:val="28"/>
        </w:rPr>
        <w:t>еры Вирусных гепатитов:</w:t>
      </w:r>
    </w:p>
    <w:p w:rsidR="00FC447B" w:rsidRPr="00312F9F" w:rsidRDefault="00FC447B" w:rsidP="00312F9F">
      <w:pPr>
        <w:spacing w:line="360" w:lineRule="auto"/>
        <w:ind w:firstLine="720"/>
        <w:jc w:val="both"/>
        <w:rPr>
          <w:sz w:val="28"/>
          <w:szCs w:val="28"/>
        </w:rPr>
      </w:pPr>
      <w:r w:rsidRPr="00312F9F">
        <w:rPr>
          <w:sz w:val="28"/>
          <w:szCs w:val="28"/>
          <w:lang w:val="en-US"/>
        </w:rPr>
        <w:t>Core</w:t>
      </w:r>
      <w:r w:rsidRPr="00312F9F">
        <w:rPr>
          <w:sz w:val="28"/>
          <w:szCs w:val="28"/>
        </w:rPr>
        <w:t xml:space="preserve"> +++</w:t>
      </w:r>
      <w:r w:rsidR="001F1B04" w:rsidRPr="00312F9F">
        <w:rPr>
          <w:sz w:val="28"/>
          <w:szCs w:val="28"/>
        </w:rPr>
        <w:t xml:space="preserve"> (резко положительный)</w:t>
      </w:r>
    </w:p>
    <w:p w:rsidR="00FC447B" w:rsidRPr="00312F9F" w:rsidRDefault="00FC447B" w:rsidP="00312F9F">
      <w:pPr>
        <w:spacing w:line="360" w:lineRule="auto"/>
        <w:ind w:firstLine="720"/>
        <w:jc w:val="both"/>
        <w:rPr>
          <w:sz w:val="28"/>
          <w:szCs w:val="28"/>
        </w:rPr>
      </w:pPr>
      <w:r w:rsidRPr="00312F9F">
        <w:rPr>
          <w:sz w:val="28"/>
          <w:szCs w:val="28"/>
          <w:lang w:val="en-US"/>
        </w:rPr>
        <w:t>NS</w:t>
      </w:r>
      <w:r w:rsidRPr="00312F9F">
        <w:rPr>
          <w:sz w:val="28"/>
          <w:szCs w:val="28"/>
        </w:rPr>
        <w:t xml:space="preserve"> ++++</w:t>
      </w:r>
      <w:r w:rsidR="001F1B04" w:rsidRPr="00312F9F">
        <w:rPr>
          <w:sz w:val="28"/>
          <w:szCs w:val="28"/>
        </w:rPr>
        <w:t xml:space="preserve"> (резко положительный)</w:t>
      </w:r>
    </w:p>
    <w:p w:rsidR="001F1B04" w:rsidRPr="00312F9F" w:rsidRDefault="001F1B04" w:rsidP="00312F9F">
      <w:pPr>
        <w:spacing w:line="360" w:lineRule="auto"/>
        <w:ind w:firstLine="720"/>
        <w:jc w:val="both"/>
        <w:rPr>
          <w:sz w:val="28"/>
          <w:szCs w:val="28"/>
        </w:rPr>
      </w:pPr>
      <w:r w:rsidRPr="00312F9F">
        <w:rPr>
          <w:sz w:val="28"/>
          <w:szCs w:val="28"/>
        </w:rPr>
        <w:t>Выявлен вирусный гепатит С</w:t>
      </w:r>
    </w:p>
    <w:p w:rsidR="00FC447B" w:rsidRPr="00312F9F" w:rsidRDefault="00312F9F" w:rsidP="00312F9F">
      <w:pPr>
        <w:spacing w:line="360" w:lineRule="auto"/>
        <w:ind w:firstLine="720"/>
        <w:jc w:val="both"/>
        <w:rPr>
          <w:b/>
          <w:sz w:val="28"/>
          <w:szCs w:val="28"/>
        </w:rPr>
      </w:pPr>
      <w:r>
        <w:rPr>
          <w:sz w:val="28"/>
          <w:szCs w:val="28"/>
        </w:rPr>
        <w:t xml:space="preserve">4. </w:t>
      </w:r>
      <w:r w:rsidR="00FC447B" w:rsidRPr="00312F9F">
        <w:rPr>
          <w:sz w:val="28"/>
          <w:szCs w:val="28"/>
        </w:rPr>
        <w:t>ФГДС от 12.03</w:t>
      </w:r>
    </w:p>
    <w:p w:rsidR="00906351" w:rsidRPr="00312F9F" w:rsidRDefault="00FC447B" w:rsidP="00312F9F">
      <w:pPr>
        <w:spacing w:line="360" w:lineRule="auto"/>
        <w:ind w:firstLine="720"/>
        <w:jc w:val="both"/>
        <w:rPr>
          <w:sz w:val="28"/>
          <w:szCs w:val="28"/>
        </w:rPr>
      </w:pPr>
      <w:r w:rsidRPr="00312F9F">
        <w:rPr>
          <w:sz w:val="28"/>
          <w:szCs w:val="28"/>
        </w:rPr>
        <w:t xml:space="preserve">Пищевод свободно проходим, слизистая розовая, в нижней трети очагово гиперемирована. Розетка кардии сомкнута, в области розетки – эрозия диаметром до </w:t>
      </w:r>
      <w:smartTag w:uri="urn:schemas-microsoft-com:office:smarttags" w:element="metricconverter">
        <w:smartTagPr>
          <w:attr w:name="ProductID" w:val="3 мм"/>
        </w:smartTagPr>
        <w:r w:rsidRPr="00312F9F">
          <w:rPr>
            <w:sz w:val="28"/>
            <w:szCs w:val="28"/>
          </w:rPr>
          <w:t>3 мм</w:t>
        </w:r>
      </w:smartTag>
      <w:r w:rsidRPr="00312F9F">
        <w:rPr>
          <w:sz w:val="28"/>
          <w:szCs w:val="28"/>
        </w:rPr>
        <w:t xml:space="preserve"> с налетом фибрина. В желудке слизь, слизистая очагово неярко гиперемирована, рядом с привратником группа эрозий до 3 – </w:t>
      </w:r>
      <w:smartTag w:uri="urn:schemas-microsoft-com:office:smarttags" w:element="metricconverter">
        <w:smartTagPr>
          <w:attr w:name="ProductID" w:val="4 мм"/>
        </w:smartTagPr>
        <w:r w:rsidRPr="00312F9F">
          <w:rPr>
            <w:sz w:val="28"/>
            <w:szCs w:val="28"/>
          </w:rPr>
          <w:t>4 мм</w:t>
        </w:r>
      </w:smartTag>
      <w:r w:rsidRPr="00312F9F">
        <w:rPr>
          <w:sz w:val="28"/>
          <w:szCs w:val="28"/>
        </w:rPr>
        <w:t xml:space="preserve"> </w:t>
      </w:r>
      <w:r w:rsidR="00906351" w:rsidRPr="00312F9F">
        <w:rPr>
          <w:sz w:val="28"/>
          <w:szCs w:val="28"/>
        </w:rPr>
        <w:t>каждая, с налетом фибрина. Складки эластичные, не утолщены, перистальтика прослеживается во всех отделах</w:t>
      </w:r>
      <w:r w:rsidR="002E6C13">
        <w:rPr>
          <w:sz w:val="28"/>
          <w:szCs w:val="28"/>
        </w:rPr>
        <w:t xml:space="preserve"> </w:t>
      </w:r>
      <w:r w:rsidR="00906351" w:rsidRPr="00312F9F">
        <w:rPr>
          <w:sz w:val="28"/>
          <w:szCs w:val="28"/>
        </w:rPr>
        <w:t>привратник проходим, луковица 12-перстной кишки не деформирована, слизистая очагово гиперемирована, отечна, в просвете желчь.</w:t>
      </w:r>
    </w:p>
    <w:p w:rsidR="00906351" w:rsidRPr="00312F9F" w:rsidRDefault="00906351" w:rsidP="00312F9F">
      <w:pPr>
        <w:spacing w:line="360" w:lineRule="auto"/>
        <w:ind w:firstLine="720"/>
        <w:jc w:val="both"/>
        <w:rPr>
          <w:sz w:val="28"/>
          <w:szCs w:val="28"/>
        </w:rPr>
      </w:pPr>
      <w:r w:rsidRPr="00312F9F">
        <w:rPr>
          <w:sz w:val="28"/>
          <w:szCs w:val="28"/>
        </w:rPr>
        <w:t>Заключение: эзофагит, эрозия пищевода, поверхностный гастрит. Эрозия желудка. Дуоденит.</w:t>
      </w:r>
    </w:p>
    <w:p w:rsidR="00906351" w:rsidRPr="00312F9F" w:rsidRDefault="00906351" w:rsidP="00312F9F">
      <w:pPr>
        <w:spacing w:line="360" w:lineRule="auto"/>
        <w:ind w:firstLine="720"/>
        <w:jc w:val="both"/>
        <w:rPr>
          <w:sz w:val="28"/>
          <w:szCs w:val="28"/>
        </w:rPr>
      </w:pPr>
      <w:r w:rsidRPr="00312F9F">
        <w:rPr>
          <w:sz w:val="28"/>
          <w:szCs w:val="28"/>
        </w:rPr>
        <w:t>5. УЗИ органов брюшной полости 10.03:</w:t>
      </w:r>
    </w:p>
    <w:p w:rsidR="00A13886" w:rsidRPr="00312F9F" w:rsidRDefault="00906351" w:rsidP="00312F9F">
      <w:pPr>
        <w:spacing w:line="360" w:lineRule="auto"/>
        <w:ind w:firstLine="720"/>
        <w:jc w:val="both"/>
        <w:rPr>
          <w:sz w:val="28"/>
          <w:szCs w:val="28"/>
        </w:rPr>
      </w:pPr>
      <w:r w:rsidRPr="00312F9F">
        <w:rPr>
          <w:sz w:val="28"/>
          <w:szCs w:val="28"/>
        </w:rPr>
        <w:t>Гепатоспленомегалия, асцит.</w:t>
      </w:r>
    </w:p>
    <w:p w:rsidR="00463FD3" w:rsidRPr="00312F9F" w:rsidRDefault="00463FD3" w:rsidP="00312F9F">
      <w:pPr>
        <w:spacing w:line="360" w:lineRule="auto"/>
        <w:ind w:firstLine="720"/>
        <w:jc w:val="both"/>
        <w:rPr>
          <w:sz w:val="28"/>
          <w:szCs w:val="28"/>
        </w:rPr>
      </w:pPr>
    </w:p>
    <w:p w:rsidR="00463FD3" w:rsidRPr="00312F9F" w:rsidRDefault="00463FD3" w:rsidP="00312F9F">
      <w:pPr>
        <w:spacing w:line="360" w:lineRule="auto"/>
        <w:ind w:firstLine="720"/>
        <w:jc w:val="center"/>
        <w:rPr>
          <w:b/>
          <w:sz w:val="28"/>
          <w:szCs w:val="28"/>
        </w:rPr>
      </w:pPr>
      <w:r w:rsidRPr="00312F9F">
        <w:rPr>
          <w:b/>
          <w:sz w:val="28"/>
          <w:szCs w:val="28"/>
        </w:rPr>
        <w:t>Окончательный диагноз</w:t>
      </w:r>
    </w:p>
    <w:p w:rsidR="00312F9F" w:rsidRDefault="00312F9F" w:rsidP="00312F9F">
      <w:pPr>
        <w:spacing w:line="360" w:lineRule="auto"/>
        <w:ind w:firstLine="720"/>
        <w:jc w:val="both"/>
        <w:rPr>
          <w:sz w:val="28"/>
          <w:szCs w:val="28"/>
        </w:rPr>
      </w:pPr>
    </w:p>
    <w:p w:rsidR="00463FD3" w:rsidRPr="00312F9F" w:rsidRDefault="00463FD3" w:rsidP="00312F9F">
      <w:pPr>
        <w:spacing w:line="360" w:lineRule="auto"/>
        <w:ind w:firstLine="720"/>
        <w:jc w:val="both"/>
        <w:rPr>
          <w:sz w:val="28"/>
          <w:szCs w:val="28"/>
        </w:rPr>
      </w:pPr>
      <w:r w:rsidRPr="00312F9F">
        <w:rPr>
          <w:sz w:val="28"/>
          <w:szCs w:val="28"/>
        </w:rPr>
        <w:t xml:space="preserve">На основании жалоб больного(боли в правом подреберье и эпигастрии ноющего характера, увеличение живота, общую слабость), данных анамнеза(периодическое злоупотребление алкоголем, ухудшение состояния после очередного эпизода), данных осмотра(наличие кустарно сделанной татуировки, увеличение живота, расширение подкожных вен живота, болезненность при пальпации живота в правом подреберье и эпигастрии, расширение границ печени и ее болезненность при пальпации, положительный симптом наличия свободной жидкости в брюшной полости), данных лабораторных(повышение общего и прямого билирубина, общего холестерина, АСТ и АЛТ, появление С-реактивного белка, положительная реакция на </w:t>
      </w:r>
      <w:r w:rsidRPr="00312F9F">
        <w:rPr>
          <w:sz w:val="28"/>
          <w:szCs w:val="28"/>
          <w:lang w:val="en-US"/>
        </w:rPr>
        <w:t>Core</w:t>
      </w:r>
      <w:r w:rsidRPr="00312F9F">
        <w:rPr>
          <w:sz w:val="28"/>
          <w:szCs w:val="28"/>
        </w:rPr>
        <w:t xml:space="preserve"> и </w:t>
      </w:r>
      <w:r w:rsidRPr="00312F9F">
        <w:rPr>
          <w:sz w:val="28"/>
          <w:szCs w:val="28"/>
          <w:lang w:val="en-US"/>
        </w:rPr>
        <w:t>NS</w:t>
      </w:r>
      <w:r w:rsidRPr="00312F9F">
        <w:rPr>
          <w:sz w:val="28"/>
          <w:szCs w:val="28"/>
        </w:rPr>
        <w:t>-антигены</w:t>
      </w:r>
      <w:r w:rsidR="004233F1" w:rsidRPr="00312F9F">
        <w:rPr>
          <w:sz w:val="28"/>
          <w:szCs w:val="28"/>
        </w:rPr>
        <w:t>, снижение уровня альбуминов) и инструментальных(гепатоспленомегалия на УЗИ, диффузные изменения паренхимы печени на УЗИ) можно поставить окончательный диагноз:</w:t>
      </w:r>
    </w:p>
    <w:p w:rsidR="004233F1" w:rsidRPr="00312F9F" w:rsidRDefault="004233F1" w:rsidP="00312F9F">
      <w:pPr>
        <w:spacing w:line="360" w:lineRule="auto"/>
        <w:ind w:firstLine="720"/>
        <w:jc w:val="both"/>
        <w:rPr>
          <w:sz w:val="28"/>
          <w:szCs w:val="28"/>
        </w:rPr>
      </w:pPr>
      <w:r w:rsidRPr="00312F9F">
        <w:rPr>
          <w:sz w:val="28"/>
          <w:szCs w:val="28"/>
        </w:rPr>
        <w:t>«Цирроз печени смешанной этиологии(алкогольной и вирусной), класс В</w:t>
      </w:r>
      <w:r w:rsidR="0089609C" w:rsidRPr="00312F9F">
        <w:rPr>
          <w:sz w:val="28"/>
          <w:szCs w:val="28"/>
        </w:rPr>
        <w:t xml:space="preserve"> по Чайлду</w:t>
      </w:r>
      <w:r w:rsidRPr="00312F9F">
        <w:rPr>
          <w:sz w:val="28"/>
          <w:szCs w:val="28"/>
        </w:rPr>
        <w:t xml:space="preserve">, Портальная гипертензия </w:t>
      </w:r>
      <w:r w:rsidRPr="00312F9F">
        <w:rPr>
          <w:sz w:val="28"/>
          <w:szCs w:val="28"/>
          <w:lang w:val="en-US"/>
        </w:rPr>
        <w:t>III</w:t>
      </w:r>
      <w:r w:rsidRPr="00312F9F">
        <w:rPr>
          <w:sz w:val="28"/>
          <w:szCs w:val="28"/>
        </w:rPr>
        <w:t xml:space="preserve"> ст. Асцит».</w:t>
      </w:r>
    </w:p>
    <w:p w:rsidR="004233F1" w:rsidRPr="00312F9F" w:rsidRDefault="004233F1" w:rsidP="00312F9F">
      <w:pPr>
        <w:spacing w:line="360" w:lineRule="auto"/>
        <w:ind w:firstLine="720"/>
        <w:jc w:val="both"/>
        <w:rPr>
          <w:sz w:val="28"/>
          <w:szCs w:val="28"/>
        </w:rPr>
      </w:pPr>
    </w:p>
    <w:p w:rsidR="004233F1" w:rsidRPr="00312F9F" w:rsidRDefault="004233F1" w:rsidP="00312F9F">
      <w:pPr>
        <w:spacing w:line="360" w:lineRule="auto"/>
        <w:ind w:firstLine="720"/>
        <w:jc w:val="center"/>
        <w:rPr>
          <w:b/>
          <w:sz w:val="28"/>
          <w:szCs w:val="28"/>
        </w:rPr>
      </w:pPr>
      <w:r w:rsidRPr="00312F9F">
        <w:rPr>
          <w:b/>
          <w:sz w:val="28"/>
          <w:szCs w:val="28"/>
        </w:rPr>
        <w:t>Лечение</w:t>
      </w:r>
    </w:p>
    <w:p w:rsidR="00312F9F" w:rsidRDefault="00312F9F" w:rsidP="00312F9F">
      <w:pPr>
        <w:spacing w:line="360" w:lineRule="auto"/>
        <w:ind w:firstLine="720"/>
        <w:jc w:val="both"/>
        <w:rPr>
          <w:sz w:val="28"/>
          <w:szCs w:val="28"/>
        </w:rPr>
      </w:pPr>
    </w:p>
    <w:p w:rsidR="004233F1" w:rsidRPr="002E6C13" w:rsidRDefault="004233F1" w:rsidP="00312F9F">
      <w:pPr>
        <w:spacing w:line="360" w:lineRule="auto"/>
        <w:ind w:firstLine="720"/>
        <w:jc w:val="both"/>
        <w:rPr>
          <w:sz w:val="28"/>
          <w:szCs w:val="28"/>
        </w:rPr>
      </w:pPr>
      <w:r w:rsidRPr="00312F9F">
        <w:rPr>
          <w:sz w:val="28"/>
          <w:szCs w:val="28"/>
        </w:rPr>
        <w:t>Режим – полный отказ от алкоголя. Полноценный отдых, санаторно</w:t>
      </w:r>
      <w:r w:rsidR="002E6C13">
        <w:rPr>
          <w:sz w:val="28"/>
          <w:szCs w:val="28"/>
        </w:rPr>
        <w:t>-</w:t>
      </w:r>
      <w:r w:rsidRPr="00312F9F">
        <w:rPr>
          <w:sz w:val="28"/>
          <w:szCs w:val="28"/>
        </w:rPr>
        <w:t xml:space="preserve">курортное лечение. Диета – с ограничением белка до </w:t>
      </w:r>
      <w:smartTag w:uri="urn:schemas-microsoft-com:office:smarttags" w:element="metricconverter">
        <w:smartTagPr>
          <w:attr w:name="ProductID" w:val="100 г"/>
        </w:smartTagPr>
        <w:r w:rsidRPr="00312F9F">
          <w:rPr>
            <w:sz w:val="28"/>
            <w:szCs w:val="28"/>
          </w:rPr>
          <w:t>100 г</w:t>
        </w:r>
      </w:smartTag>
      <w:r w:rsidRPr="00312F9F">
        <w:rPr>
          <w:sz w:val="28"/>
          <w:szCs w:val="28"/>
        </w:rPr>
        <w:t xml:space="preserve"> в день, с преимущественным получением его из растений.</w:t>
      </w:r>
      <w:r w:rsidRPr="00312F9F">
        <w:rPr>
          <w:color w:val="444444"/>
          <w:sz w:val="28"/>
          <w:szCs w:val="28"/>
        </w:rPr>
        <w:t xml:space="preserve"> </w:t>
      </w:r>
      <w:r w:rsidRPr="002E6C13">
        <w:rPr>
          <w:sz w:val="28"/>
          <w:szCs w:val="28"/>
        </w:rPr>
        <w:t>Из-за целесообразности ограничения поваренной соли при приготовлении пищи ее специально не подсаливают. Для исключения соблазна – соль должна отсутствовать и на столе во время приема пищи пациентом с циррозом печени. Исключают и богатые натрием минеральные воды. Исключаются любые продукты, содержащие пекарный порошок и питьевую соду (пирожные, бисквитное печенье, торты, выпечка и обычный хлеб), а также соленья, оливки, ветчина, бекон, солонина, язык, устрицы, мидии, копченая сельдь, рыбные и мясные консервы, рыбный и мясной паштет, колбаса, майонез, различные баночные соусы (кроме бессолевых), все виды сыров, мороженое. Предпочтение должно отдаваться бессолевым продуктам. Для улучшения вкусовых качеств пищи (она должна возбуждать аппетит) ее готовят с добавлением различных специй и приправ: лимонный сок, цедра апельсина, лук, чеснок, перец, горчица, шалфей, тмин, петрушка, майоран, лавровый лист, гвоздика и т.д..</w:t>
      </w:r>
      <w:r w:rsidR="00312F9F" w:rsidRPr="002E6C13">
        <w:rPr>
          <w:rStyle w:val="apple-converted-space"/>
          <w:sz w:val="28"/>
          <w:szCs w:val="28"/>
        </w:rPr>
        <w:t xml:space="preserve"> </w:t>
      </w:r>
      <w:r w:rsidRPr="002E6C13">
        <w:rPr>
          <w:sz w:val="28"/>
          <w:szCs w:val="28"/>
        </w:rPr>
        <w:t xml:space="preserve">Из разрешенных пациентам с циррозом печени продуктов следует назвать телятину или мясо домашней птицы, кролика до </w:t>
      </w:r>
      <w:smartTag w:uri="urn:schemas-microsoft-com:office:smarttags" w:element="metricconverter">
        <w:smartTagPr>
          <w:attr w:name="ProductID" w:val="100 г"/>
        </w:smartTagPr>
        <w:r w:rsidRPr="002E6C13">
          <w:rPr>
            <w:sz w:val="28"/>
            <w:szCs w:val="28"/>
          </w:rPr>
          <w:t>100 г</w:t>
        </w:r>
      </w:smartTag>
      <w:r w:rsidRPr="002E6C13">
        <w:rPr>
          <w:sz w:val="28"/>
          <w:szCs w:val="28"/>
        </w:rPr>
        <w:t xml:space="preserve"> в сутки, нежирные сорта рыбы. Одно яйцо эквивалентно </w:t>
      </w:r>
      <w:smartTag w:uri="urn:schemas-microsoft-com:office:smarttags" w:element="metricconverter">
        <w:smartTagPr>
          <w:attr w:name="ProductID" w:val="50 г"/>
        </w:smartTagPr>
        <w:r w:rsidRPr="002E6C13">
          <w:rPr>
            <w:sz w:val="28"/>
            <w:szCs w:val="28"/>
          </w:rPr>
          <w:t>50 г</w:t>
        </w:r>
      </w:smartTag>
      <w:r w:rsidRPr="002E6C13">
        <w:rPr>
          <w:sz w:val="28"/>
          <w:szCs w:val="28"/>
        </w:rPr>
        <w:t xml:space="preserve"> мяса.Молоко ограничивается до 1 стакана в сутки. Возможно нерегуряное потребление нежирной сметаны. Вареный рис потребляется только без соли</w:t>
      </w:r>
      <w:r w:rsidR="00F57E6A" w:rsidRPr="002E6C13">
        <w:rPr>
          <w:sz w:val="28"/>
          <w:szCs w:val="28"/>
        </w:rPr>
        <w:t>.</w:t>
      </w:r>
    </w:p>
    <w:p w:rsidR="005067A5" w:rsidRPr="002E6C13" w:rsidRDefault="005067A5" w:rsidP="00312F9F">
      <w:pPr>
        <w:spacing w:line="360" w:lineRule="auto"/>
        <w:ind w:firstLine="720"/>
        <w:jc w:val="both"/>
        <w:rPr>
          <w:sz w:val="28"/>
          <w:szCs w:val="28"/>
        </w:rPr>
      </w:pPr>
    </w:p>
    <w:p w:rsidR="00A0204D" w:rsidRPr="00312F9F" w:rsidRDefault="0089609C" w:rsidP="00312F9F">
      <w:pPr>
        <w:spacing w:line="360" w:lineRule="auto"/>
        <w:ind w:firstLine="720"/>
        <w:jc w:val="center"/>
        <w:rPr>
          <w:b/>
          <w:sz w:val="28"/>
          <w:szCs w:val="28"/>
        </w:rPr>
      </w:pPr>
      <w:r w:rsidRPr="00312F9F">
        <w:rPr>
          <w:b/>
          <w:sz w:val="28"/>
          <w:szCs w:val="28"/>
        </w:rPr>
        <w:t>Э</w:t>
      </w:r>
      <w:r w:rsidR="004233F1" w:rsidRPr="00312F9F">
        <w:rPr>
          <w:b/>
          <w:sz w:val="28"/>
          <w:szCs w:val="28"/>
        </w:rPr>
        <w:t>тиотропн</w:t>
      </w:r>
      <w:r w:rsidR="00312F9F" w:rsidRPr="00312F9F">
        <w:rPr>
          <w:b/>
          <w:sz w:val="28"/>
          <w:szCs w:val="28"/>
        </w:rPr>
        <w:t>ое лечение</w:t>
      </w:r>
      <w:r w:rsidR="001C0C04">
        <w:rPr>
          <w:b/>
          <w:sz w:val="28"/>
          <w:szCs w:val="28"/>
        </w:rPr>
        <w:t>-</w:t>
      </w:r>
      <w:r w:rsidR="00312F9F" w:rsidRPr="00312F9F">
        <w:rPr>
          <w:b/>
          <w:sz w:val="28"/>
          <w:szCs w:val="28"/>
        </w:rPr>
        <w:t>терапия гепатита С</w:t>
      </w:r>
    </w:p>
    <w:p w:rsidR="00312F9F" w:rsidRPr="00312F9F" w:rsidRDefault="00312F9F" w:rsidP="00312F9F">
      <w:pPr>
        <w:spacing w:line="360" w:lineRule="auto"/>
        <w:ind w:firstLine="720"/>
        <w:jc w:val="both"/>
        <w:rPr>
          <w:sz w:val="28"/>
          <w:szCs w:val="28"/>
        </w:rPr>
      </w:pPr>
    </w:p>
    <w:p w:rsidR="004233F1" w:rsidRPr="00312F9F" w:rsidRDefault="004233F1" w:rsidP="00312F9F">
      <w:pPr>
        <w:spacing w:line="360" w:lineRule="auto"/>
        <w:ind w:firstLine="720"/>
        <w:jc w:val="both"/>
        <w:rPr>
          <w:sz w:val="28"/>
          <w:szCs w:val="28"/>
        </w:rPr>
      </w:pPr>
      <w:r w:rsidRPr="00312F9F">
        <w:rPr>
          <w:sz w:val="28"/>
          <w:szCs w:val="28"/>
        </w:rPr>
        <w:t>Комбинированная терапия Иммуноглобулинами и аналогами нуклеозидов.</w:t>
      </w:r>
    </w:p>
    <w:p w:rsidR="0089609C" w:rsidRPr="00312F9F" w:rsidRDefault="0089609C" w:rsidP="00312F9F">
      <w:pPr>
        <w:spacing w:line="360" w:lineRule="auto"/>
        <w:ind w:firstLine="720"/>
        <w:jc w:val="both"/>
        <w:rPr>
          <w:sz w:val="28"/>
          <w:szCs w:val="28"/>
        </w:rPr>
      </w:pPr>
      <w:r w:rsidRPr="00312F9F">
        <w:rPr>
          <w:sz w:val="28"/>
          <w:szCs w:val="28"/>
        </w:rPr>
        <w:t>Пэгиинтерферон – 1 раз в неделю</w:t>
      </w:r>
    </w:p>
    <w:p w:rsidR="0089609C" w:rsidRPr="00312F9F" w:rsidRDefault="0089609C" w:rsidP="00312F9F">
      <w:pPr>
        <w:spacing w:line="360" w:lineRule="auto"/>
        <w:ind w:firstLine="720"/>
        <w:jc w:val="both"/>
        <w:rPr>
          <w:sz w:val="28"/>
          <w:szCs w:val="28"/>
        </w:rPr>
      </w:pPr>
      <w:r w:rsidRPr="00312F9F">
        <w:rPr>
          <w:sz w:val="28"/>
          <w:szCs w:val="28"/>
        </w:rPr>
        <w:t>Рибаверин – 1050 мг\сут</w:t>
      </w:r>
    </w:p>
    <w:p w:rsidR="0089609C" w:rsidRPr="00312F9F" w:rsidRDefault="0089609C" w:rsidP="00312F9F">
      <w:pPr>
        <w:spacing w:line="360" w:lineRule="auto"/>
        <w:ind w:firstLine="720"/>
        <w:jc w:val="both"/>
        <w:rPr>
          <w:sz w:val="28"/>
          <w:szCs w:val="28"/>
        </w:rPr>
      </w:pPr>
      <w:r w:rsidRPr="00312F9F">
        <w:rPr>
          <w:sz w:val="28"/>
          <w:szCs w:val="28"/>
        </w:rPr>
        <w:t>Гептрал – 0.4, по 2 табелтки\сут</w:t>
      </w:r>
    </w:p>
    <w:p w:rsidR="0089609C" w:rsidRPr="00312F9F" w:rsidRDefault="0089609C" w:rsidP="00312F9F">
      <w:pPr>
        <w:spacing w:line="360" w:lineRule="auto"/>
        <w:ind w:firstLine="720"/>
        <w:jc w:val="both"/>
        <w:rPr>
          <w:sz w:val="28"/>
          <w:szCs w:val="28"/>
        </w:rPr>
      </w:pPr>
      <w:r w:rsidRPr="00312F9F">
        <w:rPr>
          <w:sz w:val="28"/>
          <w:szCs w:val="28"/>
        </w:rPr>
        <w:t>Витамины В1, В2, В6, В12</w:t>
      </w:r>
    </w:p>
    <w:p w:rsidR="00F57E6A" w:rsidRPr="00312F9F" w:rsidRDefault="00F57E6A" w:rsidP="00312F9F">
      <w:pPr>
        <w:spacing w:line="360" w:lineRule="auto"/>
        <w:ind w:firstLine="720"/>
        <w:jc w:val="both"/>
        <w:rPr>
          <w:sz w:val="28"/>
          <w:szCs w:val="28"/>
        </w:rPr>
      </w:pPr>
    </w:p>
    <w:p w:rsidR="00F57E6A" w:rsidRPr="00312F9F" w:rsidRDefault="0089609C" w:rsidP="00312F9F">
      <w:pPr>
        <w:spacing w:line="360" w:lineRule="auto"/>
        <w:ind w:firstLine="720"/>
        <w:jc w:val="center"/>
        <w:rPr>
          <w:b/>
          <w:sz w:val="28"/>
          <w:szCs w:val="28"/>
        </w:rPr>
      </w:pPr>
      <w:r w:rsidRPr="00312F9F">
        <w:rPr>
          <w:b/>
          <w:sz w:val="28"/>
          <w:szCs w:val="28"/>
        </w:rPr>
        <w:t>Этиопатогенез</w:t>
      </w:r>
    </w:p>
    <w:p w:rsidR="0089609C" w:rsidRPr="00312F9F" w:rsidRDefault="0089609C" w:rsidP="00312F9F">
      <w:pPr>
        <w:spacing w:line="360" w:lineRule="auto"/>
        <w:ind w:firstLine="720"/>
        <w:jc w:val="both"/>
        <w:rPr>
          <w:sz w:val="28"/>
          <w:szCs w:val="28"/>
        </w:rPr>
      </w:pPr>
    </w:p>
    <w:p w:rsidR="00312F9F" w:rsidRDefault="0089609C" w:rsidP="00312F9F">
      <w:pPr>
        <w:spacing w:line="360" w:lineRule="auto"/>
        <w:ind w:firstLine="720"/>
        <w:jc w:val="both"/>
        <w:rPr>
          <w:rStyle w:val="apple-style-span"/>
          <w:sz w:val="28"/>
          <w:szCs w:val="28"/>
        </w:rPr>
      </w:pPr>
      <w:r w:rsidRPr="00312F9F">
        <w:rPr>
          <w:rStyle w:val="apple-style-span"/>
          <w:sz w:val="28"/>
          <w:szCs w:val="28"/>
        </w:rPr>
        <w:t>Наиболее частыми причинами развития</w:t>
      </w:r>
      <w:r w:rsidRPr="00312F9F">
        <w:rPr>
          <w:rStyle w:val="apple-converted-space"/>
          <w:sz w:val="28"/>
          <w:szCs w:val="28"/>
        </w:rPr>
        <w:t> </w:t>
      </w:r>
      <w:r w:rsidRPr="00312F9F">
        <w:rPr>
          <w:rStyle w:val="a8"/>
          <w:sz w:val="28"/>
          <w:szCs w:val="28"/>
        </w:rPr>
        <w:t>цирроза</w:t>
      </w:r>
      <w:r w:rsidRPr="00312F9F">
        <w:rPr>
          <w:rStyle w:val="apple-converted-space"/>
          <w:sz w:val="28"/>
          <w:szCs w:val="28"/>
        </w:rPr>
        <w:t> </w:t>
      </w:r>
      <w:r w:rsidRPr="00312F9F">
        <w:rPr>
          <w:rStyle w:val="apple-style-span"/>
          <w:sz w:val="28"/>
          <w:szCs w:val="28"/>
        </w:rPr>
        <w:t>печени признаются хроническая интоксикация алкоголем (по разным данным, от 40–50% до 70–80%) и вирусные гепатиты В, С и D (30–40%). Важнейшие этапы в возникновении алкогольного</w:t>
      </w:r>
      <w:r w:rsidRPr="00312F9F">
        <w:rPr>
          <w:rStyle w:val="apple-converted-space"/>
          <w:sz w:val="28"/>
          <w:szCs w:val="28"/>
        </w:rPr>
        <w:t> </w:t>
      </w:r>
      <w:r w:rsidRPr="00312F9F">
        <w:rPr>
          <w:rStyle w:val="a8"/>
          <w:sz w:val="28"/>
          <w:szCs w:val="28"/>
        </w:rPr>
        <w:t>цирроза</w:t>
      </w:r>
      <w:r w:rsidRPr="00312F9F">
        <w:rPr>
          <w:rStyle w:val="apple-converted-space"/>
          <w:sz w:val="28"/>
          <w:szCs w:val="28"/>
        </w:rPr>
        <w:t> </w:t>
      </w:r>
      <w:r w:rsidRPr="00312F9F">
        <w:rPr>
          <w:rStyle w:val="apple-style-span"/>
          <w:sz w:val="28"/>
          <w:szCs w:val="28"/>
        </w:rPr>
        <w:t>печени – острый алкогольный гепатит и жировая дистрофия печени с фиброзом и мезенхимальной реакцией. Особенно тяжелым течением отличаются алкогольно–вирусные ЦП с быстропрогрессирующей динамикой заболевания. Они же наиболее часто трансформируются в гепатоцеллюлярную карциному. Существенно реже в развитии</w:t>
      </w:r>
      <w:r w:rsidRPr="00312F9F">
        <w:rPr>
          <w:rStyle w:val="apple-converted-space"/>
          <w:sz w:val="28"/>
          <w:szCs w:val="28"/>
        </w:rPr>
        <w:t> </w:t>
      </w:r>
      <w:r w:rsidRPr="00312F9F">
        <w:rPr>
          <w:rStyle w:val="a8"/>
          <w:sz w:val="28"/>
          <w:szCs w:val="28"/>
        </w:rPr>
        <w:t>цирроза</w:t>
      </w:r>
      <w:r w:rsidRPr="00312F9F">
        <w:rPr>
          <w:rStyle w:val="apple-converted-space"/>
          <w:sz w:val="28"/>
          <w:szCs w:val="28"/>
        </w:rPr>
        <w:t> </w:t>
      </w:r>
      <w:r w:rsidRPr="00312F9F">
        <w:rPr>
          <w:rStyle w:val="apple-style-span"/>
          <w:sz w:val="28"/>
          <w:szCs w:val="28"/>
        </w:rPr>
        <w:t>печени играют роль болезни желчных путей (внутри– и внепеченочных), застойная недостаточность сердца, различные химические и лекарственные интоксикации. Редкие формы цирроза печени связаны с генетическими факторами, приводящими к нарушению обмена веществ (гемохроматоз, гепатолентикулярная дегенерация, недостаточность a1–трипсина), и окклюзионными процессами в системе воротной вены (флебопортальный цирроз). Неясной остается причина первичного билиарного цирроза печени. Приблизительно у 10–35% больных</w:t>
      </w:r>
      <w:r w:rsidRPr="00312F9F">
        <w:rPr>
          <w:rStyle w:val="apple-converted-space"/>
          <w:sz w:val="28"/>
          <w:szCs w:val="28"/>
        </w:rPr>
        <w:t> </w:t>
      </w:r>
      <w:r w:rsidRPr="00312F9F">
        <w:rPr>
          <w:rStyle w:val="a8"/>
          <w:sz w:val="28"/>
          <w:szCs w:val="28"/>
        </w:rPr>
        <w:t>этиологию</w:t>
      </w:r>
      <w:r w:rsidRPr="00312F9F">
        <w:rPr>
          <w:rStyle w:val="apple-converted-space"/>
          <w:sz w:val="28"/>
          <w:szCs w:val="28"/>
        </w:rPr>
        <w:t> </w:t>
      </w:r>
      <w:r w:rsidRPr="00312F9F">
        <w:rPr>
          <w:rStyle w:val="apple-style-span"/>
          <w:sz w:val="28"/>
          <w:szCs w:val="28"/>
        </w:rPr>
        <w:t>цирроза установить не удается. Такие наблюдения относят к криптогенным циррозам, причины которых пока неизвестны. Причины цирроза печени представлены в таблице 1.</w:t>
      </w:r>
    </w:p>
    <w:p w:rsidR="00312F9F" w:rsidRDefault="0089609C" w:rsidP="00312F9F">
      <w:pPr>
        <w:spacing w:line="360" w:lineRule="auto"/>
        <w:ind w:firstLine="720"/>
        <w:jc w:val="both"/>
        <w:rPr>
          <w:rStyle w:val="apple-converted-space"/>
          <w:sz w:val="28"/>
          <w:szCs w:val="28"/>
        </w:rPr>
      </w:pPr>
      <w:r w:rsidRPr="00312F9F">
        <w:rPr>
          <w:rStyle w:val="apple-style-span"/>
          <w:sz w:val="28"/>
          <w:szCs w:val="28"/>
        </w:rPr>
        <w:t>Формирование цирроза печени происходит в течение многих месяцев или лет. За это время меняется генный аппарат гепатоцитов и создаются поколения патологически измененных клеток. Этот процесс в печени можно охарактеризовать, как иммуновоспалительный. Важнейший фактор в генезе алкогольного цирроза печени – повреждение (некроз) гепатоцитов, обусловленный прямым токсическим действием алкоголя, а также аутоиммунными процессами. Сенсибилизация иммуноцитов к собственным тканям организма – важный фактор</w:t>
      </w:r>
      <w:r w:rsidRPr="00312F9F">
        <w:rPr>
          <w:rStyle w:val="apple-converted-space"/>
          <w:sz w:val="28"/>
          <w:szCs w:val="28"/>
        </w:rPr>
        <w:t> </w:t>
      </w:r>
      <w:r w:rsidRPr="00312F9F">
        <w:rPr>
          <w:rStyle w:val="a8"/>
          <w:sz w:val="28"/>
          <w:szCs w:val="28"/>
        </w:rPr>
        <w:t>патогенеза</w:t>
      </w:r>
      <w:r w:rsidRPr="00312F9F">
        <w:rPr>
          <w:rStyle w:val="apple-converted-space"/>
          <w:sz w:val="28"/>
          <w:szCs w:val="28"/>
        </w:rPr>
        <w:t> </w:t>
      </w:r>
      <w:r w:rsidRPr="00312F9F">
        <w:rPr>
          <w:rStyle w:val="apple-style-span"/>
          <w:sz w:val="28"/>
          <w:szCs w:val="28"/>
        </w:rPr>
        <w:t>и при циррозе, развивающемся у больных вирусными гепатитами В, С и D. Основной мишенью аутоиммунной реакции представляется здесь печеночный липопротеид. Доминирующий фактор</w:t>
      </w:r>
      <w:r w:rsidRPr="00312F9F">
        <w:rPr>
          <w:rStyle w:val="apple-converted-space"/>
          <w:sz w:val="28"/>
          <w:szCs w:val="28"/>
        </w:rPr>
        <w:t> </w:t>
      </w:r>
      <w:r w:rsidRPr="00312F9F">
        <w:rPr>
          <w:rStyle w:val="a8"/>
          <w:sz w:val="28"/>
          <w:szCs w:val="28"/>
        </w:rPr>
        <w:t>патогенеза</w:t>
      </w:r>
      <w:r w:rsidRPr="00312F9F">
        <w:rPr>
          <w:rStyle w:val="apple-converted-space"/>
          <w:sz w:val="28"/>
          <w:szCs w:val="28"/>
        </w:rPr>
        <w:t> </w:t>
      </w:r>
      <w:r w:rsidRPr="00312F9F">
        <w:rPr>
          <w:rStyle w:val="apple-style-span"/>
          <w:sz w:val="28"/>
          <w:szCs w:val="28"/>
        </w:rPr>
        <w:t>застойного цирроза печени – некроз гепатоцитов, связанный с гипоксией и венозным застоем.</w:t>
      </w:r>
      <w:r w:rsidRPr="00312F9F">
        <w:rPr>
          <w:rStyle w:val="apple-converted-space"/>
          <w:sz w:val="28"/>
          <w:szCs w:val="28"/>
        </w:rPr>
        <w:t> </w:t>
      </w:r>
    </w:p>
    <w:p w:rsidR="00312F9F" w:rsidRDefault="0089609C" w:rsidP="00312F9F">
      <w:pPr>
        <w:spacing w:line="360" w:lineRule="auto"/>
        <w:ind w:firstLine="720"/>
        <w:jc w:val="both"/>
        <w:rPr>
          <w:rStyle w:val="apple-style-span"/>
          <w:sz w:val="28"/>
          <w:szCs w:val="28"/>
        </w:rPr>
      </w:pPr>
      <w:r w:rsidRPr="00312F9F">
        <w:rPr>
          <w:rStyle w:val="apple-style-span"/>
          <w:sz w:val="28"/>
          <w:szCs w:val="28"/>
        </w:rPr>
        <w:t>Дальнейший этап развития патологического процесса: портальная гипертензия – повышение давления в системе портальной вены, обусловленное обструкцией внутри– или внепеченочных портальных сосудов. Портальная гипертензия, в свою очередь, приводит к появлению портокавального шунтирования крови, спленомегалии и асцита. Со спленомегалией связаны тромбоцитопения (усиленное депонирование кровяных пластинок в селезенке), лейкопения, анемия (повышенный гемолиз эритроцитов).</w:t>
      </w:r>
    </w:p>
    <w:p w:rsidR="00312F9F" w:rsidRDefault="0089609C" w:rsidP="00312F9F">
      <w:pPr>
        <w:spacing w:line="360" w:lineRule="auto"/>
        <w:ind w:firstLine="720"/>
        <w:jc w:val="both"/>
        <w:rPr>
          <w:rStyle w:val="apple-converted-space"/>
          <w:sz w:val="28"/>
          <w:szCs w:val="28"/>
        </w:rPr>
      </w:pPr>
      <w:r w:rsidRPr="00312F9F">
        <w:rPr>
          <w:rStyle w:val="apple-style-span"/>
          <w:sz w:val="28"/>
          <w:szCs w:val="28"/>
        </w:rPr>
        <w:t>Асцит приводит к ограничению подвижности диафрагмы (риск легочных ателектазов, пневмоний), гастроэзофагальному рефлюксу с пептическими эрозиями, язвами и кровотечениями из варикозно–расширенных вен пищевода, брюшным грыжам, бактериальному перитониту, гепаторенальному синдрому.</w:t>
      </w:r>
      <w:r w:rsidRPr="00312F9F">
        <w:rPr>
          <w:rStyle w:val="apple-converted-space"/>
          <w:sz w:val="28"/>
          <w:szCs w:val="28"/>
        </w:rPr>
        <w:t> </w:t>
      </w:r>
    </w:p>
    <w:p w:rsidR="00312F9F" w:rsidRDefault="0089609C" w:rsidP="00312F9F">
      <w:pPr>
        <w:spacing w:line="360" w:lineRule="auto"/>
        <w:ind w:firstLine="720"/>
        <w:jc w:val="both"/>
        <w:rPr>
          <w:rStyle w:val="apple-converted-space"/>
          <w:sz w:val="28"/>
          <w:szCs w:val="28"/>
        </w:rPr>
      </w:pPr>
      <w:r w:rsidRPr="00312F9F">
        <w:rPr>
          <w:rStyle w:val="apple-style-span"/>
          <w:sz w:val="28"/>
          <w:szCs w:val="28"/>
        </w:rPr>
        <w:t>У больных циррозом печени часто наблюдаются гепатогенные энцефалопатии.</w:t>
      </w:r>
      <w:r w:rsidRPr="00312F9F">
        <w:rPr>
          <w:rStyle w:val="apple-converted-space"/>
          <w:sz w:val="28"/>
          <w:szCs w:val="28"/>
        </w:rPr>
        <w:t> </w:t>
      </w:r>
    </w:p>
    <w:p w:rsidR="0089609C" w:rsidRPr="00312F9F" w:rsidRDefault="0089609C" w:rsidP="00312F9F">
      <w:pPr>
        <w:spacing w:line="360" w:lineRule="auto"/>
        <w:ind w:firstLine="720"/>
        <w:jc w:val="both"/>
        <w:rPr>
          <w:sz w:val="28"/>
          <w:szCs w:val="28"/>
        </w:rPr>
      </w:pPr>
      <w:r w:rsidRPr="00312F9F">
        <w:rPr>
          <w:rStyle w:val="apple-style-span"/>
          <w:sz w:val="28"/>
          <w:szCs w:val="28"/>
        </w:rPr>
        <w:t>Ведущее место в происхождении первичного билиарного цирроза печени принадлежит генетическим нарушениям иммунорегуляции. К начальным изменениям относят деструкцию билиарного эпителия с последующим некрозом сегментов канальцев и в более позднюю стадию болезни – их пролиферацию, что сопровождается нарушениями экскреции желчи, эпителий инфильтрирован лимфоцитами, плазматическими клетками, макрофагами. В эволюции болезни прослеживаются 4 стадии: хронического негнойного деструктивного холангита, дуктулярной пролиферации с деструкцией желчных канальцев, рубцевания с уменьшением желчных канальцев и развития крупноузлового цирроза и холестазом.</w:t>
      </w:r>
      <w:bookmarkStart w:id="0" w:name="_GoBack"/>
      <w:bookmarkEnd w:id="0"/>
    </w:p>
    <w:sectPr w:rsidR="0089609C" w:rsidRPr="00312F9F" w:rsidSect="00312F9F">
      <w:pgSz w:w="11906" w:h="16838"/>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F6245"/>
    <w:multiLevelType w:val="singleLevel"/>
    <w:tmpl w:val="44500E52"/>
    <w:lvl w:ilvl="0">
      <w:start w:val="1"/>
      <w:numFmt w:val="bullet"/>
      <w:lvlText w:val=""/>
      <w:lvlJc w:val="left"/>
      <w:pPr>
        <w:tabs>
          <w:tab w:val="num" w:pos="360"/>
        </w:tabs>
        <w:ind w:left="360" w:hanging="360"/>
      </w:pPr>
      <w:rPr>
        <w:rFonts w:ascii="Wingdings" w:hAnsi="Wingdings" w:hint="default"/>
      </w:rPr>
    </w:lvl>
  </w:abstractNum>
  <w:abstractNum w:abstractNumId="1">
    <w:nsid w:val="07FD380C"/>
    <w:multiLevelType w:val="singleLevel"/>
    <w:tmpl w:val="24A8AD8A"/>
    <w:lvl w:ilvl="0">
      <w:start w:val="1"/>
      <w:numFmt w:val="bullet"/>
      <w:lvlText w:val=""/>
      <w:lvlJc w:val="left"/>
      <w:pPr>
        <w:tabs>
          <w:tab w:val="num" w:pos="984"/>
        </w:tabs>
        <w:ind w:left="360" w:firstLine="264"/>
      </w:pPr>
      <w:rPr>
        <w:rFonts w:ascii="Wingdings" w:hAnsi="Wingdings" w:hint="default"/>
      </w:rPr>
    </w:lvl>
  </w:abstractNum>
  <w:abstractNum w:abstractNumId="2">
    <w:nsid w:val="08ED0C3B"/>
    <w:multiLevelType w:val="hybridMultilevel"/>
    <w:tmpl w:val="00CA80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33339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16811852"/>
    <w:multiLevelType w:val="singleLevel"/>
    <w:tmpl w:val="24A8AD8A"/>
    <w:lvl w:ilvl="0">
      <w:start w:val="1"/>
      <w:numFmt w:val="bullet"/>
      <w:lvlText w:val=""/>
      <w:lvlJc w:val="left"/>
      <w:pPr>
        <w:tabs>
          <w:tab w:val="num" w:pos="984"/>
        </w:tabs>
        <w:ind w:left="360" w:firstLine="264"/>
      </w:pPr>
      <w:rPr>
        <w:rFonts w:ascii="Wingdings" w:hAnsi="Wingdings" w:hint="default"/>
      </w:rPr>
    </w:lvl>
  </w:abstractNum>
  <w:abstractNum w:abstractNumId="5">
    <w:nsid w:val="18C32E7C"/>
    <w:multiLevelType w:val="singleLevel"/>
    <w:tmpl w:val="44500E52"/>
    <w:lvl w:ilvl="0">
      <w:start w:val="1"/>
      <w:numFmt w:val="bullet"/>
      <w:lvlText w:val=""/>
      <w:lvlJc w:val="left"/>
      <w:pPr>
        <w:tabs>
          <w:tab w:val="num" w:pos="360"/>
        </w:tabs>
        <w:ind w:left="360" w:hanging="360"/>
      </w:pPr>
      <w:rPr>
        <w:rFonts w:ascii="Wingdings" w:hAnsi="Wingdings" w:hint="default"/>
      </w:rPr>
    </w:lvl>
  </w:abstractNum>
  <w:abstractNum w:abstractNumId="6">
    <w:nsid w:val="1A26694B"/>
    <w:multiLevelType w:val="singleLevel"/>
    <w:tmpl w:val="24A8AD8A"/>
    <w:lvl w:ilvl="0">
      <w:start w:val="1"/>
      <w:numFmt w:val="bullet"/>
      <w:lvlText w:val=""/>
      <w:lvlJc w:val="left"/>
      <w:pPr>
        <w:tabs>
          <w:tab w:val="num" w:pos="984"/>
        </w:tabs>
        <w:ind w:left="360" w:firstLine="264"/>
      </w:pPr>
      <w:rPr>
        <w:rFonts w:ascii="Wingdings" w:hAnsi="Wingdings" w:hint="default"/>
      </w:rPr>
    </w:lvl>
  </w:abstractNum>
  <w:abstractNum w:abstractNumId="7">
    <w:nsid w:val="24145E80"/>
    <w:multiLevelType w:val="hybridMultilevel"/>
    <w:tmpl w:val="2CCE51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73C5DCF"/>
    <w:multiLevelType w:val="hybridMultilevel"/>
    <w:tmpl w:val="EF4A855E"/>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85D341A"/>
    <w:multiLevelType w:val="hybridMultilevel"/>
    <w:tmpl w:val="ABB6F0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0D64EF6"/>
    <w:multiLevelType w:val="singleLevel"/>
    <w:tmpl w:val="44500E52"/>
    <w:lvl w:ilvl="0">
      <w:start w:val="1"/>
      <w:numFmt w:val="bullet"/>
      <w:lvlText w:val=""/>
      <w:lvlJc w:val="left"/>
      <w:pPr>
        <w:tabs>
          <w:tab w:val="num" w:pos="360"/>
        </w:tabs>
        <w:ind w:left="360" w:hanging="360"/>
      </w:pPr>
      <w:rPr>
        <w:rFonts w:ascii="Wingdings" w:hAnsi="Wingdings" w:hint="default"/>
      </w:rPr>
    </w:lvl>
  </w:abstractNum>
  <w:abstractNum w:abstractNumId="11">
    <w:nsid w:val="3E2732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FCE1568"/>
    <w:multiLevelType w:val="singleLevel"/>
    <w:tmpl w:val="24A8AD8A"/>
    <w:lvl w:ilvl="0">
      <w:start w:val="1"/>
      <w:numFmt w:val="bullet"/>
      <w:lvlText w:val=""/>
      <w:lvlJc w:val="left"/>
      <w:pPr>
        <w:tabs>
          <w:tab w:val="num" w:pos="984"/>
        </w:tabs>
        <w:ind w:left="360" w:firstLine="264"/>
      </w:pPr>
      <w:rPr>
        <w:rFonts w:ascii="Wingdings" w:hAnsi="Wingdings" w:hint="default"/>
      </w:rPr>
    </w:lvl>
  </w:abstractNum>
  <w:abstractNum w:abstractNumId="13">
    <w:nsid w:val="67697CA8"/>
    <w:multiLevelType w:val="singleLevel"/>
    <w:tmpl w:val="24A8AD8A"/>
    <w:lvl w:ilvl="0">
      <w:start w:val="1"/>
      <w:numFmt w:val="bullet"/>
      <w:lvlText w:val=""/>
      <w:lvlJc w:val="left"/>
      <w:pPr>
        <w:tabs>
          <w:tab w:val="num" w:pos="984"/>
        </w:tabs>
        <w:ind w:left="360" w:firstLine="264"/>
      </w:pPr>
      <w:rPr>
        <w:rFonts w:ascii="Wingdings" w:hAnsi="Wingdings" w:hint="default"/>
      </w:rPr>
    </w:lvl>
  </w:abstractNum>
  <w:abstractNum w:abstractNumId="14">
    <w:nsid w:val="717970DD"/>
    <w:multiLevelType w:val="singleLevel"/>
    <w:tmpl w:val="44500E52"/>
    <w:lvl w:ilvl="0">
      <w:start w:val="1"/>
      <w:numFmt w:val="bullet"/>
      <w:lvlText w:val=""/>
      <w:lvlJc w:val="left"/>
      <w:pPr>
        <w:tabs>
          <w:tab w:val="num" w:pos="360"/>
        </w:tabs>
        <w:ind w:left="360" w:hanging="360"/>
      </w:pPr>
      <w:rPr>
        <w:rFonts w:ascii="Wingdings" w:hAnsi="Wingdings" w:hint="default"/>
      </w:rPr>
    </w:lvl>
  </w:abstractNum>
  <w:abstractNum w:abstractNumId="15">
    <w:nsid w:val="72755284"/>
    <w:multiLevelType w:val="singleLevel"/>
    <w:tmpl w:val="A0D491EA"/>
    <w:lvl w:ilvl="0">
      <w:start w:val="1"/>
      <w:numFmt w:val="decimal"/>
      <w:lvlText w:val="%1."/>
      <w:lvlJc w:val="left"/>
      <w:pPr>
        <w:tabs>
          <w:tab w:val="num" w:pos="704"/>
        </w:tabs>
        <w:ind w:left="704" w:hanging="360"/>
      </w:pPr>
      <w:rPr>
        <w:rFonts w:cs="Times New Roman" w:hint="default"/>
      </w:rPr>
    </w:lvl>
  </w:abstractNum>
  <w:num w:numId="1">
    <w:abstractNumId w:val="1"/>
  </w:num>
  <w:num w:numId="2">
    <w:abstractNumId w:val="13"/>
  </w:num>
  <w:num w:numId="3">
    <w:abstractNumId w:val="5"/>
  </w:num>
  <w:num w:numId="4">
    <w:abstractNumId w:val="6"/>
  </w:num>
  <w:num w:numId="5">
    <w:abstractNumId w:val="11"/>
  </w:num>
  <w:num w:numId="6">
    <w:abstractNumId w:val="0"/>
  </w:num>
  <w:num w:numId="7">
    <w:abstractNumId w:val="12"/>
  </w:num>
  <w:num w:numId="8">
    <w:abstractNumId w:val="14"/>
  </w:num>
  <w:num w:numId="9">
    <w:abstractNumId w:val="4"/>
  </w:num>
  <w:num w:numId="10">
    <w:abstractNumId w:val="10"/>
  </w:num>
  <w:num w:numId="11">
    <w:abstractNumId w:val="3"/>
  </w:num>
  <w:num w:numId="12">
    <w:abstractNumId w:val="15"/>
  </w:num>
  <w:num w:numId="13">
    <w:abstractNumId w:val="7"/>
  </w:num>
  <w:num w:numId="14">
    <w:abstractNumId w:val="9"/>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8A9"/>
    <w:rsid w:val="00147D6C"/>
    <w:rsid w:val="001C0C04"/>
    <w:rsid w:val="001F1B04"/>
    <w:rsid w:val="00270D51"/>
    <w:rsid w:val="002E6C13"/>
    <w:rsid w:val="00312F9F"/>
    <w:rsid w:val="00346771"/>
    <w:rsid w:val="003D36C2"/>
    <w:rsid w:val="003F48DE"/>
    <w:rsid w:val="004233F1"/>
    <w:rsid w:val="004610F2"/>
    <w:rsid w:val="00463FD3"/>
    <w:rsid w:val="005067A5"/>
    <w:rsid w:val="006D6162"/>
    <w:rsid w:val="007030E6"/>
    <w:rsid w:val="007A16B7"/>
    <w:rsid w:val="007C4BF7"/>
    <w:rsid w:val="0081054C"/>
    <w:rsid w:val="00817620"/>
    <w:rsid w:val="0089609C"/>
    <w:rsid w:val="00906351"/>
    <w:rsid w:val="009A1D0C"/>
    <w:rsid w:val="00A0204D"/>
    <w:rsid w:val="00A13886"/>
    <w:rsid w:val="00A54E41"/>
    <w:rsid w:val="00A618A9"/>
    <w:rsid w:val="00C9795F"/>
    <w:rsid w:val="00D71284"/>
    <w:rsid w:val="00DA741E"/>
    <w:rsid w:val="00F2717C"/>
    <w:rsid w:val="00F57E6A"/>
    <w:rsid w:val="00FC447B"/>
    <w:rsid w:val="00FE6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5C55F69-2809-4E7A-AE63-4C56E8B6D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right"/>
      <w:outlineLvl w:val="0"/>
    </w:pPr>
    <w:rPr>
      <w:sz w:val="24"/>
    </w:rPr>
  </w:style>
  <w:style w:type="paragraph" w:styleId="2">
    <w:name w:val="heading 2"/>
    <w:basedOn w:val="a"/>
    <w:next w:val="a"/>
    <w:link w:val="20"/>
    <w:uiPriority w:val="99"/>
    <w:qFormat/>
    <w:pPr>
      <w:keepNext/>
      <w:jc w:val="center"/>
      <w:outlineLvl w:val="1"/>
    </w:pPr>
    <w:rPr>
      <w:b/>
      <w:sz w:val="24"/>
    </w:rPr>
  </w:style>
  <w:style w:type="paragraph" w:styleId="3">
    <w:name w:val="heading 3"/>
    <w:basedOn w:val="a"/>
    <w:next w:val="a"/>
    <w:link w:val="30"/>
    <w:uiPriority w:val="99"/>
    <w:qFormat/>
    <w:pPr>
      <w:keepNext/>
      <w:jc w:val="both"/>
      <w:outlineLvl w:val="2"/>
    </w:pPr>
    <w:rPr>
      <w:sz w:val="24"/>
    </w:rPr>
  </w:style>
  <w:style w:type="paragraph" w:styleId="4">
    <w:name w:val="heading 4"/>
    <w:basedOn w:val="a"/>
    <w:next w:val="a"/>
    <w:link w:val="40"/>
    <w:uiPriority w:val="99"/>
    <w:qFormat/>
    <w:pPr>
      <w:keepNext/>
      <w:jc w:val="both"/>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99"/>
    <w:qFormat/>
    <w:pPr>
      <w:jc w:val="center"/>
    </w:pPr>
    <w:rPr>
      <w:sz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jc w:val="both"/>
    </w:pPr>
    <w:rPr>
      <w:sz w:val="24"/>
    </w:rPr>
  </w:style>
  <w:style w:type="character" w:customStyle="1" w:styleId="a6">
    <w:name w:val="Основной текст Знак"/>
    <w:link w:val="a5"/>
    <w:uiPriority w:val="99"/>
    <w:semiHidden/>
    <w:rPr>
      <w:sz w:val="20"/>
      <w:szCs w:val="20"/>
    </w:rPr>
  </w:style>
  <w:style w:type="paragraph" w:styleId="21">
    <w:name w:val="Body Text 2"/>
    <w:basedOn w:val="a"/>
    <w:link w:val="22"/>
    <w:uiPriority w:val="99"/>
    <w:rPr>
      <w:sz w:val="24"/>
    </w:rPr>
  </w:style>
  <w:style w:type="character" w:customStyle="1" w:styleId="22">
    <w:name w:val="Основной текст 2 Знак"/>
    <w:link w:val="21"/>
    <w:uiPriority w:val="99"/>
    <w:semiHidden/>
    <w:rPr>
      <w:sz w:val="20"/>
      <w:szCs w:val="20"/>
    </w:rPr>
  </w:style>
  <w:style w:type="paragraph" w:styleId="a7">
    <w:name w:val="Normal (Web)"/>
    <w:basedOn w:val="a"/>
    <w:uiPriority w:val="99"/>
    <w:rsid w:val="004233F1"/>
    <w:pPr>
      <w:spacing w:before="100" w:beforeAutospacing="1" w:after="100" w:afterAutospacing="1"/>
    </w:pPr>
    <w:rPr>
      <w:sz w:val="24"/>
      <w:szCs w:val="24"/>
    </w:rPr>
  </w:style>
  <w:style w:type="character" w:customStyle="1" w:styleId="apple-converted-space">
    <w:name w:val="apple-converted-space"/>
    <w:uiPriority w:val="99"/>
    <w:rsid w:val="004233F1"/>
    <w:rPr>
      <w:rFonts w:cs="Times New Roman"/>
    </w:rPr>
  </w:style>
  <w:style w:type="character" w:customStyle="1" w:styleId="apple-style-span">
    <w:name w:val="apple-style-span"/>
    <w:uiPriority w:val="99"/>
    <w:rsid w:val="0089609C"/>
    <w:rPr>
      <w:rFonts w:cs="Times New Roman"/>
    </w:rPr>
  </w:style>
  <w:style w:type="character" w:styleId="a8">
    <w:name w:val="Strong"/>
    <w:uiPriority w:val="99"/>
    <w:qFormat/>
    <w:rsid w:val="0089609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6181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1456</Words>
  <Characters>8305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СУРГУТСКИЙ ГОСУДАРСТВЕННЫЙ УНИВЕРСИТЕТ</vt:lpstr>
    </vt:vector>
  </TitlesOfParts>
  <Company> </Company>
  <LinksUpToDate>false</LinksUpToDate>
  <CharactersWithSpaces>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СУРГУТСКИЙ ГОСУДАРСТВЕННЫЙ УНИВЕРСИТЕТ</dc:title>
  <dc:subject/>
  <dc:creator>Мальцев</dc:creator>
  <cp:keywords/>
  <dc:description/>
  <cp:lastModifiedBy>admin</cp:lastModifiedBy>
  <cp:revision>2</cp:revision>
  <cp:lastPrinted>2008-12-15T05:50:00Z</cp:lastPrinted>
  <dcterms:created xsi:type="dcterms:W3CDTF">2014-02-25T11:37:00Z</dcterms:created>
  <dcterms:modified xsi:type="dcterms:W3CDTF">2014-02-25T11:37:00Z</dcterms:modified>
</cp:coreProperties>
</file>