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9F" w:rsidRDefault="00C7783A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Юридический институт </w:t>
      </w:r>
    </w:p>
    <w:p w:rsidR="00623A9F" w:rsidRDefault="00C7783A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Министерства внутренних дел</w:t>
      </w:r>
    </w:p>
    <w:p w:rsidR="00623A9F" w:rsidRDefault="00C7783A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Российской Федерации</w:t>
      </w: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C7783A">
      <w:pPr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Контрольная работа по логике.</w:t>
      </w: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623A9F">
      <w:pPr>
        <w:jc w:val="center"/>
        <w:rPr>
          <w:rFonts w:ascii="Times New Roman" w:hAnsi="Times New Roman"/>
          <w:sz w:val="40"/>
        </w:rPr>
      </w:pPr>
    </w:p>
    <w:p w:rsidR="00623A9F" w:rsidRDefault="00C7783A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Тема: Дедуктивные умозаключения. Выводы из простых суждений</w:t>
      </w: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623A9F">
      <w:pPr>
        <w:jc w:val="left"/>
        <w:rPr>
          <w:rFonts w:ascii="Times New Roman" w:hAnsi="Times New Roman"/>
          <w:sz w:val="36"/>
        </w:rPr>
      </w:pPr>
    </w:p>
    <w:p w:rsidR="00623A9F" w:rsidRDefault="00C7783A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Москва .1998</w:t>
      </w:r>
    </w:p>
    <w:p w:rsidR="00623A9F" w:rsidRDefault="00623A9F">
      <w:pPr>
        <w:jc w:val="center"/>
        <w:rPr>
          <w:rFonts w:ascii="Times New Roman" w:hAnsi="Times New Roman"/>
          <w:sz w:val="36"/>
        </w:rPr>
      </w:pPr>
    </w:p>
    <w:p w:rsidR="00623A9F" w:rsidRDefault="00623A9F">
      <w:pPr>
        <w:jc w:val="center"/>
        <w:rPr>
          <w:rFonts w:ascii="Times New Roman" w:hAnsi="Times New Roman"/>
          <w:sz w:val="36"/>
        </w:rPr>
      </w:pPr>
    </w:p>
    <w:p w:rsidR="00623A9F" w:rsidRDefault="00623A9F">
      <w:pPr>
        <w:jc w:val="center"/>
        <w:rPr>
          <w:rFonts w:ascii="Times New Roman" w:hAnsi="Times New Roman"/>
          <w:sz w:val="36"/>
        </w:rPr>
      </w:pPr>
    </w:p>
    <w:p w:rsidR="00623A9F" w:rsidRDefault="00C7783A">
      <w:pPr>
        <w:pageBreakBefore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План:</w:t>
      </w:r>
    </w:p>
    <w:p w:rsidR="00623A9F" w:rsidRDefault="00C7783A" w:rsidP="00C7783A">
      <w:pPr>
        <w:numPr>
          <w:ilvl w:val="0"/>
          <w:numId w:val="1"/>
        </w:num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Общая характеристика дедуктивных умозаключений.</w:t>
      </w:r>
    </w:p>
    <w:p w:rsidR="00623A9F" w:rsidRDefault="00C7783A" w:rsidP="00C7783A">
      <w:pPr>
        <w:numPr>
          <w:ilvl w:val="0"/>
          <w:numId w:val="1"/>
        </w:numPr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32"/>
        </w:rPr>
        <w:t>Виды дедуктивных умозаключений.</w:t>
      </w:r>
    </w:p>
    <w:p w:rsidR="00623A9F" w:rsidRDefault="00C7783A" w:rsidP="00C7783A">
      <w:pPr>
        <w:numPr>
          <w:ilvl w:val="0"/>
          <w:numId w:val="1"/>
        </w:numPr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32"/>
        </w:rPr>
        <w:t>Простой силлогизм. Фигуры и модусы правил.</w:t>
      </w:r>
    </w:p>
    <w:p w:rsidR="00623A9F" w:rsidRDefault="00C7783A">
      <w:pPr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32"/>
        </w:rPr>
        <w:t xml:space="preserve">4. Ответьте </w:t>
      </w: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623A9F">
      <w:pPr>
        <w:jc w:val="left"/>
        <w:rPr>
          <w:rFonts w:ascii="Times New Roman" w:hAnsi="Times New Roman"/>
          <w:sz w:val="40"/>
        </w:rPr>
      </w:pPr>
    </w:p>
    <w:p w:rsidR="00623A9F" w:rsidRDefault="00C7783A" w:rsidP="00C7783A">
      <w:pPr>
        <w:numPr>
          <w:ilvl w:val="0"/>
          <w:numId w:val="2"/>
        </w:numPr>
        <w:ind w:left="0" w:firstLine="851"/>
        <w:jc w:val="left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32"/>
        </w:rPr>
        <w:t>Общая характеристика дедуктивных умозаключений.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процессе познания действительности человек приобретает новые знания. Некоторые из них получают с помощью живого созерцания в результате воздействия предметов внешнего мира на органы чувств. Однако большую часть знаний мы получаем на ступени абстрактного мышления с помощью рассуждений, т.е путем выведения новых знаний из знаний уже имеющихся. Эти знания называются опосредованными, или выводными.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Логической формой получения выводных знаний является умозаключение.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Умозаключение - это форма мышления, посредством которой из одного или нескольких суждений выводится новое суждение.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Любое умозаключение состоит из посылок, заключения и вывода. Посылками умозаключений называются исходные известные суждения, из которых выводится новое суждение. Заключением называется новое суждение, полученное логическим путем из посылок. Логический переход то посылок к заключению называется выводом.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Подобно всякому суждению, заключение может быть истинным и ложным. Но то и другое определяется здесь, как и в сложных суждениях, непосредственно отношение не к действительности, а прежде всего к посылкам и их связи. 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Заключение будет истинным при наличии двух необходимых условий: 1) если посылки истинны по содержанию и 2) если умозаключение правильно по своей форме (строению). 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Например: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художники точно чувствуют природу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И.Левитан - художник.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</w:t>
      </w:r>
    </w:p>
    <w:p w:rsidR="00623A9F" w:rsidRDefault="00C7783A">
      <w:pPr>
        <w:keepNext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И.Левитан тонко чувствует природу.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Вывод: при наличии содержательной связи между посылками мы можем получить в процессе рассуждения новое истинное знание при соблюдении двух условий: во-первых, должны быть истинными исходные суждения - посылки умозаключения; во-вторых, в процессе рассуждения следует соблюдать правила вывода, которые обусловливают формальную правильности умозаключения.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данном примере обе посылки истинны, а умозаключение построено правильно, что явствует из следующей схемы:</w:t>
      </w: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где А - И.Левитан, В - художники, С - тонко чувствующие природу.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наоборот, заключение может быть ложным, если: 1) хотя бы одна из посылок ложна или 2) строение умозаключения неправильное.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свидетели правдивы.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Кукушкин - свидетель.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Кукушкин правдив.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Здесь одна из посылок ложная. Вот почему определенного вывода сделать нельзя. А о том, насколько важно правильное строение умозаключения, свидетельствует известный в логика шутливый пример, когда из обеих истинных посылок вывод следует нелепый: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дикари любят красить лица.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женщины тоже любят красить лица.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все женщины дикари.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 том, что определенный вывод при подобной конструкции умозаключения невозможен, свидетельствует круговая схема:</w:t>
      </w: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623A9F">
      <w:pPr>
        <w:keepLines/>
        <w:jc w:val="left"/>
        <w:rPr>
          <w:rFonts w:ascii="Times New Roman" w:hAnsi="Times New Roman"/>
          <w:sz w:val="32"/>
        </w:rPr>
      </w:pP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где А - женщины, В - дикари, С - красящие лица.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Из возможных посылок или при неправильном строении умозаключения истинный вывод может получиться чисто случайно.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Дерево не проводит электричества.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Вода - не дерево.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вода проводит электричество.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При подобном строении умозаключения достаточно вместо "воды" подставить "резину", чтобы понять случайность верного вывода. Связь между посылками и заключением должна быть не  случайной, а необходимой, однозначной, обоснованной: одно должно действительно следовать, вытекать из другого. Если же связь случайна или многозначна и в отношении вывода, как говорят при обмене квартир, "возможны варианты", то такой вывод делать нельзя. Иначе неизбежна ошибка, которая в логике называется "non sequitur" ( "не следует" ). продолжая начатое выше сравнение со строительством дома, можно сказать: нельзя построить добротный дом, если материал негодный (например, бревна гнилые); но и дом из хорошего материала может развалиться, если строить его неправильно, не соблюдая законов механики.  </w:t>
      </w:r>
    </w:p>
    <w:p w:rsidR="00623A9F" w:rsidRDefault="00C7783A" w:rsidP="00C7783A">
      <w:pPr>
        <w:pageBreakBefore/>
        <w:numPr>
          <w:ilvl w:val="0"/>
          <w:numId w:val="3"/>
        </w:numPr>
        <w:ind w:left="0" w:firstLine="851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Виды дедуктивных умозаключений.</w:t>
      </w:r>
    </w:p>
    <w:p w:rsidR="00623A9F" w:rsidRDefault="00C7783A">
      <w:pPr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Выступая в качестве более сложной, чем понятие и суждение, формы мышления, умозаключение представляет собой в то же время более богатую по своим проявлениям форму. И в этом есть определенная закономерность.</w:t>
      </w:r>
    </w:p>
    <w:p w:rsidR="00623A9F" w:rsidRDefault="00C7783A">
      <w:pPr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Обозревая практику мышления, можно обнаружить великое множество самых разнообразных видов и разновидностей умозаключений. Они различаются числом посылок - одна, две и более; типом суждений - простое или сложное; видом суждений - атрибутивное или реляционное; степенью вероятности вывода - достоверный или вероятный и т.д. и т.п. Всякое умозаключение вообще, безотносительно к его формам, представляет собой логическое следование одних знаний из других, то в зависимости от характера этого следования, от направленности хода мысли в умозаключении можно выделить три коренных, фундаментальных типа, которые и будут положены в основу последующего анализа выводного знания. Это дедукция, индукция и традукция. </w:t>
      </w:r>
    </w:p>
    <w:p w:rsidR="00623A9F" w:rsidRDefault="00C7783A">
      <w:pPr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Дедукция (от лат. deductio - выведение) - это умозаключение от более общего знания к менее общему. Типичный пример дедукции, идущий от древности:</w:t>
      </w:r>
    </w:p>
    <w:p w:rsidR="00623A9F" w:rsidRDefault="00C7783A">
      <w:pPr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люди смертны.</w:t>
      </w:r>
    </w:p>
    <w:p w:rsidR="00623A9F" w:rsidRDefault="00C7783A">
      <w:pPr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Сократ - человек.</w:t>
      </w:r>
    </w:p>
    <w:p w:rsidR="00623A9F" w:rsidRDefault="00C7783A">
      <w:pPr>
        <w:ind w:firstLin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посылок.</w:t>
      </w:r>
    </w:p>
    <w:p w:rsidR="00623A9F" w:rsidRDefault="00C7783A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Наряду с делением умозаключений по строгости вывода важное значение имеет их классификации по направленности логического следования, т.е. по характеру связи между знанием различной степени общности, выраженному в посылках и заключении. С этой точки зрения различают три вида умозаключений: дедуктивные (то общего знания к частному), индуктивные (от частного знания к общему), умозаключения по аналогии (от частного знания к частному).</w:t>
      </w:r>
    </w:p>
    <w:p w:rsidR="00623A9F" w:rsidRDefault="00C7783A">
      <w:pPr>
        <w:keepLines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Данная классификация умозаключений будет положена в основу дальнейшего изложения.</w:t>
      </w:r>
    </w:p>
    <w:p w:rsidR="00623A9F" w:rsidRDefault="00C7783A">
      <w:pPr>
        <w:keepLines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Рассмотрим дедуктивные умозаключения.</w:t>
      </w:r>
    </w:p>
    <w:p w:rsidR="00623A9F" w:rsidRDefault="00C7783A">
      <w:pPr>
        <w:keepLines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Дедуктивным (то латинского слова </w:t>
      </w:r>
      <w:r>
        <w:rPr>
          <w:rFonts w:ascii="Times New Roman" w:hAnsi="Times New Roman"/>
          <w:sz w:val="32"/>
          <w:lang w:val="en-US"/>
        </w:rPr>
        <w:t xml:space="preserve">deductio - </w:t>
      </w:r>
      <w:r>
        <w:rPr>
          <w:rFonts w:ascii="Times New Roman" w:hAnsi="Times New Roman"/>
          <w:sz w:val="32"/>
        </w:rPr>
        <w:t>выведение) называется умозаключение, в котором переход то общего знания к частному является логически необходимым.</w:t>
      </w:r>
    </w:p>
    <w:p w:rsidR="00623A9F" w:rsidRDefault="00C7783A">
      <w:pPr>
        <w:keepLines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Правила дедуктивного вывода определяются характером посылок, которые могут быть простыми (категорическими) или сложными суждениями. В зависимости от количества посылок дедуктивные выводы из категорических суждений делятся на непосредственные, в которых заключение выводится из одной посылки, и опосредствованные, в которых заключение выводится из двух посылок.</w:t>
      </w:r>
    </w:p>
    <w:p w:rsidR="00623A9F" w:rsidRDefault="00623A9F">
      <w:pPr>
        <w:rPr>
          <w:rFonts w:ascii="Times New Roman" w:hAnsi="Times New Roman"/>
          <w:sz w:val="32"/>
        </w:rPr>
      </w:pPr>
    </w:p>
    <w:p w:rsidR="00623A9F" w:rsidRDefault="00623A9F">
      <w:pPr>
        <w:rPr>
          <w:rFonts w:ascii="Times New Roman" w:hAnsi="Times New Roman"/>
          <w:sz w:val="32"/>
        </w:rPr>
      </w:pP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C7783A" w:rsidP="00C7783A">
      <w:pPr>
        <w:pageBreakBefore/>
        <w:numPr>
          <w:ilvl w:val="0"/>
          <w:numId w:val="4"/>
        </w:numPr>
        <w:ind w:left="0" w:firstLine="851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Простой силлогизм. Фигуры и модусы правил.</w:t>
      </w: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Умозаключения в которых вывод получается из одной посылки мы называем непосредственными, а умозаключения в которых вывод получается из нескольких посылок - опосредованными.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Широко распространенным видом опосредованных умозаключений является простой категорический силлогизм, вывод в котором получается из двух категорических суждений: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(1) "Союзная республика (</w:t>
      </w:r>
      <w:r>
        <w:rPr>
          <w:rFonts w:ascii="Times New Roman" w:hAnsi="Times New Roman"/>
          <w:sz w:val="32"/>
          <w:lang w:val="en-US"/>
        </w:rPr>
        <w:t>S)</w:t>
      </w:r>
      <w:r>
        <w:rPr>
          <w:rFonts w:ascii="Times New Roman" w:hAnsi="Times New Roman"/>
          <w:sz w:val="32"/>
        </w:rPr>
        <w:t xml:space="preserve"> - суверенное советское социалистическое государство (Р)" и (2) " Украина (</w:t>
      </w:r>
      <w:r>
        <w:rPr>
          <w:rFonts w:ascii="Times New Roman" w:hAnsi="Times New Roman"/>
          <w:sz w:val="32"/>
          <w:lang w:val="en-US"/>
        </w:rPr>
        <w:t xml:space="preserve">S) - </w:t>
      </w:r>
      <w:r>
        <w:rPr>
          <w:rFonts w:ascii="Times New Roman" w:hAnsi="Times New Roman"/>
          <w:sz w:val="32"/>
        </w:rPr>
        <w:t xml:space="preserve">суверенное советское социалистическое государство (Р)", которое также представляет собой категорическое суждение. 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Таким образом, простой категорический силлогизм состоит из трех категорических суждений, два из которых являются посылками, а третье - заключением.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Расчленим суждения, из которых состоит силлогизм, на понятия. Этих понятий три, причем каждое из них входит в состав двух суждений: "союзная республика" - в 1-е (посылку) как субъект и во 2-е (посылку) как предикат; "суверенное социалистическое государство" - в 1-е (посылку) и в 3-е (заключение) как их предикаты; "Украина" - во 2-е (посылку) и в 3-е (заключение) как их субъекты.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отличие от терминов суждений - субъекта (s) и предиката (p) - понятия, входящие в состав силлогизма, называются терминами силлогизма. Различают меньший, больший и средний термины.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Меньшим термином силлогизма называется понятие, которое в заключении является субъектом ( в нашем примере понятие "Украина"). Большим термином силлогизма называется понятие, которое в заключении является предикатом (в примере "суверенное советское социалистическое государство). Меньший и больший термины называются крайними и обозначаются соответственно латинскими буквами S (меньший термин) и P (больший термин).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Каждый из крайних терминов входит не только в заключение, но и в одну из посылок. Посылка, в которую входит меньший термин, называется большей посылкой. В нашем примере большей посылкой будет первое суждение, меньшей - второе суждение.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Для удобства анализа силлогизма посылки принято располагать в определенной последовательности: большую - на первом месте, меньшую - на втором. Под чертой записывают заключение. Однако на практике рассуждения такой порядок необязателен. Меньшая посылка может находиться на первом месте, большая на втором. Например "Украина (</w:t>
      </w:r>
      <w:r>
        <w:rPr>
          <w:rFonts w:ascii="Times New Roman" w:hAnsi="Times New Roman"/>
          <w:sz w:val="32"/>
          <w:lang w:val="en-US"/>
        </w:rPr>
        <w:t>S)</w:t>
      </w:r>
      <w:r>
        <w:rPr>
          <w:rFonts w:ascii="Times New Roman" w:hAnsi="Times New Roman"/>
          <w:sz w:val="32"/>
        </w:rPr>
        <w:t xml:space="preserve"> - союзная республика ( меньшая посылка). Союзная республика - суверенное советское социалистическое государство (Р) (большая посылка). Следовательно, Украина (</w:t>
      </w:r>
      <w:r>
        <w:rPr>
          <w:rFonts w:ascii="Times New Roman" w:hAnsi="Times New Roman"/>
          <w:sz w:val="32"/>
          <w:lang w:val="en-US"/>
        </w:rPr>
        <w:t>S)</w:t>
      </w:r>
      <w:r>
        <w:rPr>
          <w:rFonts w:ascii="Times New Roman" w:hAnsi="Times New Roman"/>
          <w:sz w:val="32"/>
        </w:rPr>
        <w:t xml:space="preserve"> - суверенное советское социалистическое государство (Р)". Иногда посылки стоят после заключения: "Украина (</w:t>
      </w:r>
      <w:r>
        <w:rPr>
          <w:rFonts w:ascii="Times New Roman" w:hAnsi="Times New Roman"/>
          <w:sz w:val="32"/>
          <w:lang w:val="en-US"/>
        </w:rPr>
        <w:t xml:space="preserve">S) </w:t>
      </w:r>
      <w:r>
        <w:rPr>
          <w:rFonts w:ascii="Times New Roman" w:hAnsi="Times New Roman"/>
          <w:sz w:val="32"/>
        </w:rPr>
        <w:t>- суверенное советское социалистическое государство (Р), потому  что Украина (</w:t>
      </w:r>
      <w:r>
        <w:rPr>
          <w:rFonts w:ascii="Times New Roman" w:hAnsi="Times New Roman"/>
          <w:sz w:val="32"/>
          <w:lang w:val="en-US"/>
        </w:rPr>
        <w:t>S)</w:t>
      </w:r>
      <w:r>
        <w:rPr>
          <w:rFonts w:ascii="Times New Roman" w:hAnsi="Times New Roman"/>
          <w:sz w:val="32"/>
        </w:rPr>
        <w:t xml:space="preserve"> союзная республика - суверенное советское социалистическое государство (Р)".</w:t>
      </w:r>
    </w:p>
    <w:p w:rsidR="00623A9F" w:rsidRDefault="00C7783A">
      <w:pPr>
        <w:keepLines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Вывод в силлогизме был бы невозможен, если бы в нем не было среднего термина. Средним термином силлогизма называется понятие, входящее в обе посылки и отсутствующе в заключении (в нашем примере - "союзная республика").. Средний термин связывает два крайних термина. Отношение крайних терминов (субъекта и предиката</w:t>
      </w:r>
      <w:r>
        <w:rPr>
          <w:rFonts w:ascii="Times New Roman" w:hAnsi="Times New Roman"/>
          <w:sz w:val="32"/>
          <w:lang w:val="en-US"/>
        </w:rPr>
        <w:t xml:space="preserve"> заключения) </w:t>
      </w:r>
      <w:r>
        <w:rPr>
          <w:rFonts w:ascii="Times New Roman" w:hAnsi="Times New Roman"/>
          <w:sz w:val="32"/>
        </w:rPr>
        <w:t>устанавливается благодаря их отношению к среднему термину. В самом деле, из большей посылки нам известно отношение большего термина к среднему (в нашем примере понятия "суверенное советское социалистическое государство" к понятию "союзная республика"), из меньшей посылки - отношение меньшего термина к среднему (понятия "Украина" к понятию "союзная республика"). Зная отношение крайних терминов к среднему, мы можем установить отношение между крайними терминами (понятиями "Украина" и "суверенное советское социалистическое государство").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Таким образом, вывод из посылок оказывается возможным потому, что средний термин выполняет роль связующего звена между двумя крайними терминами силлогизма. В нашем примере на место терминов сужд** этого различают четыре силлогизма, которые называются фигурами (рис.)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2"/>
        </w:rPr>
        <w:t>В первой фигуре</w:t>
      </w:r>
      <w:r>
        <w:rPr>
          <w:rFonts w:ascii="Times New Roman" w:hAnsi="Times New Roman"/>
          <w:sz w:val="32"/>
        </w:rPr>
        <w:t xml:space="preserve"> средний термин занимает место субъекта в большей и место предиката в меньшей посылке.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2"/>
        </w:rPr>
        <w:t>Во второй фигуре</w:t>
      </w:r>
      <w:r>
        <w:rPr>
          <w:rFonts w:ascii="Times New Roman" w:hAnsi="Times New Roman"/>
          <w:sz w:val="32"/>
        </w:rPr>
        <w:t xml:space="preserve"> - место предиката и в большей, и в меньшей посылках.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2"/>
        </w:rPr>
        <w:t>В третьей фигуре</w:t>
      </w:r>
      <w:r>
        <w:rPr>
          <w:rFonts w:ascii="Times New Roman" w:hAnsi="Times New Roman"/>
          <w:sz w:val="32"/>
        </w:rPr>
        <w:t xml:space="preserve"> - место субъекта в обеих посылках.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i/>
          <w:sz w:val="32"/>
        </w:rPr>
        <w:t>В четвертой фигуре</w:t>
      </w:r>
      <w:r>
        <w:rPr>
          <w:rFonts w:ascii="Times New Roman" w:hAnsi="Times New Roman"/>
          <w:sz w:val="32"/>
        </w:rPr>
        <w:t xml:space="preserve"> - место предиката в большей и место субъекта в меньшей посылке.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Эти фигуры исчерпывают все возможные комбинации терминов.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Итак, фигуры силлогизма - это его разновидности, различающиеся положением среднего термина в посылках.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Посылками силлогизма могут быть суждения, различные по качеству и количеству: общеутвердительные (А), общеотрицательные (Е), частноутвердительные (</w:t>
      </w:r>
      <w:r>
        <w:rPr>
          <w:rFonts w:ascii="Times New Roman" w:hAnsi="Times New Roman"/>
          <w:sz w:val="32"/>
          <w:lang w:val="en-US"/>
        </w:rPr>
        <w:t>I)</w:t>
      </w:r>
      <w:r>
        <w:rPr>
          <w:rFonts w:ascii="Times New Roman" w:hAnsi="Times New Roman"/>
          <w:sz w:val="32"/>
        </w:rPr>
        <w:t xml:space="preserve"> и частноотрицательные (О). Например, большая и меньшая посылки - общеутвердительные суждения (АА), большая посылка - общеутвердительное, меньшая - общеотрицательное суждение (АЕ) и т.д. Так как каждая посылка может быть любым из четырех видов суждений, число возможных комбинаций посылок в каждой фигуре равно 2 в четвертой степени,  т.е 16:</w:t>
      </w:r>
    </w:p>
    <w:p w:rsidR="00623A9F" w:rsidRDefault="00C7783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AA   EA   IA   OA</w:t>
      </w:r>
    </w:p>
    <w:p w:rsidR="00623A9F" w:rsidRDefault="00C7783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AE  (EE)  IE  (OE)</w:t>
      </w:r>
    </w:p>
    <w:p w:rsidR="00623A9F" w:rsidRDefault="00C7783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AI   EI    (II)  (OI)</w:t>
      </w:r>
    </w:p>
    <w:p w:rsidR="00623A9F" w:rsidRDefault="00C7783A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AO  (EO) (IO) (OO)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Очевидно, в 4-х фигурах число комбинаций равно 64.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Разновидности силлогизма, различающиеся   количеством и качеством посылок, называются модусами простого категорического силлогизма. Однако не все модусы согласуются с общими правилами силлогизма. Например, модусы, заключенные в скобки, противоречат 1-му м 3-му правилам посылок, модус </w:t>
      </w:r>
      <w:r>
        <w:rPr>
          <w:rFonts w:ascii="Times New Roman" w:hAnsi="Times New Roman"/>
          <w:sz w:val="32"/>
          <w:lang w:val="en-US"/>
        </w:rPr>
        <w:t>IA</w:t>
      </w:r>
      <w:r>
        <w:rPr>
          <w:rFonts w:ascii="Times New Roman" w:hAnsi="Times New Roman"/>
          <w:sz w:val="32"/>
        </w:rPr>
        <w:t xml:space="preserve"> не проходит по первой и второй фигурам, так как противоречит 2-му правилу терминов, и т.д. Поэтому отобрав только те модусы, которые согласуются с общими правилами силлогизма, получим 19 модусов, которые называются правильными. Их принято записывать вместе с заключением:</w:t>
      </w: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C7783A">
      <w:pPr>
        <w:jc w:val="left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В соответствии с этим называют модусы 1-й фигуры, модусы 2-й фигуры и т.д. Например, модус ААА 1-й фигуры, модус АЕЕ 2-й фигуры и т.д.</w:t>
      </w: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C7783A">
      <w:pPr>
        <w:pageBreakBefore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4. Ответьте является ли верным следующий силлогизм: Всякий договор есть сделка; данное правоотношение не является договором; следовательно оно не является сделкой. 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Общие правила простого категорического  силлогизма. Построение простого категорического силлогизма подчиняется ряду общих правил, без соблюдения которых даже из истинных посылок нельзя с логической необходимостью получить истинное заключение. Всего таких правил семь: три из них - это правила терминов, а четыре - правила посылок.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Правила терминов: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В силлогизме должно быть только три термина.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все законы объективны, т.е. не зависят от людей. 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Конституция России - закон.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Конституция России не зависит от людей.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2.Средний термин должен быть распределен хотя бы в одной из посылок.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художники (Р) тонко чувствуют природу (М)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Петров (S) тонко чувствует природу (М)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Петров (S) - художник (Р).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 если больший или меньший термины не распрерделенены в посылках, то они не могут быть распределенены и в заключении.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учебники (М) - полезны (Р)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Все учебники (М) - книги (S).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 некоторые книги (S) полезны (Р).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1. Из двух отрицательных посылок определенного вывода сделать нельзя.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Стекло (М) не проводит электричества (Р).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Резина (S) - не стекло (М)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_______________________________________________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резина (S) ghjdjlbn 'ktrnhbxtcndj (H)/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2.Если одна из посылок отрицательная, то и вывод будет отрицательным.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Всякое перступление (Р) есть правонарушение (М).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Моральный проступок (S) не есть правонарушение (М).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____________________________________________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Следовательно, моральный проступок (S) не есть преступление (Р).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3. Из двух частных посылок определенного вывода сделать нельзя. 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Некоторые депутаты Госдумы (М) - юристы (Р)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Некоторые артисты (S) - депутаты Госдумы (М)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_______________________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_______________________________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Следовательно оно не является сделкой.</w:t>
      </w:r>
    </w:p>
    <w:p w:rsidR="00623A9F" w:rsidRDefault="00623A9F">
      <w:pPr>
        <w:jc w:val="left"/>
        <w:rPr>
          <w:rFonts w:ascii="Times New Roman" w:hAnsi="Times New Roman"/>
          <w:sz w:val="32"/>
        </w:rPr>
      </w:pP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Данный силлогизм является верным</w:t>
      </w:r>
      <w:r>
        <w:rPr>
          <w:rFonts w:ascii="Times New Roman" w:hAnsi="Times New Roman"/>
          <w:sz w:val="32"/>
        </w:rPr>
        <w:t>.</w:t>
      </w:r>
    </w:p>
    <w:p w:rsidR="00623A9F" w:rsidRDefault="00C7783A">
      <w:pPr>
        <w:pageBreakBefore/>
        <w:jc w:val="lef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b/>
          <w:sz w:val="36"/>
        </w:rPr>
        <w:t>Список использованной литературы.</w:t>
      </w:r>
    </w:p>
    <w:p w:rsidR="00623A9F" w:rsidRDefault="00C7783A">
      <w:pPr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В.И.Кириллов, А.А.Старченко  Логика М. 1982.</w:t>
      </w:r>
    </w:p>
    <w:p w:rsidR="00623A9F" w:rsidRDefault="00C7783A">
      <w:pPr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Иванов Логика М. 1989</w:t>
      </w:r>
    </w:p>
    <w:p w:rsidR="00623A9F" w:rsidRDefault="00C7783A">
      <w:pPr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В.И.Курбатов Логика Ростов-на Дону 1997</w:t>
      </w:r>
    </w:p>
    <w:p w:rsidR="00623A9F" w:rsidRDefault="00C7783A">
      <w:pPr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Н.И.Кондаков Логический словарь справочник М.1976.</w:t>
      </w:r>
    </w:p>
    <w:p w:rsidR="00623A9F" w:rsidRDefault="00C7783A">
      <w:pPr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В.Зегерт Элементарная логика. М, 1985. </w:t>
      </w:r>
    </w:p>
    <w:p w:rsidR="00623A9F" w:rsidRDefault="00C7783A">
      <w:pPr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6"/>
        </w:rPr>
        <w:t>В.И.Свинцов Логика М. 1987.</w:t>
      </w:r>
    </w:p>
    <w:p w:rsidR="00623A9F" w:rsidRDefault="00623A9F">
      <w:pPr>
        <w:keepLines/>
        <w:pageBreakBefore/>
        <w:jc w:val="left"/>
        <w:rPr>
          <w:rFonts w:ascii="Times New Roman" w:hAnsi="Times New Roman"/>
          <w:sz w:val="32"/>
        </w:rPr>
      </w:pPr>
      <w:bookmarkStart w:id="0" w:name="_GoBack"/>
      <w:bookmarkEnd w:id="0"/>
    </w:p>
    <w:sectPr w:rsidR="00623A9F">
      <w:headerReference w:type="even" r:id="rId7"/>
      <w:headerReference w:type="default" r:id="rId8"/>
      <w:pgSz w:w="11907" w:h="16840" w:code="9"/>
      <w:pgMar w:top="624" w:right="1134" w:bottom="1077" w:left="1418" w:header="62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9F" w:rsidRDefault="00C7783A">
      <w:r>
        <w:separator/>
      </w:r>
    </w:p>
  </w:endnote>
  <w:endnote w:type="continuationSeparator" w:id="0">
    <w:p w:rsidR="00623A9F" w:rsidRDefault="00C7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9F" w:rsidRDefault="00C7783A">
      <w:r>
        <w:separator/>
      </w:r>
    </w:p>
  </w:footnote>
  <w:footnote w:type="continuationSeparator" w:id="0">
    <w:p w:rsidR="00623A9F" w:rsidRDefault="00C7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9F" w:rsidRDefault="00C778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623A9F" w:rsidRDefault="00623A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9F" w:rsidRDefault="00C7783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23A9F" w:rsidRDefault="00623A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067"/>
    <w:multiLevelType w:val="singleLevel"/>
    <w:tmpl w:val="3BB01EE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DL" w:hAnsi="TimesDL" w:hint="default"/>
        <w:b w:val="0"/>
        <w:i w:val="0"/>
        <w:sz w:val="32"/>
        <w:u w:val="none"/>
      </w:rPr>
    </w:lvl>
  </w:abstractNum>
  <w:abstractNum w:abstractNumId="1">
    <w:nsid w:val="14345575"/>
    <w:multiLevelType w:val="singleLevel"/>
    <w:tmpl w:val="3BB01EE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DL" w:hAnsi="TimesDL" w:hint="default"/>
        <w:b w:val="0"/>
        <w:i w:val="0"/>
        <w:sz w:val="32"/>
        <w:u w:val="none"/>
      </w:rPr>
    </w:lvl>
  </w:abstractNum>
  <w:abstractNum w:abstractNumId="2">
    <w:nsid w:val="32C91708"/>
    <w:multiLevelType w:val="singleLevel"/>
    <w:tmpl w:val="6CD2445A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DL" w:hAnsi="TimesDL" w:hint="default"/>
        <w:b w:val="0"/>
        <w:i w:val="0"/>
        <w:sz w:val="32"/>
        <w:u w:val="none"/>
      </w:rPr>
    </w:lvl>
  </w:abstractNum>
  <w:abstractNum w:abstractNumId="3">
    <w:nsid w:val="423660D8"/>
    <w:multiLevelType w:val="singleLevel"/>
    <w:tmpl w:val="0C80E57E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DL" w:hAnsi="TimesDL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83A"/>
    <w:rsid w:val="00623A9F"/>
    <w:rsid w:val="00963A2A"/>
    <w:rsid w:val="00C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A43F4-9C26-4C3C-A2E5-CCBD0AC9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DL" w:hAnsi="TimesDL"/>
      <w:sz w:val="26"/>
    </w:rPr>
  </w:style>
  <w:style w:type="paragraph" w:styleId="1">
    <w:name w:val="heading 1"/>
    <w:basedOn w:val="a"/>
    <w:next w:val="a"/>
    <w:qFormat/>
    <w:pPr>
      <w:spacing w:before="240" w:after="24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b/>
      <w:i/>
    </w:rPr>
  </w:style>
  <w:style w:type="paragraph" w:styleId="3">
    <w:name w:val="heading 3"/>
    <w:basedOn w:val="a"/>
    <w:next w:val="a0"/>
    <w:qFormat/>
    <w:pPr>
      <w:spacing w:before="120"/>
      <w:outlineLvl w:val="2"/>
    </w:pPr>
    <w:rPr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a5">
    <w:name w:val="Норм. англ."/>
    <w:basedOn w:val="a"/>
    <w:rPr>
      <w:lang w:val="en-GB"/>
    </w:rPr>
  </w:style>
  <w:style w:type="paragraph" w:customStyle="1" w:styleId="a6">
    <w:name w:val="нормальный красная"/>
    <w:basedOn w:val="a"/>
    <w:pPr>
      <w:ind w:firstLine="720"/>
    </w:pPr>
  </w:style>
  <w:style w:type="character" w:styleId="a7">
    <w:name w:val="page number"/>
    <w:basedOn w:val="a1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2309</Words>
  <Characters>13163</Characters>
  <Application>Microsoft Office Word</Application>
  <DocSecurity>0</DocSecurity>
  <Lines>109</Lines>
  <Paragraphs>30</Paragraphs>
  <ScaleCrop>false</ScaleCrop>
  <Company>Elcom Ltd</Company>
  <LinksUpToDate>false</LinksUpToDate>
  <CharactersWithSpaces>15442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институт </dc:title>
  <dc:subject/>
  <dc:creator>Дмитрий</dc:creator>
  <cp:keywords/>
  <dc:description/>
  <cp:lastModifiedBy>admin</cp:lastModifiedBy>
  <cp:revision>2</cp:revision>
  <cp:lastPrinted>1998-09-19T13:34:00Z</cp:lastPrinted>
  <dcterms:created xsi:type="dcterms:W3CDTF">2014-02-07T00:40:00Z</dcterms:created>
  <dcterms:modified xsi:type="dcterms:W3CDTF">2014-02-07T00:40:00Z</dcterms:modified>
</cp:coreProperties>
</file>