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06" w:rsidRDefault="003A7A06">
      <w:pPr>
        <w:widowControl w:val="0"/>
        <w:spacing w:before="120"/>
        <w:jc w:val="center"/>
        <w:rPr>
          <w:b/>
          <w:bCs/>
          <w:color w:val="000000"/>
          <w:sz w:val="32"/>
          <w:szCs w:val="32"/>
        </w:rPr>
      </w:pPr>
      <w:r>
        <w:rPr>
          <w:b/>
          <w:bCs/>
          <w:color w:val="000000"/>
          <w:sz w:val="32"/>
          <w:szCs w:val="32"/>
        </w:rPr>
        <w:t>Дееспособность гражданина</w:t>
      </w:r>
    </w:p>
    <w:p w:rsidR="003A7A06" w:rsidRDefault="003A7A06">
      <w:pPr>
        <w:widowControl w:val="0"/>
        <w:spacing w:before="120"/>
        <w:jc w:val="center"/>
        <w:rPr>
          <w:color w:val="000000"/>
          <w:sz w:val="28"/>
          <w:szCs w:val="28"/>
        </w:rPr>
      </w:pPr>
      <w:r>
        <w:rPr>
          <w:color w:val="000000"/>
          <w:sz w:val="28"/>
          <w:szCs w:val="28"/>
        </w:rPr>
        <w:t xml:space="preserve">Курсовая работа по общей части гражданского права </w:t>
      </w:r>
    </w:p>
    <w:p w:rsidR="003A7A06" w:rsidRDefault="003A7A06">
      <w:pPr>
        <w:widowControl w:val="0"/>
        <w:spacing w:before="120"/>
        <w:jc w:val="center"/>
        <w:rPr>
          <w:color w:val="000000"/>
          <w:sz w:val="28"/>
          <w:szCs w:val="28"/>
        </w:rPr>
      </w:pPr>
      <w:r>
        <w:rPr>
          <w:color w:val="000000"/>
          <w:sz w:val="28"/>
          <w:szCs w:val="28"/>
        </w:rPr>
        <w:t>Выполнил: студент 4 курса второго года обучения заочного коммерческого отделения Жаров Николай Борисович</w:t>
      </w:r>
    </w:p>
    <w:p w:rsidR="003A7A06" w:rsidRDefault="003A7A06">
      <w:pPr>
        <w:widowControl w:val="0"/>
        <w:spacing w:before="120"/>
        <w:jc w:val="center"/>
        <w:rPr>
          <w:color w:val="000000"/>
          <w:sz w:val="28"/>
          <w:szCs w:val="28"/>
        </w:rPr>
      </w:pPr>
      <w:r>
        <w:rPr>
          <w:color w:val="000000"/>
          <w:sz w:val="28"/>
          <w:szCs w:val="28"/>
        </w:rPr>
        <w:t>Министерство общего и профессионального образования Российской Федерации</w:t>
      </w:r>
    </w:p>
    <w:p w:rsidR="003A7A06" w:rsidRDefault="003A7A06">
      <w:pPr>
        <w:widowControl w:val="0"/>
        <w:spacing w:before="120"/>
        <w:jc w:val="center"/>
        <w:rPr>
          <w:color w:val="000000"/>
          <w:sz w:val="28"/>
          <w:szCs w:val="28"/>
        </w:rPr>
      </w:pPr>
      <w:r>
        <w:rPr>
          <w:color w:val="000000"/>
          <w:sz w:val="28"/>
          <w:szCs w:val="28"/>
        </w:rPr>
        <w:t>Ивановский государственный университет</w:t>
      </w:r>
    </w:p>
    <w:p w:rsidR="003A7A06" w:rsidRDefault="003A7A06">
      <w:pPr>
        <w:widowControl w:val="0"/>
        <w:spacing w:before="120"/>
        <w:jc w:val="center"/>
        <w:rPr>
          <w:color w:val="000000"/>
          <w:sz w:val="28"/>
          <w:szCs w:val="28"/>
        </w:rPr>
      </w:pPr>
      <w:r>
        <w:rPr>
          <w:color w:val="000000"/>
          <w:sz w:val="28"/>
          <w:szCs w:val="28"/>
        </w:rPr>
        <w:t>Юридический факультет</w:t>
      </w:r>
    </w:p>
    <w:p w:rsidR="003A7A06" w:rsidRDefault="003A7A06">
      <w:pPr>
        <w:widowControl w:val="0"/>
        <w:spacing w:before="120"/>
        <w:jc w:val="center"/>
        <w:rPr>
          <w:color w:val="000000"/>
          <w:sz w:val="28"/>
          <w:szCs w:val="28"/>
        </w:rPr>
      </w:pPr>
      <w:r>
        <w:rPr>
          <w:color w:val="000000"/>
          <w:sz w:val="28"/>
          <w:szCs w:val="28"/>
        </w:rPr>
        <w:t>Кафедра гражданского права, процесса  и основ предпринимательской деятельности</w:t>
      </w:r>
    </w:p>
    <w:p w:rsidR="003A7A06" w:rsidRDefault="003A7A06">
      <w:pPr>
        <w:widowControl w:val="0"/>
        <w:spacing w:before="120"/>
        <w:jc w:val="center"/>
        <w:rPr>
          <w:color w:val="000000"/>
          <w:sz w:val="28"/>
          <w:szCs w:val="28"/>
        </w:rPr>
      </w:pPr>
      <w:r>
        <w:rPr>
          <w:color w:val="000000"/>
          <w:sz w:val="28"/>
          <w:szCs w:val="28"/>
        </w:rPr>
        <w:t>Иваново, 1997</w:t>
      </w:r>
    </w:p>
    <w:p w:rsidR="003A7A06" w:rsidRDefault="003A7A06">
      <w:pPr>
        <w:widowControl w:val="0"/>
        <w:spacing w:before="120"/>
        <w:jc w:val="center"/>
        <w:rPr>
          <w:b/>
          <w:bCs/>
          <w:color w:val="000000"/>
          <w:sz w:val="28"/>
          <w:szCs w:val="28"/>
        </w:rPr>
      </w:pPr>
      <w:r>
        <w:rPr>
          <w:b/>
          <w:bCs/>
          <w:color w:val="000000"/>
          <w:sz w:val="28"/>
          <w:szCs w:val="28"/>
        </w:rPr>
        <w:t>1. Понятие дееспособности гражданина.  Дееспособность как элемент правосубъектности</w:t>
      </w:r>
    </w:p>
    <w:p w:rsidR="003A7A06" w:rsidRDefault="003A7A06">
      <w:pPr>
        <w:widowControl w:val="0"/>
        <w:spacing w:before="120"/>
        <w:ind w:firstLine="567"/>
        <w:jc w:val="both"/>
        <w:rPr>
          <w:color w:val="000000"/>
          <w:sz w:val="24"/>
          <w:szCs w:val="24"/>
        </w:rPr>
      </w:pPr>
      <w:r>
        <w:rPr>
          <w:color w:val="000000"/>
          <w:sz w:val="24"/>
          <w:szCs w:val="24"/>
        </w:rPr>
        <w:t>Правовое положение гражданина в качестве участника (субъекта) гражданских отношений носит название гражданской правосубъектности.</w:t>
      </w:r>
    </w:p>
    <w:p w:rsidR="003A7A06" w:rsidRDefault="003A7A06">
      <w:pPr>
        <w:widowControl w:val="0"/>
        <w:spacing w:before="120"/>
        <w:ind w:firstLine="567"/>
        <w:jc w:val="both"/>
        <w:rPr>
          <w:color w:val="000000"/>
          <w:sz w:val="24"/>
          <w:szCs w:val="24"/>
        </w:rPr>
      </w:pPr>
      <w:r>
        <w:rPr>
          <w:color w:val="000000"/>
          <w:sz w:val="24"/>
          <w:szCs w:val="24"/>
        </w:rPr>
        <w:t>Правосубъектность физического лица содержит два основных элемента - правоспособность и дееспособность.</w:t>
      </w:r>
    </w:p>
    <w:p w:rsidR="003A7A06" w:rsidRDefault="003A7A06">
      <w:pPr>
        <w:widowControl w:val="0"/>
        <w:spacing w:before="120"/>
        <w:ind w:firstLine="567"/>
        <w:jc w:val="both"/>
        <w:rPr>
          <w:color w:val="000000"/>
          <w:sz w:val="24"/>
          <w:szCs w:val="24"/>
        </w:rPr>
      </w:pPr>
      <w:r>
        <w:rPr>
          <w:color w:val="000000"/>
          <w:sz w:val="24"/>
          <w:szCs w:val="24"/>
        </w:rPr>
        <w:t>Пункт 1 ст. 17 Гражданского кодекса Российской Федерации (далее - ГК)</w:t>
      </w:r>
      <w:r>
        <w:rPr>
          <w:rStyle w:val="a3"/>
          <w:color w:val="000000"/>
          <w:sz w:val="24"/>
          <w:szCs w:val="24"/>
          <w:vertAlign w:val="baseline"/>
        </w:rPr>
        <w:footnoteReference w:id="1"/>
      </w:r>
      <w:r>
        <w:rPr>
          <w:rStyle w:val="a3"/>
          <w:color w:val="000000"/>
          <w:sz w:val="24"/>
          <w:szCs w:val="24"/>
          <w:vertAlign w:val="baseline"/>
        </w:rPr>
        <w:t>[1]</w:t>
      </w:r>
      <w:r>
        <w:rPr>
          <w:color w:val="000000"/>
          <w:sz w:val="24"/>
          <w:szCs w:val="24"/>
        </w:rPr>
        <w:t xml:space="preserve"> определяет гражданскую правоспособность как способность иметь гражданские права и нести обязанности, которая признается в равной мере за всеми гражданами. В соответствии с п. 2 той же статьи правоспособность гражданина возникает в момент его рождения и прекращается смертью. “Вместе с тем общее положение о возникновении правоспособности с момента рождения имеет определенные изъятия в отношении отдельных прав, входящих в состав  правоспособности. Это касается, как правило, тех из них, которые гражданин может осуществлять лично... Способность иметь отдельные права обладают в ряде случаев неродившиеся лица. Так, в соответствии со ст. 530 ГК 1964 года наследниками по закону признаются дети наследодателя, родившиеся после его смерти. В соответствии со ст. 1088 ГК ребенок потерпевшего, родившийся после его смерти, имеет право на возмещение вреда по случаю потери кормильца”</w:t>
      </w:r>
      <w:r>
        <w:rPr>
          <w:rStyle w:val="a3"/>
          <w:color w:val="000000"/>
          <w:sz w:val="24"/>
          <w:szCs w:val="24"/>
          <w:vertAlign w:val="baseline"/>
        </w:rPr>
        <w:footnoteReference w:id="2"/>
      </w:r>
      <w:r>
        <w:rPr>
          <w:rStyle w:val="a3"/>
          <w:color w:val="000000"/>
          <w:sz w:val="24"/>
          <w:szCs w:val="24"/>
          <w:vertAlign w:val="baseline"/>
        </w:rPr>
        <w:t>[2]</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Статья 18 ГК раскрывает примерное содержание правоспособности граждан. “Практически гражданин может иметь любые имущественные и неимущественные права и нести любые обязанности кроме тех, иметь которые ему запрещено законом”</w:t>
      </w:r>
      <w:r>
        <w:rPr>
          <w:rStyle w:val="a3"/>
          <w:color w:val="000000"/>
          <w:sz w:val="24"/>
          <w:szCs w:val="24"/>
          <w:vertAlign w:val="baseline"/>
        </w:rPr>
        <w:footnoteReference w:id="3"/>
      </w:r>
      <w:r>
        <w:rPr>
          <w:rStyle w:val="a3"/>
          <w:color w:val="000000"/>
          <w:sz w:val="24"/>
          <w:szCs w:val="24"/>
          <w:vertAlign w:val="baseline"/>
        </w:rPr>
        <w:t>[3]</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В состав правоспособности входят права собственности, наследования и завещания имущества, занятия предпринимательской деятельностью, создания юридических лиц, сделкоспособность, деликтоспособность, право на избрание места жительства, авторское право, а также иные имущественные и личные неимущественные права.</w:t>
      </w:r>
    </w:p>
    <w:p w:rsidR="003A7A06" w:rsidRDefault="003A7A06">
      <w:pPr>
        <w:widowControl w:val="0"/>
        <w:spacing w:before="120"/>
        <w:ind w:firstLine="567"/>
        <w:jc w:val="both"/>
        <w:rPr>
          <w:color w:val="000000"/>
          <w:sz w:val="24"/>
          <w:szCs w:val="24"/>
        </w:rPr>
      </w:pPr>
      <w:r>
        <w:rPr>
          <w:color w:val="000000"/>
          <w:sz w:val="24"/>
          <w:szCs w:val="24"/>
        </w:rPr>
        <w:t>Дееспособность гражданина статья 21 ГК определяет как его способность своими действиями приобретать и осуществлять гражданские права, создавать для себя гражданские обязанности и исполнять их.</w:t>
      </w:r>
    </w:p>
    <w:p w:rsidR="003A7A06" w:rsidRDefault="003A7A06">
      <w:pPr>
        <w:widowControl w:val="0"/>
        <w:spacing w:before="120"/>
        <w:ind w:firstLine="567"/>
        <w:jc w:val="both"/>
        <w:rPr>
          <w:color w:val="000000"/>
          <w:sz w:val="24"/>
          <w:szCs w:val="24"/>
        </w:rPr>
      </w:pPr>
      <w:r>
        <w:rPr>
          <w:color w:val="000000"/>
          <w:sz w:val="24"/>
          <w:szCs w:val="24"/>
        </w:rPr>
        <w:t>Взаимоотношения понятий “правосубъектность”, “правоспособность” и “дееспособность” можно сравнить с матрешкой. Самая большая матрешка - правосубъектность, внутри нее находится правоспособность, а внутри последней - дееспособность. Иными словами, невозможно обладать дееспособностью, не имея правоспособности, равно как невозможно быть правоспособным, не будучи субъектом гражданских правоотношений.</w:t>
      </w:r>
    </w:p>
    <w:p w:rsidR="003A7A06" w:rsidRDefault="003A7A06">
      <w:pPr>
        <w:widowControl w:val="0"/>
        <w:spacing w:before="120"/>
        <w:ind w:firstLine="567"/>
        <w:jc w:val="both"/>
        <w:rPr>
          <w:color w:val="000000"/>
          <w:sz w:val="24"/>
          <w:szCs w:val="24"/>
        </w:rPr>
      </w:pPr>
      <w:r>
        <w:rPr>
          <w:color w:val="000000"/>
          <w:sz w:val="24"/>
          <w:szCs w:val="24"/>
        </w:rPr>
        <w:t>Правоспособность характеризует пассивную сторону правосубъектности (иметь права и нести обязанности). В отличие от этого в дееспособности выражается активная сторона участника гражданских правоотношений (приобретать и осуществлять права, создавать и исполнять обязанности).</w:t>
      </w:r>
    </w:p>
    <w:p w:rsidR="003A7A06" w:rsidRDefault="003A7A06">
      <w:pPr>
        <w:widowControl w:val="0"/>
        <w:spacing w:before="120"/>
        <w:ind w:firstLine="567"/>
        <w:jc w:val="both"/>
        <w:rPr>
          <w:color w:val="000000"/>
          <w:sz w:val="24"/>
          <w:szCs w:val="24"/>
        </w:rPr>
      </w:pPr>
      <w:r>
        <w:rPr>
          <w:color w:val="000000"/>
          <w:sz w:val="24"/>
          <w:szCs w:val="24"/>
        </w:rPr>
        <w:t>Дееспособность возникает у гражданина в полном объеме с наступлением совершеннолетия, то есть по достижении восемнадцатилетнего возраста.</w:t>
      </w:r>
    </w:p>
    <w:p w:rsidR="003A7A06" w:rsidRDefault="003A7A06">
      <w:pPr>
        <w:widowControl w:val="0"/>
        <w:spacing w:before="120"/>
        <w:ind w:firstLine="567"/>
        <w:jc w:val="both"/>
        <w:rPr>
          <w:color w:val="000000"/>
          <w:sz w:val="24"/>
          <w:szCs w:val="24"/>
        </w:rPr>
      </w:pPr>
      <w:r>
        <w:rPr>
          <w:color w:val="000000"/>
          <w:sz w:val="24"/>
          <w:szCs w:val="24"/>
        </w:rPr>
        <w:t>ГК установлен ряд исключений из этого правила. До достижения 18 лет дееспособность в полном объеме наступает в следующих случаях:</w:t>
      </w:r>
    </w:p>
    <w:p w:rsidR="003A7A06" w:rsidRDefault="003A7A06">
      <w:pPr>
        <w:widowControl w:val="0"/>
        <w:spacing w:before="120"/>
        <w:ind w:firstLine="567"/>
        <w:jc w:val="both"/>
        <w:rPr>
          <w:color w:val="000000"/>
          <w:sz w:val="24"/>
          <w:szCs w:val="24"/>
        </w:rPr>
      </w:pPr>
      <w:r>
        <w:rPr>
          <w:color w:val="000000"/>
          <w:sz w:val="24"/>
          <w:szCs w:val="24"/>
        </w:rPr>
        <w:t>вступления несовершеннолетнего гражданина в брак (со времени вступления в брак - п. 2 ст. 21 ГК);</w:t>
      </w:r>
    </w:p>
    <w:p w:rsidR="003A7A06" w:rsidRDefault="003A7A06">
      <w:pPr>
        <w:widowControl w:val="0"/>
        <w:spacing w:before="120"/>
        <w:ind w:firstLine="567"/>
        <w:jc w:val="both"/>
        <w:rPr>
          <w:color w:val="000000"/>
          <w:sz w:val="24"/>
          <w:szCs w:val="24"/>
        </w:rPr>
      </w:pPr>
      <w:r>
        <w:rPr>
          <w:color w:val="000000"/>
          <w:sz w:val="24"/>
          <w:szCs w:val="24"/>
        </w:rPr>
        <w:t>эмансипации (со времени вынесения решения органа опеки или попечительства либо вступления в законную силу решения суда - п.1 ст. 27 ГК).</w:t>
      </w:r>
    </w:p>
    <w:p w:rsidR="003A7A06" w:rsidRDefault="003A7A06">
      <w:pPr>
        <w:widowControl w:val="0"/>
        <w:spacing w:before="120"/>
        <w:ind w:firstLine="567"/>
        <w:jc w:val="both"/>
        <w:rPr>
          <w:color w:val="000000"/>
          <w:sz w:val="24"/>
          <w:szCs w:val="24"/>
        </w:rPr>
      </w:pPr>
      <w:r>
        <w:rPr>
          <w:color w:val="000000"/>
          <w:sz w:val="24"/>
          <w:szCs w:val="24"/>
        </w:rPr>
        <w:t>Если первое исключение существовало и в ранее действовавшем гражданском законодательстве, то второе является новеллой ГК. “Такая необходимость возникла в связи с широким развитием предпринимательской деятельности, в том числе и среди лиц, не достигших 18 лет, и была связана не только с интересами самих несовершеннолетних, но и с заботой об устойчивости гражданского оборота, предполагающей создание определенных гарантий для кредиторов”</w:t>
      </w:r>
      <w:r>
        <w:rPr>
          <w:rStyle w:val="a3"/>
          <w:color w:val="000000"/>
          <w:sz w:val="24"/>
          <w:szCs w:val="24"/>
          <w:vertAlign w:val="baseline"/>
        </w:rPr>
        <w:footnoteReference w:id="4"/>
      </w:r>
      <w:r>
        <w:rPr>
          <w:rStyle w:val="a3"/>
          <w:color w:val="000000"/>
          <w:sz w:val="24"/>
          <w:szCs w:val="24"/>
          <w:vertAlign w:val="baseline"/>
        </w:rPr>
        <w:t>[4]</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Дееспособность возникает не одновременно с правоспособностью. Если возникновение правоспособности по общему правилу связано с рождением гражданина (п. 2 ст. 17), то дееспособность в ограниченном объеме возникает лишь по достижении гражданином возраста 6 лет, что следует из смысла ГК. “Проведенное Кодексом возрастное деление позволяет сделать вывод, что малолетние в возрасте до 6 лет полностью недееспособны”</w:t>
      </w:r>
      <w:r>
        <w:rPr>
          <w:rStyle w:val="a3"/>
          <w:color w:val="000000"/>
          <w:sz w:val="24"/>
          <w:szCs w:val="24"/>
          <w:vertAlign w:val="baseline"/>
        </w:rPr>
        <w:footnoteReference w:id="5"/>
      </w:r>
      <w:r>
        <w:rPr>
          <w:rStyle w:val="a3"/>
          <w:color w:val="000000"/>
          <w:sz w:val="24"/>
          <w:szCs w:val="24"/>
          <w:vertAlign w:val="baseline"/>
        </w:rPr>
        <w:t>[5]</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Объем дееспособности зависит от возраста и психического состояния лица (которое в ряде случаев также обусловлено возрастом). Такой подход вытекает из основных начал гражданского законодательства, в соответствии с которыми граждане приобретают и осуществляют свои гражданские права своей волей и в своем интересе (п. 2 ст. 1 ГК). Участники гражданского оборота должны быть уверены в том, что воля и интерес контрагента выражаются адекватно, что он способен понимать значение своих действий, руководить ими и предвидеть последствия их совершения. Ограничение объема дееспособности либо лишение гражданина дееспособности в связи с его психическим (а также детерминирующим его возрастным) состоянием обеспечивают защиту прав и интересов субъектов гражданских правоотношений.</w:t>
      </w:r>
    </w:p>
    <w:p w:rsidR="003A7A06" w:rsidRDefault="003A7A06">
      <w:pPr>
        <w:widowControl w:val="0"/>
        <w:spacing w:before="120"/>
        <w:ind w:firstLine="567"/>
        <w:jc w:val="both"/>
        <w:rPr>
          <w:color w:val="000000"/>
          <w:sz w:val="24"/>
          <w:szCs w:val="24"/>
        </w:rPr>
      </w:pPr>
      <w:r>
        <w:rPr>
          <w:color w:val="000000"/>
          <w:sz w:val="24"/>
          <w:szCs w:val="24"/>
        </w:rPr>
        <w:t>Дееспособность содержит несколько элементов:</w:t>
      </w:r>
    </w:p>
    <w:p w:rsidR="003A7A06" w:rsidRDefault="003A7A06">
      <w:pPr>
        <w:widowControl w:val="0"/>
        <w:spacing w:before="120"/>
        <w:ind w:firstLine="567"/>
        <w:jc w:val="both"/>
        <w:rPr>
          <w:color w:val="000000"/>
          <w:sz w:val="24"/>
          <w:szCs w:val="24"/>
        </w:rPr>
      </w:pPr>
      <w:r>
        <w:rPr>
          <w:color w:val="000000"/>
          <w:sz w:val="24"/>
          <w:szCs w:val="24"/>
        </w:rPr>
        <w:t>сделкоспособность - способность от своего имени совершать гражданско-правовые сделки;</w:t>
      </w:r>
    </w:p>
    <w:p w:rsidR="003A7A06" w:rsidRDefault="003A7A06">
      <w:pPr>
        <w:widowControl w:val="0"/>
        <w:spacing w:before="120"/>
        <w:ind w:firstLine="567"/>
        <w:jc w:val="both"/>
        <w:rPr>
          <w:color w:val="000000"/>
          <w:sz w:val="24"/>
          <w:szCs w:val="24"/>
        </w:rPr>
      </w:pPr>
      <w:r>
        <w:rPr>
          <w:color w:val="000000"/>
          <w:sz w:val="24"/>
          <w:szCs w:val="24"/>
        </w:rPr>
        <w:t>деликтоспособность - способность самостоятельно нести гражданско-правовую ответственность;</w:t>
      </w:r>
    </w:p>
    <w:p w:rsidR="003A7A06" w:rsidRDefault="003A7A06">
      <w:pPr>
        <w:widowControl w:val="0"/>
        <w:spacing w:before="120"/>
        <w:ind w:firstLine="567"/>
        <w:jc w:val="both"/>
        <w:rPr>
          <w:color w:val="000000"/>
          <w:sz w:val="24"/>
          <w:szCs w:val="24"/>
        </w:rPr>
      </w:pPr>
      <w:r>
        <w:rPr>
          <w:color w:val="000000"/>
          <w:sz w:val="24"/>
          <w:szCs w:val="24"/>
        </w:rPr>
        <w:t>право на самостоятельную предпринимательскую деятельность.</w:t>
      </w:r>
    </w:p>
    <w:p w:rsidR="003A7A06" w:rsidRDefault="003A7A06">
      <w:pPr>
        <w:widowControl w:val="0"/>
        <w:spacing w:before="120"/>
        <w:ind w:firstLine="567"/>
        <w:jc w:val="both"/>
        <w:rPr>
          <w:color w:val="000000"/>
          <w:sz w:val="24"/>
          <w:szCs w:val="24"/>
        </w:rPr>
      </w:pPr>
      <w:r>
        <w:rPr>
          <w:color w:val="000000"/>
          <w:sz w:val="24"/>
          <w:szCs w:val="24"/>
        </w:rPr>
        <w:t>Соотношение этих трех элементов у полностью дееспособных, несовершеннолетних и малолетних различно.</w:t>
      </w:r>
    </w:p>
    <w:p w:rsidR="003A7A06" w:rsidRDefault="003A7A06">
      <w:pPr>
        <w:widowControl w:val="0"/>
        <w:spacing w:before="120"/>
        <w:ind w:firstLine="567"/>
        <w:jc w:val="both"/>
        <w:rPr>
          <w:color w:val="000000"/>
          <w:sz w:val="24"/>
          <w:szCs w:val="24"/>
        </w:rPr>
      </w:pPr>
      <w:r>
        <w:rPr>
          <w:color w:val="000000"/>
          <w:sz w:val="24"/>
          <w:szCs w:val="24"/>
        </w:rPr>
        <w:t>Следующая далее характеристика дееспособности несовершеннолетних и малолетних будет строиться исходя из этих трех элементов.</w:t>
      </w:r>
    </w:p>
    <w:p w:rsidR="003A7A06" w:rsidRDefault="003A7A06">
      <w:pPr>
        <w:widowControl w:val="0"/>
        <w:spacing w:before="120"/>
        <w:jc w:val="center"/>
        <w:rPr>
          <w:b/>
          <w:bCs/>
          <w:color w:val="000000"/>
          <w:sz w:val="28"/>
          <w:szCs w:val="28"/>
        </w:rPr>
      </w:pPr>
      <w:r>
        <w:rPr>
          <w:b/>
          <w:bCs/>
          <w:color w:val="000000"/>
          <w:sz w:val="28"/>
          <w:szCs w:val="28"/>
        </w:rPr>
        <w:t>2. Дееспособность малолетних</w:t>
      </w:r>
    </w:p>
    <w:p w:rsidR="003A7A06" w:rsidRDefault="003A7A06">
      <w:pPr>
        <w:widowControl w:val="0"/>
        <w:spacing w:before="120"/>
        <w:ind w:firstLine="567"/>
        <w:jc w:val="both"/>
        <w:rPr>
          <w:color w:val="000000"/>
          <w:sz w:val="24"/>
          <w:szCs w:val="24"/>
        </w:rPr>
      </w:pPr>
      <w:r>
        <w:rPr>
          <w:color w:val="000000"/>
          <w:sz w:val="24"/>
          <w:szCs w:val="24"/>
        </w:rPr>
        <w:t>Несовершеннолетние, обладающие определенным объемом дееспособности, в ГК разделены на две возрастные группы</w:t>
      </w:r>
      <w:r>
        <w:rPr>
          <w:rStyle w:val="a3"/>
          <w:color w:val="000000"/>
          <w:sz w:val="24"/>
          <w:szCs w:val="24"/>
          <w:vertAlign w:val="baseline"/>
        </w:rPr>
        <w:footnoteReference w:id="6"/>
      </w:r>
      <w:r>
        <w:rPr>
          <w:rStyle w:val="a3"/>
          <w:color w:val="000000"/>
          <w:sz w:val="24"/>
          <w:szCs w:val="24"/>
          <w:vertAlign w:val="baseline"/>
        </w:rPr>
        <w:t>[6]</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от 6 до 14 лет - малолетние;</w:t>
      </w:r>
    </w:p>
    <w:p w:rsidR="003A7A06" w:rsidRDefault="003A7A06">
      <w:pPr>
        <w:widowControl w:val="0"/>
        <w:spacing w:before="120"/>
        <w:ind w:firstLine="567"/>
        <w:jc w:val="both"/>
        <w:rPr>
          <w:color w:val="000000"/>
          <w:sz w:val="24"/>
          <w:szCs w:val="24"/>
        </w:rPr>
      </w:pPr>
      <w:r>
        <w:rPr>
          <w:color w:val="000000"/>
          <w:sz w:val="24"/>
          <w:szCs w:val="24"/>
        </w:rPr>
        <w:t>от 14 до 18 лет - несовершеннолетние.</w:t>
      </w:r>
    </w:p>
    <w:p w:rsidR="003A7A06" w:rsidRDefault="003A7A06">
      <w:pPr>
        <w:widowControl w:val="0"/>
        <w:spacing w:before="120"/>
        <w:ind w:firstLine="567"/>
        <w:jc w:val="both"/>
        <w:rPr>
          <w:color w:val="000000"/>
          <w:sz w:val="24"/>
          <w:szCs w:val="24"/>
        </w:rPr>
      </w:pPr>
      <w:r>
        <w:rPr>
          <w:color w:val="000000"/>
          <w:sz w:val="24"/>
          <w:szCs w:val="24"/>
        </w:rPr>
        <w:t>“По сравнению с ранее действовавшим законодательством возрастные рамки в пределах этих групп изменены. По прежнему законодательству малолетними считались лица в возрасте до 15 лет, а сейчас - до 14 лет. Соответственно во вторую группу входят несовершеннолетние в возрасте от 14 до 18 лет.</w:t>
      </w:r>
    </w:p>
    <w:p w:rsidR="003A7A06" w:rsidRDefault="003A7A06">
      <w:pPr>
        <w:widowControl w:val="0"/>
        <w:spacing w:before="120"/>
        <w:ind w:firstLine="567"/>
        <w:jc w:val="both"/>
        <w:rPr>
          <w:color w:val="000000"/>
          <w:sz w:val="24"/>
          <w:szCs w:val="24"/>
        </w:rPr>
      </w:pPr>
      <w:r>
        <w:rPr>
          <w:color w:val="000000"/>
          <w:sz w:val="24"/>
          <w:szCs w:val="24"/>
        </w:rPr>
        <w:t>Объем дееспособности несовершеннолетних обеих групп расширен”</w:t>
      </w:r>
      <w:r>
        <w:rPr>
          <w:rStyle w:val="a3"/>
          <w:color w:val="000000"/>
          <w:sz w:val="24"/>
          <w:szCs w:val="24"/>
          <w:vertAlign w:val="baseline"/>
        </w:rPr>
        <w:footnoteReference w:id="7"/>
      </w:r>
      <w:r>
        <w:rPr>
          <w:rStyle w:val="a3"/>
          <w:color w:val="000000"/>
          <w:sz w:val="24"/>
          <w:szCs w:val="24"/>
          <w:vertAlign w:val="baseline"/>
        </w:rPr>
        <w:t>[7]</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Круг сделок, которые могут самостоятельно совершать несовершеннолетние в возрасте от 6 до 14 лет, в новом ГК в сравнении с ГК 1964 г. существенно увеличен.</w:t>
      </w:r>
    </w:p>
    <w:p w:rsidR="003A7A06" w:rsidRDefault="003A7A06">
      <w:pPr>
        <w:widowControl w:val="0"/>
        <w:spacing w:before="120"/>
        <w:ind w:firstLine="567"/>
        <w:jc w:val="both"/>
        <w:rPr>
          <w:color w:val="000000"/>
          <w:sz w:val="24"/>
          <w:szCs w:val="24"/>
        </w:rPr>
      </w:pPr>
      <w:r>
        <w:rPr>
          <w:color w:val="000000"/>
          <w:sz w:val="24"/>
          <w:szCs w:val="24"/>
        </w:rPr>
        <w:t>В соответствии с п. 2 ст. 28 ГК малолетние в возрасте от 6 до 14 лет вправе самостоятельно совершать:</w:t>
      </w:r>
    </w:p>
    <w:p w:rsidR="003A7A06" w:rsidRDefault="003A7A06">
      <w:pPr>
        <w:widowControl w:val="0"/>
        <w:spacing w:before="120"/>
        <w:ind w:firstLine="567"/>
        <w:jc w:val="both"/>
        <w:rPr>
          <w:color w:val="000000"/>
          <w:sz w:val="24"/>
          <w:szCs w:val="24"/>
        </w:rPr>
      </w:pPr>
      <w:r>
        <w:rPr>
          <w:color w:val="000000"/>
          <w:sz w:val="24"/>
          <w:szCs w:val="24"/>
        </w:rPr>
        <w:t>1) мелкие бытовые сделки. “Традиционно такими признаются сделки на небольшую сумму, направленные на удовлетворение личных потребностей, исполняемые при их заключении и совершаемые за наличный расчет”</w:t>
      </w:r>
      <w:r>
        <w:rPr>
          <w:rStyle w:val="a3"/>
          <w:color w:val="000000"/>
          <w:sz w:val="24"/>
          <w:szCs w:val="24"/>
          <w:vertAlign w:val="baseline"/>
        </w:rPr>
        <w:footnoteReference w:id="8"/>
      </w:r>
      <w:r>
        <w:rPr>
          <w:rStyle w:val="a3"/>
          <w:color w:val="000000"/>
          <w:sz w:val="24"/>
          <w:szCs w:val="24"/>
          <w:vertAlign w:val="baseline"/>
        </w:rPr>
        <w:t>[8]</w:t>
      </w:r>
      <w:r>
        <w:rPr>
          <w:color w:val="000000"/>
          <w:sz w:val="24"/>
          <w:szCs w:val="24"/>
        </w:rPr>
        <w:t>, “это сделки, потребительская цель которых соответствует возрасту малолетнего, совершившего такую сделку”</w:t>
      </w:r>
      <w:r>
        <w:rPr>
          <w:rStyle w:val="a3"/>
          <w:color w:val="000000"/>
          <w:sz w:val="24"/>
          <w:szCs w:val="24"/>
          <w:vertAlign w:val="baseline"/>
        </w:rPr>
        <w:footnoteReference w:id="9"/>
      </w:r>
      <w:r>
        <w:rPr>
          <w:rStyle w:val="a3"/>
          <w:color w:val="000000"/>
          <w:sz w:val="24"/>
          <w:szCs w:val="24"/>
          <w:vertAlign w:val="baseline"/>
        </w:rPr>
        <w:t>[9]</w:t>
      </w:r>
      <w:r>
        <w:rPr>
          <w:color w:val="000000"/>
          <w:sz w:val="24"/>
          <w:szCs w:val="24"/>
        </w:rPr>
        <w:t>. (Этим ГК 1964 г. ограничивался);</w:t>
      </w:r>
    </w:p>
    <w:p w:rsidR="003A7A06" w:rsidRDefault="003A7A06">
      <w:pPr>
        <w:widowControl w:val="0"/>
        <w:spacing w:before="120"/>
        <w:ind w:firstLine="567"/>
        <w:jc w:val="both"/>
        <w:rPr>
          <w:color w:val="000000"/>
          <w:sz w:val="24"/>
          <w:szCs w:val="24"/>
        </w:rPr>
      </w:pPr>
      <w:r>
        <w:rPr>
          <w:color w:val="000000"/>
          <w:sz w:val="24"/>
          <w:szCs w:val="24"/>
        </w:rPr>
        <w:t xml:space="preserve">2) сделки, направленные на безвозмездное получение выгоды, не требующие нотариального удостоверения либо государственной регистрации. </w:t>
      </w:r>
    </w:p>
    <w:p w:rsidR="003A7A06" w:rsidRDefault="003A7A06">
      <w:pPr>
        <w:widowControl w:val="0"/>
        <w:spacing w:before="120"/>
        <w:ind w:firstLine="567"/>
        <w:jc w:val="both"/>
        <w:rPr>
          <w:color w:val="000000"/>
          <w:sz w:val="24"/>
          <w:szCs w:val="24"/>
        </w:rPr>
      </w:pPr>
      <w:r>
        <w:rPr>
          <w:color w:val="000000"/>
          <w:sz w:val="24"/>
          <w:szCs w:val="24"/>
        </w:rPr>
        <w:t>“...малолетний в возрасте от 6 до 14 лет сам может получить в дар имущество, если только исходя из стоимости подарка соответствующий договор не должен быть нотариально удостоверен или пройти государственную регистрацию. Следовательно, по-прежнему только родители (усыновители, опекуны) вправе принять в дар от имени ребенка земельный участок, дом, квартиру, другое недвижимое имущество, поскольку в соответствии со ст. 164 ГК такие сделки подлежат обязательной государственной регистрации</w:t>
      </w:r>
      <w:r>
        <w:rPr>
          <w:rStyle w:val="a3"/>
          <w:color w:val="000000"/>
          <w:sz w:val="24"/>
          <w:szCs w:val="24"/>
          <w:vertAlign w:val="baseline"/>
        </w:rPr>
        <w:footnoteReference w:id="10"/>
      </w:r>
      <w:r>
        <w:rPr>
          <w:rStyle w:val="a3"/>
          <w:color w:val="000000"/>
          <w:sz w:val="24"/>
          <w:szCs w:val="24"/>
          <w:vertAlign w:val="baseline"/>
        </w:rPr>
        <w:t>[10]</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Вместе с тем малолетний вправе заключить договор на безвозмездное пользование любым имуществом; взять напрокат вещь и уплатить за это деньги, подаренные ему дедом; фактически принять наследственное имущество, с тем, однако, что свидетельство о праве на наследство от его имени получит у нотариуса его законный представитель</w:t>
      </w:r>
      <w:r>
        <w:rPr>
          <w:rStyle w:val="a3"/>
          <w:color w:val="000000"/>
          <w:sz w:val="24"/>
          <w:szCs w:val="24"/>
          <w:vertAlign w:val="baseline"/>
        </w:rPr>
        <w:footnoteReference w:id="11"/>
      </w:r>
      <w:r>
        <w:rPr>
          <w:rStyle w:val="a3"/>
          <w:color w:val="000000"/>
          <w:sz w:val="24"/>
          <w:szCs w:val="24"/>
          <w:vertAlign w:val="baseline"/>
        </w:rPr>
        <w:t>[11]</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“ГК, - отмечают авторы комментария под ред. О.Н. Садикова, - не содержит специального указания по поводу безвозмездных сделок, совершаемых в простой письменной форме и исполняемых не в момент их совершения...Видимо, следует прийти к выводу, что малолетний вправе совершать сделки, направленные на безвозмездное получение выгоды, лишь тогда, когда они исполняются при совершении или являются реальными (считаются заключенными в момент передачи имущества)”</w:t>
      </w:r>
      <w:r>
        <w:rPr>
          <w:rStyle w:val="a3"/>
          <w:color w:val="000000"/>
          <w:sz w:val="24"/>
          <w:szCs w:val="24"/>
          <w:vertAlign w:val="baseline"/>
        </w:rPr>
        <w:footnoteReference w:id="12"/>
      </w:r>
      <w:r>
        <w:rPr>
          <w:rStyle w:val="a3"/>
          <w:color w:val="000000"/>
          <w:sz w:val="24"/>
          <w:szCs w:val="24"/>
          <w:vertAlign w:val="baseline"/>
        </w:rPr>
        <w:t>[12]</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3A7A06" w:rsidRDefault="003A7A06">
      <w:pPr>
        <w:widowControl w:val="0"/>
        <w:spacing w:before="120"/>
        <w:ind w:firstLine="567"/>
        <w:jc w:val="both"/>
        <w:rPr>
          <w:color w:val="000000"/>
          <w:sz w:val="24"/>
          <w:szCs w:val="24"/>
        </w:rPr>
      </w:pPr>
      <w:r>
        <w:rPr>
          <w:color w:val="000000"/>
          <w:sz w:val="24"/>
          <w:szCs w:val="24"/>
        </w:rPr>
        <w:t>“Сопоставление положений п. 2 о совершении малолетним безвозмездных сделок по получению выгоды и распоряжении средствами, предоставленными законным представителем или с его согласия третьим лицом, позволяет сделать вывод, что третье лицо может подарить несовершеннолетнему денежную сумму только при согласии законного представителя”</w:t>
      </w:r>
      <w:r>
        <w:rPr>
          <w:rStyle w:val="a3"/>
          <w:color w:val="000000"/>
          <w:sz w:val="24"/>
          <w:szCs w:val="24"/>
          <w:vertAlign w:val="baseline"/>
        </w:rPr>
        <w:footnoteReference w:id="13"/>
      </w:r>
      <w:r>
        <w:rPr>
          <w:rStyle w:val="a3"/>
          <w:color w:val="000000"/>
          <w:sz w:val="24"/>
          <w:szCs w:val="24"/>
          <w:vertAlign w:val="baseline"/>
        </w:rPr>
        <w:t>[13]</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Хотя в п. 3 статьи 28 ГК “возможность совершения малолетними сделок по распоряжению средствами, предоставленными им для целевого или свободного использования, не ограничена, все же и в этих случаях не может идти речь о самостоятельном совершении сделок, требующих нотариального удостоверения или государственной регистрации, поскольку такое оформление может производиться лишь дееспособными гражданами”</w:t>
      </w:r>
      <w:r>
        <w:rPr>
          <w:rStyle w:val="a3"/>
          <w:color w:val="000000"/>
          <w:sz w:val="24"/>
          <w:szCs w:val="24"/>
          <w:vertAlign w:val="baseline"/>
        </w:rPr>
        <w:footnoteReference w:id="14"/>
      </w:r>
      <w:r>
        <w:rPr>
          <w:rStyle w:val="a3"/>
          <w:color w:val="000000"/>
          <w:sz w:val="24"/>
          <w:szCs w:val="24"/>
          <w:vertAlign w:val="baseline"/>
        </w:rPr>
        <w:t>[14]</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Иные сделки, кроме поименованных в п. 2 ст. 28 ГК, за малолетних могут совершать от их имени только их родители, усыновители, опекуны ( п. 1 ст. 28 ГК).</w:t>
      </w:r>
    </w:p>
    <w:p w:rsidR="003A7A06" w:rsidRDefault="003A7A06">
      <w:pPr>
        <w:widowControl w:val="0"/>
        <w:spacing w:before="120"/>
        <w:ind w:firstLine="567"/>
        <w:jc w:val="both"/>
        <w:rPr>
          <w:color w:val="000000"/>
          <w:sz w:val="24"/>
          <w:szCs w:val="24"/>
        </w:rPr>
      </w:pPr>
      <w:r>
        <w:rPr>
          <w:color w:val="000000"/>
          <w:sz w:val="24"/>
          <w:szCs w:val="24"/>
        </w:rPr>
        <w:t>Если малолетним совершена сделка, не предусмотренная п. 2 ст. 28 ГК, она признается ничтожной с момента совершения (п. 1 ст. 172 ГК), и к ней применяются последствия недействительности сделки, совершенной гражданином, признанным недееспособным (п. 1 ст. 171 ГК). Однако, по требованию родителей, усыновителей или опекуна несовершеннолетнего в его интересах совершенная им сделка может быть признана судом действительной, если она совершена к выгоде малолетнего (п. 2 ст. 172 ГК).</w:t>
      </w:r>
    </w:p>
    <w:p w:rsidR="003A7A06" w:rsidRDefault="003A7A06">
      <w:pPr>
        <w:widowControl w:val="0"/>
        <w:spacing w:before="120"/>
        <w:ind w:firstLine="567"/>
        <w:jc w:val="both"/>
        <w:rPr>
          <w:color w:val="000000"/>
          <w:sz w:val="24"/>
          <w:szCs w:val="24"/>
        </w:rPr>
      </w:pPr>
      <w:r>
        <w:rPr>
          <w:color w:val="000000"/>
          <w:sz w:val="24"/>
          <w:szCs w:val="24"/>
        </w:rPr>
        <w:t>Исходя из анализа статьи 28 и статьи 27 ГК необходимо признать, что малолетние (несовершеннолетние, не достигшие возраста 14 лет) не вправе (даже с согласия законных представителей) заниматься предпринимательской деятельностью, в первую очередь потому, что резко ограничен объем их сделкоспособности.</w:t>
      </w:r>
    </w:p>
    <w:p w:rsidR="003A7A06" w:rsidRDefault="003A7A06">
      <w:pPr>
        <w:widowControl w:val="0"/>
        <w:spacing w:before="120"/>
        <w:ind w:firstLine="567"/>
        <w:jc w:val="both"/>
        <w:rPr>
          <w:color w:val="000000"/>
          <w:sz w:val="24"/>
          <w:szCs w:val="24"/>
        </w:rPr>
      </w:pPr>
      <w:r>
        <w:rPr>
          <w:color w:val="000000"/>
          <w:sz w:val="24"/>
          <w:szCs w:val="24"/>
        </w:rPr>
        <w:t xml:space="preserve">Пункт 3 ст. 28 ГК лишает малолетних также и деликтоспособности. Он устанавливает, что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w:t>
      </w:r>
    </w:p>
    <w:p w:rsidR="003A7A06" w:rsidRDefault="003A7A06">
      <w:pPr>
        <w:widowControl w:val="0"/>
        <w:spacing w:before="120"/>
        <w:ind w:firstLine="567"/>
        <w:jc w:val="both"/>
        <w:rPr>
          <w:color w:val="000000"/>
          <w:sz w:val="24"/>
          <w:szCs w:val="24"/>
        </w:rPr>
      </w:pPr>
      <w:r>
        <w:rPr>
          <w:color w:val="000000"/>
          <w:sz w:val="24"/>
          <w:szCs w:val="24"/>
        </w:rPr>
        <w:t xml:space="preserve">Эти лица в соответствии со ст. 1073 ГК также отвечают за вред, причиненный малолетними, если не докажут, что вред возник не по их вине. </w:t>
      </w:r>
    </w:p>
    <w:p w:rsidR="003A7A06" w:rsidRDefault="003A7A06">
      <w:pPr>
        <w:widowControl w:val="0"/>
        <w:spacing w:before="120"/>
        <w:ind w:firstLine="567"/>
        <w:jc w:val="both"/>
        <w:rPr>
          <w:color w:val="000000"/>
          <w:sz w:val="24"/>
          <w:szCs w:val="24"/>
        </w:rPr>
      </w:pPr>
      <w:r>
        <w:rPr>
          <w:color w:val="000000"/>
          <w:sz w:val="24"/>
          <w:szCs w:val="24"/>
        </w:rPr>
        <w:t>За вред, причиненный малолетними несут ответственность также соответствующие образовательные, воспитательные, лечебные и иные учреждения, если вред причинен малолетним во время пребывания в таком учреждении либо под надзором такого учреждения (пп. 2 и 3 ст. 1073) и  если не докажут, что вред возник не по их вине.</w:t>
      </w:r>
    </w:p>
    <w:p w:rsidR="003A7A06" w:rsidRDefault="003A7A06">
      <w:pPr>
        <w:widowControl w:val="0"/>
        <w:spacing w:before="120"/>
        <w:ind w:firstLine="567"/>
        <w:jc w:val="both"/>
        <w:rPr>
          <w:color w:val="000000"/>
          <w:sz w:val="24"/>
          <w:szCs w:val="24"/>
        </w:rPr>
      </w:pPr>
      <w:r>
        <w:rPr>
          <w:color w:val="000000"/>
          <w:sz w:val="24"/>
          <w:szCs w:val="24"/>
        </w:rPr>
        <w:t>Обязанность лиц, ответственных за причинение малолетним вреда, не прекращается с достижением малолетним совершеннолетия или получением им имущества, достаточного для возмещения вреда (п. 4 ст. 1073).</w:t>
      </w:r>
    </w:p>
    <w:p w:rsidR="003A7A06" w:rsidRDefault="003A7A06">
      <w:pPr>
        <w:widowControl w:val="0"/>
        <w:spacing w:before="120"/>
        <w:ind w:firstLine="567"/>
        <w:jc w:val="both"/>
        <w:rPr>
          <w:color w:val="000000"/>
          <w:sz w:val="24"/>
          <w:szCs w:val="24"/>
        </w:rPr>
      </w:pPr>
      <w:r>
        <w:rPr>
          <w:color w:val="000000"/>
          <w:sz w:val="24"/>
          <w:szCs w:val="24"/>
        </w:rPr>
        <w:t>В отступление от этого принципа впервые предоставлено право суду в случаях причинения малолетним вреда жизни или здоровью граждан вынести при определенных условиях (достижение полной дееспособности, наличие средств и др.) решение о возмещении вреда за счет имущества самого причинителя ( п. 4 ст. 1073)</w:t>
      </w:r>
      <w:r>
        <w:rPr>
          <w:rStyle w:val="a3"/>
          <w:color w:val="000000"/>
          <w:sz w:val="24"/>
          <w:szCs w:val="24"/>
          <w:vertAlign w:val="baseline"/>
        </w:rPr>
        <w:footnoteReference w:id="15"/>
      </w:r>
      <w:r>
        <w:rPr>
          <w:rStyle w:val="a3"/>
          <w:color w:val="000000"/>
          <w:sz w:val="24"/>
          <w:szCs w:val="24"/>
          <w:vertAlign w:val="baseline"/>
        </w:rPr>
        <w:t>[15]</w:t>
      </w:r>
      <w:r>
        <w:rPr>
          <w:color w:val="000000"/>
          <w:sz w:val="24"/>
          <w:szCs w:val="24"/>
        </w:rPr>
        <w:t>.</w:t>
      </w:r>
    </w:p>
    <w:p w:rsidR="003A7A06" w:rsidRDefault="003A7A06">
      <w:pPr>
        <w:widowControl w:val="0"/>
        <w:spacing w:before="120"/>
        <w:jc w:val="center"/>
        <w:rPr>
          <w:b/>
          <w:bCs/>
          <w:color w:val="000000"/>
          <w:sz w:val="28"/>
          <w:szCs w:val="28"/>
        </w:rPr>
      </w:pPr>
      <w:r>
        <w:rPr>
          <w:b/>
          <w:bCs/>
          <w:color w:val="000000"/>
          <w:sz w:val="28"/>
          <w:szCs w:val="28"/>
        </w:rPr>
        <w:t>3. Дееспособность несовершеннолетних в возрасте от 14 до 18 лет. Эмансипация</w:t>
      </w:r>
    </w:p>
    <w:p w:rsidR="003A7A06" w:rsidRDefault="003A7A06">
      <w:pPr>
        <w:widowControl w:val="0"/>
        <w:spacing w:before="120"/>
        <w:ind w:firstLine="567"/>
        <w:jc w:val="both"/>
        <w:rPr>
          <w:color w:val="000000"/>
          <w:sz w:val="24"/>
          <w:szCs w:val="24"/>
        </w:rPr>
      </w:pPr>
      <w:r>
        <w:rPr>
          <w:color w:val="000000"/>
          <w:sz w:val="24"/>
          <w:szCs w:val="24"/>
        </w:rPr>
        <w:t>С достижением несовершеннолетним возраста 14 лет объем его дееспособности расширяется.</w:t>
      </w:r>
    </w:p>
    <w:p w:rsidR="003A7A06" w:rsidRDefault="003A7A06">
      <w:pPr>
        <w:widowControl w:val="0"/>
        <w:spacing w:before="120"/>
        <w:ind w:firstLine="567"/>
        <w:jc w:val="both"/>
        <w:rPr>
          <w:color w:val="000000"/>
          <w:sz w:val="24"/>
          <w:szCs w:val="24"/>
        </w:rPr>
      </w:pPr>
      <w:r>
        <w:rPr>
          <w:color w:val="000000"/>
          <w:sz w:val="24"/>
          <w:szCs w:val="24"/>
        </w:rPr>
        <w:t>Несовершеннолетние от 14 до 18 лет могут самостоятельно, без согласия законных представителей, совершать все сделки, которые вправе самостоятельно совершать малолетние (п. 2 ст. 28 ГК; “но, в отличие от малолетних, мелкие бытовые сделки они могут совершать не только за счет средств, предоставленных законными представителями и с их согласия другими лицами, но и за счет заработка, стипендии и других доходов”</w:t>
      </w:r>
      <w:r>
        <w:rPr>
          <w:rStyle w:val="a3"/>
          <w:color w:val="000000"/>
          <w:sz w:val="24"/>
          <w:szCs w:val="24"/>
          <w:vertAlign w:val="baseline"/>
        </w:rPr>
        <w:footnoteReference w:id="16"/>
      </w:r>
      <w:r>
        <w:rPr>
          <w:rStyle w:val="a3"/>
          <w:color w:val="000000"/>
          <w:sz w:val="24"/>
          <w:szCs w:val="24"/>
          <w:vertAlign w:val="baseline"/>
        </w:rPr>
        <w:t>[16]</w:t>
      </w:r>
      <w:r>
        <w:rPr>
          <w:color w:val="000000"/>
          <w:sz w:val="24"/>
          <w:szCs w:val="24"/>
        </w:rPr>
        <w:t>), а также вправе самостоятельно (абз. 1 п. 2 ст. 26 ГК):</w:t>
      </w:r>
    </w:p>
    <w:p w:rsidR="003A7A06" w:rsidRDefault="003A7A06">
      <w:pPr>
        <w:widowControl w:val="0"/>
        <w:spacing w:before="120"/>
        <w:ind w:firstLine="567"/>
        <w:jc w:val="both"/>
        <w:rPr>
          <w:color w:val="000000"/>
          <w:sz w:val="24"/>
          <w:szCs w:val="24"/>
        </w:rPr>
      </w:pPr>
      <w:r>
        <w:rPr>
          <w:color w:val="000000"/>
          <w:sz w:val="24"/>
          <w:szCs w:val="24"/>
        </w:rPr>
        <w:t>1) распоряжаться своими заработком, стипендией и иными доходами;</w:t>
      </w:r>
    </w:p>
    <w:p w:rsidR="003A7A06" w:rsidRDefault="003A7A06">
      <w:pPr>
        <w:widowControl w:val="0"/>
        <w:spacing w:before="120"/>
        <w:ind w:firstLine="567"/>
        <w:jc w:val="both"/>
        <w:rPr>
          <w:color w:val="000000"/>
          <w:sz w:val="24"/>
          <w:szCs w:val="24"/>
        </w:rPr>
      </w:pPr>
      <w:r>
        <w:rPr>
          <w:color w:val="000000"/>
          <w:sz w:val="24"/>
          <w:szCs w:val="24"/>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A7A06" w:rsidRDefault="003A7A06">
      <w:pPr>
        <w:widowControl w:val="0"/>
        <w:spacing w:before="120"/>
        <w:ind w:firstLine="567"/>
        <w:jc w:val="both"/>
        <w:rPr>
          <w:color w:val="000000"/>
          <w:sz w:val="24"/>
          <w:szCs w:val="24"/>
        </w:rPr>
      </w:pPr>
      <w:r>
        <w:rPr>
          <w:color w:val="000000"/>
          <w:sz w:val="24"/>
          <w:szCs w:val="24"/>
        </w:rPr>
        <w:t>3) в соответствии с законом вносить вклады в кредитные учреждения и распоряжаться ими. (“Из этого следует, что вкладами, внесенными на имя несовершеннолетнего третьими лицами, он может распоряжаться лишь с согласия своих законных представителей”</w:t>
      </w:r>
      <w:r>
        <w:rPr>
          <w:rStyle w:val="a3"/>
          <w:color w:val="000000"/>
          <w:sz w:val="24"/>
          <w:szCs w:val="24"/>
          <w:vertAlign w:val="baseline"/>
        </w:rPr>
        <w:footnoteReference w:id="17"/>
      </w:r>
      <w:r>
        <w:rPr>
          <w:rStyle w:val="a3"/>
          <w:color w:val="000000"/>
          <w:sz w:val="24"/>
          <w:szCs w:val="24"/>
          <w:vertAlign w:val="baseline"/>
        </w:rPr>
        <w:t>[17]</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Остальные сделки совершаются несовершеннолетним с согласия своих законных представителей. “Следует обратить внимание на то, что Кодексом впервые определена форма, в которой такое согласие должно быть выражено: простая письменная форма. Также предусмотрено, что для действительности сделки не имеет значения, получено согласие до или после ее совершения”</w:t>
      </w:r>
      <w:r>
        <w:rPr>
          <w:rStyle w:val="a3"/>
          <w:color w:val="000000"/>
          <w:sz w:val="24"/>
          <w:szCs w:val="24"/>
          <w:vertAlign w:val="baseline"/>
        </w:rPr>
        <w:footnoteReference w:id="18"/>
      </w:r>
      <w:r>
        <w:rPr>
          <w:rStyle w:val="a3"/>
          <w:color w:val="000000"/>
          <w:sz w:val="24"/>
          <w:szCs w:val="24"/>
          <w:vertAlign w:val="baseline"/>
        </w:rPr>
        <w:t>[18]</w:t>
      </w:r>
      <w:r>
        <w:rPr>
          <w:color w:val="000000"/>
          <w:sz w:val="24"/>
          <w:szCs w:val="24"/>
        </w:rPr>
        <w:t xml:space="preserve"> (см. п. 1 ст. 26 ГК).</w:t>
      </w:r>
    </w:p>
    <w:p w:rsidR="003A7A06" w:rsidRDefault="003A7A06">
      <w:pPr>
        <w:widowControl w:val="0"/>
        <w:spacing w:before="120"/>
        <w:ind w:firstLine="567"/>
        <w:jc w:val="both"/>
        <w:rPr>
          <w:color w:val="000000"/>
          <w:sz w:val="24"/>
          <w:szCs w:val="24"/>
        </w:rPr>
      </w:pPr>
      <w:r>
        <w:rPr>
          <w:color w:val="000000"/>
          <w:sz w:val="24"/>
          <w:szCs w:val="24"/>
        </w:rPr>
        <w:t>Сделка, совершенная несовершеннолетним в возрасте от 14 до 18 лет может быть признана судом недействительной только по иску родителей, усыновителей или попечителя (то есть является оспоримой, а не ничтожной, в отличие от сделки, совершенной малолетним) и только в случае, если она совершена несовершеннолетним без согласия этих лиц, когда такое согласие требуется статьей 26 ГК. В случае признания такой сделки недействительной. к ней применяются те же последствия, что и к  ничтожной сделке малолетнего (п. 1 ст. 175).</w:t>
      </w:r>
    </w:p>
    <w:p w:rsidR="003A7A06" w:rsidRDefault="003A7A06">
      <w:pPr>
        <w:widowControl w:val="0"/>
        <w:spacing w:before="120"/>
        <w:ind w:firstLine="567"/>
        <w:jc w:val="both"/>
        <w:rPr>
          <w:color w:val="000000"/>
          <w:sz w:val="24"/>
          <w:szCs w:val="24"/>
        </w:rPr>
      </w:pPr>
      <w:r>
        <w:rPr>
          <w:color w:val="000000"/>
          <w:sz w:val="24"/>
          <w:szCs w:val="24"/>
        </w:rPr>
        <w:t>По достижении шестнадцати лет несовершеннолетние вправе быть членами кооперативов в соответствии с законами о кооперативах (абз. 2 п. 2 ст. 26 ГК).</w:t>
      </w:r>
    </w:p>
    <w:p w:rsidR="003A7A06" w:rsidRDefault="003A7A06">
      <w:pPr>
        <w:widowControl w:val="0"/>
        <w:spacing w:before="120"/>
        <w:ind w:firstLine="567"/>
        <w:jc w:val="both"/>
        <w:rPr>
          <w:color w:val="000000"/>
          <w:sz w:val="24"/>
          <w:szCs w:val="24"/>
        </w:rPr>
      </w:pPr>
      <w:r>
        <w:rPr>
          <w:color w:val="000000"/>
          <w:sz w:val="24"/>
          <w:szCs w:val="24"/>
        </w:rPr>
        <w:t>В соответствии с п. 3 ст. 26 ГК несовершеннолетние в возрасте от 14 до 18 лет самостоятельно несут имущественную ответственность по действительным сделкам.</w:t>
      </w:r>
    </w:p>
    <w:p w:rsidR="003A7A06" w:rsidRDefault="003A7A06">
      <w:pPr>
        <w:widowControl w:val="0"/>
        <w:spacing w:before="120"/>
        <w:ind w:firstLine="567"/>
        <w:jc w:val="both"/>
        <w:rPr>
          <w:color w:val="000000"/>
          <w:sz w:val="24"/>
          <w:szCs w:val="24"/>
        </w:rPr>
      </w:pPr>
      <w:r>
        <w:rPr>
          <w:color w:val="000000"/>
          <w:sz w:val="24"/>
          <w:szCs w:val="24"/>
        </w:rPr>
        <w:t>Ответственность за вред, причиненный несовершеннолетними в возрасте от 14 до 18 лет, установлена ст. 1074 ГК. “Лица, достигшие 14 лет (а не 15, как это было ранее), признаются деликтоспособными, они сами отвечают за причиненный ими вред на общих основаниях”</w:t>
      </w:r>
      <w:r>
        <w:rPr>
          <w:rStyle w:val="a3"/>
          <w:color w:val="000000"/>
          <w:sz w:val="24"/>
          <w:szCs w:val="24"/>
          <w:vertAlign w:val="baseline"/>
        </w:rPr>
        <w:footnoteReference w:id="19"/>
      </w:r>
      <w:r>
        <w:rPr>
          <w:rStyle w:val="a3"/>
          <w:color w:val="000000"/>
          <w:sz w:val="24"/>
          <w:szCs w:val="24"/>
          <w:vertAlign w:val="baseline"/>
        </w:rPr>
        <w:t>[19]</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“Родители (усыновители) и попечители (граждане или соответствующие учреждения, которые в силу статьи 35 ГК являются таковыми) несут ответственность за вред, причиненный несовершеннолетними в возрасте от 14 до 18 лет при наличии двух обстоятельств (п. 2 ст. 1074 ГК):</w:t>
      </w:r>
    </w:p>
    <w:p w:rsidR="003A7A06" w:rsidRDefault="003A7A06">
      <w:pPr>
        <w:widowControl w:val="0"/>
        <w:spacing w:before="120"/>
        <w:ind w:firstLine="567"/>
        <w:jc w:val="both"/>
        <w:rPr>
          <w:color w:val="000000"/>
          <w:sz w:val="24"/>
          <w:szCs w:val="24"/>
        </w:rPr>
      </w:pPr>
      <w:r>
        <w:rPr>
          <w:color w:val="000000"/>
          <w:sz w:val="24"/>
          <w:szCs w:val="24"/>
        </w:rPr>
        <w:t>а) собственного виновного поведения (за исключением случая причинения вреда принадлежащим им источником повышенной опасности);</w:t>
      </w:r>
    </w:p>
    <w:p w:rsidR="003A7A06" w:rsidRDefault="003A7A06">
      <w:pPr>
        <w:widowControl w:val="0"/>
        <w:spacing w:before="120"/>
        <w:ind w:firstLine="567"/>
        <w:jc w:val="both"/>
        <w:rPr>
          <w:color w:val="000000"/>
          <w:sz w:val="24"/>
          <w:szCs w:val="24"/>
        </w:rPr>
      </w:pPr>
      <w:r>
        <w:rPr>
          <w:color w:val="000000"/>
          <w:sz w:val="24"/>
          <w:szCs w:val="24"/>
        </w:rPr>
        <w:t>б) отсутствии у несовершеннолетнего доходов и иного имущества, достаточных для возмещения вреда. В отличие от случаев причинения вреда малолетними, за вред, наступивший в результате противоправных действий несовершеннолетних в возрасте от 14 до 18 лет, отвечают только родители (усыновители) и попечители, но не учреждения, под надзором которых они состояли в момент причинения вреда”. Ответственность родителей (усыновителей) и попечителей “носит дополнительный (субсидиарный) характер и ограничена во времени:</w:t>
      </w:r>
    </w:p>
    <w:p w:rsidR="003A7A06" w:rsidRDefault="003A7A06">
      <w:pPr>
        <w:widowControl w:val="0"/>
        <w:spacing w:before="120"/>
        <w:ind w:firstLine="567"/>
        <w:jc w:val="both"/>
        <w:rPr>
          <w:color w:val="000000"/>
          <w:sz w:val="24"/>
          <w:szCs w:val="24"/>
        </w:rPr>
      </w:pPr>
      <w:r>
        <w:rPr>
          <w:color w:val="000000"/>
          <w:sz w:val="24"/>
          <w:szCs w:val="24"/>
        </w:rPr>
        <w:t>а) достижением причинителем вреда совершеннолетия;</w:t>
      </w:r>
    </w:p>
    <w:p w:rsidR="003A7A06" w:rsidRDefault="003A7A06">
      <w:pPr>
        <w:widowControl w:val="0"/>
        <w:spacing w:before="120"/>
        <w:ind w:firstLine="567"/>
        <w:jc w:val="both"/>
        <w:rPr>
          <w:color w:val="000000"/>
          <w:sz w:val="24"/>
          <w:szCs w:val="24"/>
        </w:rPr>
      </w:pPr>
      <w:r>
        <w:rPr>
          <w:color w:val="000000"/>
          <w:sz w:val="24"/>
          <w:szCs w:val="24"/>
        </w:rPr>
        <w:t>б) появлением у несовершеннолетнего достаточных средств для возмещения вреда;</w:t>
      </w:r>
    </w:p>
    <w:p w:rsidR="003A7A06" w:rsidRDefault="003A7A06">
      <w:pPr>
        <w:widowControl w:val="0"/>
        <w:spacing w:before="120"/>
        <w:ind w:firstLine="567"/>
        <w:jc w:val="both"/>
        <w:rPr>
          <w:color w:val="000000"/>
          <w:sz w:val="24"/>
          <w:szCs w:val="24"/>
        </w:rPr>
      </w:pPr>
      <w:r>
        <w:rPr>
          <w:color w:val="000000"/>
          <w:sz w:val="24"/>
          <w:szCs w:val="24"/>
        </w:rPr>
        <w:t>в) приобретением несовершеннолетним дееспособности в результате эмансипации или вступления в брак”, а также по достижении причинителем совершеннолетия</w:t>
      </w:r>
      <w:r>
        <w:rPr>
          <w:rStyle w:val="a3"/>
          <w:color w:val="000000"/>
          <w:sz w:val="24"/>
          <w:szCs w:val="24"/>
          <w:vertAlign w:val="baseline"/>
        </w:rPr>
        <w:footnoteReference w:id="20"/>
      </w:r>
      <w:r>
        <w:rPr>
          <w:rStyle w:val="a3"/>
          <w:color w:val="000000"/>
          <w:sz w:val="24"/>
          <w:szCs w:val="24"/>
          <w:vertAlign w:val="baseline"/>
        </w:rPr>
        <w:t>[20]</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Объем дееспособности, предоставленный ГК несовершеннолетним в возрасте от 14 до 18 лет, , позволяет использовать им свое имущество для систематического и самостоятельного извлечения прибыли, т.е. в предпринимательских целях. Поскольку несовершеннолетний вправе самостоятельно распоряжаться своим заработком, стипендией и иными доходами, следует признать, что он может без согласия законных представителей участвовать указанными средствами в уставном капитале юридических лиц, по обязательствам которых ответственность их участников исключается. Напротив, заниматься  индивидуальной предпринимательской деятельностью несовершеннолетний может лишь с согласия его законных представителей. Такой вывод следует из прямого указания п. 1 ст. 27 ГК . Следовательно, без согласия своих законных представителей несовершеннолетний не может быть участником полного товарищества, а также полным товарищем в товариществе на вере.</w:t>
      </w:r>
    </w:p>
    <w:p w:rsidR="003A7A06" w:rsidRDefault="003A7A06">
      <w:pPr>
        <w:widowControl w:val="0"/>
        <w:spacing w:before="120"/>
        <w:ind w:firstLine="567"/>
        <w:jc w:val="both"/>
        <w:rPr>
          <w:color w:val="000000"/>
          <w:sz w:val="24"/>
          <w:szCs w:val="24"/>
        </w:rPr>
      </w:pPr>
      <w:r>
        <w:rPr>
          <w:color w:val="000000"/>
          <w:sz w:val="24"/>
          <w:szCs w:val="24"/>
        </w:rPr>
        <w:t>По всей видимости, согласие родителей, усыновителей, попечителей на занятие несовершеннолетним предпринимательской деятельностью должно быть направлено в письменной форме в адрес органа, осуществляющего государственную регистрацию индивидуальных предпринимателей.</w:t>
      </w:r>
    </w:p>
    <w:p w:rsidR="003A7A06" w:rsidRDefault="003A7A06">
      <w:pPr>
        <w:widowControl w:val="0"/>
        <w:spacing w:before="120"/>
        <w:ind w:firstLine="567"/>
        <w:jc w:val="both"/>
        <w:rPr>
          <w:color w:val="000000"/>
          <w:sz w:val="24"/>
          <w:szCs w:val="24"/>
        </w:rPr>
      </w:pPr>
      <w:r>
        <w:rPr>
          <w:color w:val="000000"/>
          <w:sz w:val="24"/>
          <w:szCs w:val="24"/>
        </w:rPr>
        <w:t>Занятие несовершеннолетнего предпринимательской деятельностью с согласия законных представителей либо работа по трудовому договору могут повлечь правовые последствия, связанные с объемом дееспособности несовершеннолетнего. Такой несовершеннолетний по достижении им 16 лет может быть объявлен полностью дееспособным (эмансипированным). Норма об эмансипации (ст. 27 ГК) является новеллой гражданского кодекса.</w:t>
      </w:r>
    </w:p>
    <w:p w:rsidR="003A7A06" w:rsidRDefault="003A7A06">
      <w:pPr>
        <w:widowControl w:val="0"/>
        <w:spacing w:before="120"/>
        <w:ind w:firstLine="567"/>
        <w:jc w:val="both"/>
        <w:rPr>
          <w:color w:val="000000"/>
          <w:sz w:val="24"/>
          <w:szCs w:val="24"/>
        </w:rPr>
      </w:pPr>
      <w:r>
        <w:rPr>
          <w:color w:val="000000"/>
          <w:sz w:val="24"/>
          <w:szCs w:val="24"/>
        </w:rPr>
        <w:t>“С заявлением об объявлении может обратиться сам несовершеннолетний либо совместно со своими законными представителями”</w:t>
      </w:r>
      <w:r>
        <w:rPr>
          <w:rStyle w:val="a3"/>
          <w:color w:val="000000"/>
          <w:sz w:val="24"/>
          <w:szCs w:val="24"/>
          <w:vertAlign w:val="baseline"/>
        </w:rPr>
        <w:footnoteReference w:id="21"/>
      </w:r>
      <w:r>
        <w:rPr>
          <w:rStyle w:val="a3"/>
          <w:color w:val="000000"/>
          <w:sz w:val="24"/>
          <w:szCs w:val="24"/>
          <w:vertAlign w:val="baseline"/>
        </w:rPr>
        <w:t>[21]</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“Если родители (усыновители, попечители) согласны, эмансипация производится по решению органов опеки и попечительства. При отсутствии такого согласия вопрос решается судом. В суд также может быть обжалован отказ органов опеки и попечительства в вынесении решения об объявлении несовершеннолетнего полностью дееспособным.</w:t>
      </w:r>
    </w:p>
    <w:p w:rsidR="003A7A06" w:rsidRDefault="003A7A06">
      <w:pPr>
        <w:widowControl w:val="0"/>
        <w:spacing w:before="120"/>
        <w:ind w:firstLine="567"/>
        <w:jc w:val="both"/>
        <w:rPr>
          <w:color w:val="000000"/>
          <w:sz w:val="24"/>
          <w:szCs w:val="24"/>
        </w:rPr>
      </w:pPr>
      <w:r>
        <w:rPr>
          <w:color w:val="000000"/>
          <w:sz w:val="24"/>
          <w:szCs w:val="24"/>
        </w:rPr>
        <w:t>Формулировка ст. 27 дает основание сделать вывод, что занятие предпринимательской деятельностью или работа по трудовому договору не являются безусловными основаниями для эмансипации. Орган опеки и попечительства, а также суд в каждом конкретном случае при принятии соответствующего решения должны оценить длительность и устойчивость трудовой или предпринимательской деятельности несовершеннолетнего, размер его заработка и других доходов, иные обстоятельства”</w:t>
      </w:r>
      <w:r>
        <w:rPr>
          <w:rStyle w:val="a3"/>
          <w:color w:val="000000"/>
          <w:sz w:val="24"/>
          <w:szCs w:val="24"/>
          <w:vertAlign w:val="baseline"/>
        </w:rPr>
        <w:footnoteReference w:id="22"/>
      </w:r>
      <w:r>
        <w:rPr>
          <w:rStyle w:val="a3"/>
          <w:color w:val="000000"/>
          <w:sz w:val="24"/>
          <w:szCs w:val="24"/>
          <w:vertAlign w:val="baseline"/>
        </w:rPr>
        <w:t>[22]</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Несовершеннолетний становится эмансипированным с момента принятия соответствующего решения. С этого же момента он приобретает сделко- и деликтоспособность в полном объеме.</w:t>
      </w:r>
    </w:p>
    <w:p w:rsidR="003A7A06" w:rsidRDefault="003A7A06">
      <w:pPr>
        <w:widowControl w:val="0"/>
        <w:spacing w:before="120"/>
        <w:ind w:firstLine="567"/>
        <w:jc w:val="both"/>
        <w:rPr>
          <w:color w:val="000000"/>
          <w:sz w:val="24"/>
          <w:szCs w:val="24"/>
        </w:rPr>
      </w:pPr>
      <w:r>
        <w:rPr>
          <w:color w:val="000000"/>
          <w:sz w:val="24"/>
          <w:szCs w:val="24"/>
        </w:rPr>
        <w:t>Факт эмансипации освобождает законных представителей несовершеннолетнего от ответственности по его обязательствам, возникшим после объявления об эмансипации, в том числе и по обязательствам, возникшим из причинения им вреда (см. п. 2 ст. 27, п. 3 ст. 1074 ГК).</w:t>
      </w:r>
    </w:p>
    <w:p w:rsidR="003A7A06" w:rsidRDefault="003A7A06">
      <w:pPr>
        <w:widowControl w:val="0"/>
        <w:spacing w:before="120"/>
        <w:jc w:val="center"/>
        <w:rPr>
          <w:b/>
          <w:bCs/>
          <w:color w:val="000000"/>
          <w:sz w:val="28"/>
          <w:szCs w:val="28"/>
        </w:rPr>
      </w:pPr>
      <w:r>
        <w:rPr>
          <w:b/>
          <w:bCs/>
          <w:color w:val="000000"/>
          <w:sz w:val="28"/>
          <w:szCs w:val="28"/>
        </w:rPr>
        <w:t>4. Признание гражданина недееспособным и ограничение дееспособности</w:t>
      </w:r>
    </w:p>
    <w:p w:rsidR="003A7A06" w:rsidRDefault="003A7A06">
      <w:pPr>
        <w:widowControl w:val="0"/>
        <w:spacing w:before="120"/>
        <w:ind w:firstLine="567"/>
        <w:jc w:val="both"/>
        <w:rPr>
          <w:color w:val="000000"/>
          <w:sz w:val="24"/>
          <w:szCs w:val="24"/>
        </w:rPr>
      </w:pPr>
      <w:r>
        <w:rPr>
          <w:color w:val="000000"/>
          <w:sz w:val="24"/>
          <w:szCs w:val="24"/>
        </w:rPr>
        <w:t>Случаи и порядок ограничения  дееспособности гражданина (в том числе и абсолютного ограничения, т.е. признания недееспособным) в соответствии со ст. 22 ГК могут быть установлены только федеральным законом.</w:t>
      </w:r>
    </w:p>
    <w:p w:rsidR="003A7A06" w:rsidRDefault="003A7A06">
      <w:pPr>
        <w:widowControl w:val="0"/>
        <w:spacing w:before="120"/>
        <w:ind w:firstLine="567"/>
        <w:jc w:val="both"/>
        <w:rPr>
          <w:color w:val="000000"/>
          <w:sz w:val="24"/>
          <w:szCs w:val="24"/>
        </w:rPr>
      </w:pPr>
      <w:r>
        <w:rPr>
          <w:color w:val="000000"/>
          <w:sz w:val="24"/>
          <w:szCs w:val="24"/>
        </w:rPr>
        <w:t>Статья 29 ГК в качестве единственного основания признания гражданина недееспособным устанавливает психическое состояние гражданина - наличие у него психического расстройства, в силу которого он либо не может понимать значения своих действий, либо может понимать, но не может  руководить ими.</w:t>
      </w:r>
    </w:p>
    <w:p w:rsidR="003A7A06" w:rsidRDefault="003A7A06">
      <w:pPr>
        <w:widowControl w:val="0"/>
        <w:spacing w:before="120"/>
        <w:ind w:firstLine="567"/>
        <w:jc w:val="both"/>
        <w:rPr>
          <w:color w:val="000000"/>
          <w:sz w:val="24"/>
          <w:szCs w:val="24"/>
        </w:rPr>
      </w:pPr>
      <w:r>
        <w:rPr>
          <w:color w:val="000000"/>
          <w:sz w:val="24"/>
          <w:szCs w:val="24"/>
        </w:rPr>
        <w:t>“Дело о признании гражданина недееспособным может быть начато по заявлению членов его семьи, прокурора, органа опеки и попечительства, психиатрического лечебного учреждения и др. лиц, указанных в статье 258 ГПК”</w:t>
      </w:r>
      <w:r>
        <w:rPr>
          <w:rStyle w:val="a3"/>
          <w:color w:val="000000"/>
          <w:sz w:val="24"/>
          <w:szCs w:val="24"/>
          <w:vertAlign w:val="baseline"/>
        </w:rPr>
        <w:footnoteReference w:id="23"/>
      </w:r>
      <w:r>
        <w:rPr>
          <w:rStyle w:val="a3"/>
          <w:color w:val="000000"/>
          <w:sz w:val="24"/>
          <w:szCs w:val="24"/>
          <w:vertAlign w:val="baseline"/>
        </w:rPr>
        <w:t>[23]</w:t>
      </w:r>
      <w:r>
        <w:rPr>
          <w:color w:val="000000"/>
          <w:sz w:val="24"/>
          <w:szCs w:val="24"/>
        </w:rPr>
        <w:t>. Наличие психического расстройства у гражданина должно быть подтверждено заключением судебно-психиатрической экспертизы.</w:t>
      </w:r>
    </w:p>
    <w:p w:rsidR="003A7A06" w:rsidRDefault="003A7A06">
      <w:pPr>
        <w:widowControl w:val="0"/>
        <w:spacing w:before="120"/>
        <w:ind w:firstLine="567"/>
        <w:jc w:val="both"/>
        <w:rPr>
          <w:color w:val="000000"/>
          <w:sz w:val="24"/>
          <w:szCs w:val="24"/>
        </w:rPr>
      </w:pPr>
      <w:r>
        <w:rPr>
          <w:color w:val="000000"/>
          <w:sz w:val="24"/>
          <w:szCs w:val="24"/>
        </w:rPr>
        <w:t>На основании решения суда о признании гражданина недееспособным над ним устанавливается опека ( п. 1 ст. 29 ГК), и ему назначается опекун, который от его имени и в его интересах совершает все необходимые сделки (п. 2 ст. 29, ст. 32 ГК).</w:t>
      </w:r>
    </w:p>
    <w:p w:rsidR="003A7A06" w:rsidRDefault="003A7A06">
      <w:pPr>
        <w:widowControl w:val="0"/>
        <w:spacing w:before="120"/>
        <w:ind w:firstLine="567"/>
        <w:jc w:val="both"/>
        <w:rPr>
          <w:color w:val="000000"/>
          <w:sz w:val="24"/>
          <w:szCs w:val="24"/>
        </w:rPr>
      </w:pPr>
      <w:r>
        <w:rPr>
          <w:color w:val="000000"/>
          <w:sz w:val="24"/>
          <w:szCs w:val="24"/>
        </w:rPr>
        <w:t>Сделка, совершенная недееспособным лично, является ничтожной с момента совершения, за исключением случая признания ее судом по требованию опекуна действительной, если она совершена к выгоде недееспособного (ст. 171 ГК).</w:t>
      </w:r>
    </w:p>
    <w:p w:rsidR="003A7A06" w:rsidRDefault="003A7A06">
      <w:pPr>
        <w:widowControl w:val="0"/>
        <w:spacing w:before="120"/>
        <w:ind w:firstLine="567"/>
        <w:jc w:val="both"/>
        <w:rPr>
          <w:color w:val="000000"/>
          <w:sz w:val="24"/>
          <w:szCs w:val="24"/>
        </w:rPr>
      </w:pPr>
      <w:r>
        <w:rPr>
          <w:color w:val="000000"/>
          <w:sz w:val="24"/>
          <w:szCs w:val="24"/>
        </w:rPr>
        <w:t>Недееспособные являются неделиктоспособными лицами (ст. 1076 ГК). “Ответственность за вред, причиненный недееспособным, несут его опекун или организация, обязанная надзирать за ним... их обязанность по возмещению ущерба не прекращается в случае последующего признания причинителя вреда дееспособным..., и они в силу п. 4 ст. 1081 не имеют права регресса к последним”</w:t>
      </w:r>
      <w:r>
        <w:rPr>
          <w:rStyle w:val="a3"/>
          <w:color w:val="000000"/>
          <w:sz w:val="24"/>
          <w:szCs w:val="24"/>
          <w:vertAlign w:val="baseline"/>
        </w:rPr>
        <w:footnoteReference w:id="24"/>
      </w:r>
      <w:r>
        <w:rPr>
          <w:rStyle w:val="a3"/>
          <w:color w:val="000000"/>
          <w:sz w:val="24"/>
          <w:szCs w:val="24"/>
          <w:vertAlign w:val="baseline"/>
        </w:rPr>
        <w:t>[24]</w:t>
      </w:r>
      <w:r>
        <w:rPr>
          <w:color w:val="000000"/>
          <w:sz w:val="24"/>
          <w:szCs w:val="24"/>
        </w:rPr>
        <w:t>. Новеллой ГК является норма о возможности при определенных условиях возложения ответственности за причиненный вред на самого причинителя (п. 3 ст. 1076 ГК).</w:t>
      </w:r>
    </w:p>
    <w:p w:rsidR="003A7A06" w:rsidRDefault="003A7A06">
      <w:pPr>
        <w:widowControl w:val="0"/>
        <w:spacing w:before="120"/>
        <w:ind w:firstLine="567"/>
        <w:jc w:val="both"/>
        <w:rPr>
          <w:color w:val="000000"/>
          <w:sz w:val="24"/>
          <w:szCs w:val="24"/>
        </w:rPr>
      </w:pPr>
      <w:r>
        <w:rPr>
          <w:color w:val="000000"/>
          <w:sz w:val="24"/>
          <w:szCs w:val="24"/>
        </w:rPr>
        <w:t>“Лишение дееспособности не безвозвратно. Если отпадут основания, в силу которых гражданин был признан недееспособным, суд выносит решение о признании его дееспособным, и на основании решения отменяется установленная над ним опека”</w:t>
      </w:r>
      <w:r>
        <w:rPr>
          <w:rStyle w:val="a3"/>
          <w:color w:val="000000"/>
          <w:sz w:val="24"/>
          <w:szCs w:val="24"/>
          <w:vertAlign w:val="baseline"/>
        </w:rPr>
        <w:footnoteReference w:id="25"/>
      </w:r>
      <w:r>
        <w:rPr>
          <w:rStyle w:val="a3"/>
          <w:color w:val="000000"/>
          <w:sz w:val="24"/>
          <w:szCs w:val="24"/>
          <w:vertAlign w:val="baseline"/>
        </w:rPr>
        <w:t>[25]</w:t>
      </w:r>
      <w:r>
        <w:rPr>
          <w:color w:val="000000"/>
          <w:sz w:val="24"/>
          <w:szCs w:val="24"/>
        </w:rPr>
        <w:t>(п. 3 ст. 29 ГК).</w:t>
      </w:r>
    </w:p>
    <w:p w:rsidR="003A7A06" w:rsidRDefault="003A7A06">
      <w:pPr>
        <w:widowControl w:val="0"/>
        <w:spacing w:before="120"/>
        <w:ind w:firstLine="567"/>
        <w:jc w:val="both"/>
        <w:rPr>
          <w:color w:val="000000"/>
          <w:sz w:val="24"/>
          <w:szCs w:val="24"/>
        </w:rPr>
      </w:pPr>
      <w:r>
        <w:rPr>
          <w:color w:val="000000"/>
          <w:sz w:val="24"/>
          <w:szCs w:val="24"/>
        </w:rPr>
        <w:t>Основания ограничения дееспособности гражданина установлены в п. 1 ст. 30 ГК:</w:t>
      </w:r>
    </w:p>
    <w:p w:rsidR="003A7A06" w:rsidRDefault="003A7A06">
      <w:pPr>
        <w:widowControl w:val="0"/>
        <w:spacing w:before="120"/>
        <w:ind w:firstLine="567"/>
        <w:jc w:val="both"/>
        <w:rPr>
          <w:color w:val="000000"/>
          <w:sz w:val="24"/>
          <w:szCs w:val="24"/>
        </w:rPr>
      </w:pPr>
      <w:r>
        <w:rPr>
          <w:color w:val="000000"/>
          <w:sz w:val="24"/>
          <w:szCs w:val="24"/>
        </w:rPr>
        <w:t>1) гражданин злоупотребляет спиртными напитками или наркотическими средствами;</w:t>
      </w:r>
    </w:p>
    <w:p w:rsidR="003A7A06" w:rsidRDefault="003A7A06">
      <w:pPr>
        <w:widowControl w:val="0"/>
        <w:spacing w:before="120"/>
        <w:ind w:firstLine="567"/>
        <w:jc w:val="both"/>
        <w:rPr>
          <w:color w:val="000000"/>
          <w:sz w:val="24"/>
          <w:szCs w:val="24"/>
        </w:rPr>
      </w:pPr>
      <w:r>
        <w:rPr>
          <w:color w:val="000000"/>
          <w:sz w:val="24"/>
          <w:szCs w:val="24"/>
        </w:rPr>
        <w:t>2) такими действиями гражданина его семья ставится в тяжелое материальное положение.</w:t>
      </w:r>
    </w:p>
    <w:p w:rsidR="003A7A06" w:rsidRDefault="003A7A06">
      <w:pPr>
        <w:widowControl w:val="0"/>
        <w:spacing w:before="120"/>
        <w:ind w:firstLine="567"/>
        <w:jc w:val="both"/>
        <w:rPr>
          <w:color w:val="000000"/>
          <w:sz w:val="24"/>
          <w:szCs w:val="24"/>
        </w:rPr>
      </w:pPr>
      <w:r>
        <w:rPr>
          <w:color w:val="000000"/>
          <w:sz w:val="24"/>
          <w:szCs w:val="24"/>
        </w:rPr>
        <w:t>“Если гражданин проживает один (не имеет семьи), он не может быть ограничен в дееспособности”</w:t>
      </w:r>
      <w:r>
        <w:rPr>
          <w:rStyle w:val="a3"/>
          <w:color w:val="000000"/>
          <w:sz w:val="24"/>
          <w:szCs w:val="24"/>
          <w:vertAlign w:val="baseline"/>
        </w:rPr>
        <w:footnoteReference w:id="26"/>
      </w:r>
      <w:r>
        <w:rPr>
          <w:rStyle w:val="a3"/>
          <w:color w:val="000000"/>
          <w:sz w:val="24"/>
          <w:szCs w:val="24"/>
          <w:vertAlign w:val="baseline"/>
        </w:rPr>
        <w:t>[26]</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“Ограничение дееспособности гражданина и отмена ее ограничения производятся в порядке, установленном гражданским законодательством, который во многом схож с порядком признания гражданина недееспособным... Для принятия решения об ограничении дееспособности гражданина суд не должен назначать медицинскую экспертизу, а рассмотрение дела осуществляется с обязательным участием соответствующего гражданина, ходатайствовать об отмене дела может сам гражданин”</w:t>
      </w:r>
      <w:r>
        <w:rPr>
          <w:rStyle w:val="a3"/>
          <w:color w:val="000000"/>
          <w:sz w:val="24"/>
          <w:szCs w:val="24"/>
          <w:vertAlign w:val="baseline"/>
        </w:rPr>
        <w:footnoteReference w:id="27"/>
      </w:r>
      <w:r>
        <w:rPr>
          <w:rStyle w:val="a3"/>
          <w:color w:val="000000"/>
          <w:sz w:val="24"/>
          <w:szCs w:val="24"/>
          <w:vertAlign w:val="baseline"/>
        </w:rPr>
        <w:t>[27]</w:t>
      </w:r>
      <w:r>
        <w:rPr>
          <w:color w:val="000000"/>
          <w:sz w:val="24"/>
          <w:szCs w:val="24"/>
        </w:rPr>
        <w:t>.</w:t>
      </w:r>
    </w:p>
    <w:p w:rsidR="003A7A06" w:rsidRDefault="003A7A06">
      <w:pPr>
        <w:widowControl w:val="0"/>
        <w:spacing w:before="120"/>
        <w:ind w:firstLine="567"/>
        <w:jc w:val="both"/>
        <w:rPr>
          <w:color w:val="000000"/>
          <w:sz w:val="24"/>
          <w:szCs w:val="24"/>
        </w:rPr>
      </w:pPr>
      <w:r>
        <w:rPr>
          <w:color w:val="000000"/>
          <w:sz w:val="24"/>
          <w:szCs w:val="24"/>
        </w:rPr>
        <w:t>Над гражданином, ограниченным в дееспособности, устанавливается опека (п. 1 ст. 30 ГК), ему назначается попечитель.</w:t>
      </w:r>
    </w:p>
    <w:p w:rsidR="003A7A06" w:rsidRDefault="003A7A06">
      <w:pPr>
        <w:widowControl w:val="0"/>
        <w:spacing w:before="120"/>
        <w:ind w:firstLine="567"/>
        <w:jc w:val="both"/>
        <w:rPr>
          <w:color w:val="000000"/>
          <w:sz w:val="24"/>
          <w:szCs w:val="24"/>
        </w:rPr>
      </w:pPr>
      <w:r>
        <w:rPr>
          <w:color w:val="000000"/>
          <w:sz w:val="24"/>
          <w:szCs w:val="24"/>
        </w:rPr>
        <w:t>Объем дееспособности гражданина, ограниченного в дееспособности, уже, чем даже объем дееспособности малолетних. Самостоятельно он вправе совершать лишь мелкие бытовые сделки. Совершать другие сделки, а также получать заработок, пенсию и иные доходы и распоряжаться ими он может лишь с согласия попечителя (абз. 2 и 3 ст. 30 ГК).</w:t>
      </w:r>
    </w:p>
    <w:p w:rsidR="003A7A06" w:rsidRDefault="003A7A06">
      <w:pPr>
        <w:widowControl w:val="0"/>
        <w:spacing w:before="120"/>
        <w:ind w:firstLine="567"/>
        <w:jc w:val="both"/>
        <w:rPr>
          <w:color w:val="000000"/>
          <w:sz w:val="24"/>
          <w:szCs w:val="24"/>
        </w:rPr>
      </w:pPr>
      <w:r>
        <w:rPr>
          <w:color w:val="000000"/>
          <w:sz w:val="24"/>
          <w:szCs w:val="24"/>
        </w:rPr>
        <w:t>В то же время такой гражданин самостоятельно несет имущественную ответственность по совершенным им сделкам и остается полностью деликтоспособным (абз. 3 п. 1 ст. 30, ст. 1077 ГК).</w:t>
      </w:r>
    </w:p>
    <w:p w:rsidR="003A7A06" w:rsidRDefault="003A7A06">
      <w:pPr>
        <w:widowControl w:val="0"/>
        <w:spacing w:before="120"/>
        <w:ind w:firstLine="567"/>
        <w:jc w:val="both"/>
        <w:rPr>
          <w:color w:val="000000"/>
          <w:sz w:val="24"/>
          <w:szCs w:val="24"/>
        </w:rPr>
      </w:pPr>
      <w:r>
        <w:rPr>
          <w:color w:val="000000"/>
          <w:sz w:val="24"/>
          <w:szCs w:val="24"/>
        </w:rPr>
        <w:t>Сделка по распоряжению имуществом, совершенная без согласия попечителя гражданином, ограниченным судом в дееспособности (за исключением мелких бытовых сделок), может быть признана судом недействительной по иску попечителя (т.е. является оспоримой; п. 1 ст. 176 ГК). В случае такого признания к ней применяются последствия ничтожной сделки, совершенной недееспособным.</w:t>
      </w:r>
    </w:p>
    <w:p w:rsidR="003A7A06" w:rsidRDefault="003A7A06">
      <w:pPr>
        <w:widowControl w:val="0"/>
        <w:spacing w:before="120"/>
        <w:ind w:firstLine="567"/>
        <w:jc w:val="both"/>
        <w:rPr>
          <w:color w:val="000000"/>
          <w:sz w:val="24"/>
          <w:szCs w:val="24"/>
        </w:rPr>
      </w:pPr>
      <w:r>
        <w:rPr>
          <w:color w:val="000000"/>
          <w:sz w:val="24"/>
          <w:szCs w:val="24"/>
        </w:rPr>
        <w:t>Гражданин, признанный недееспособным, фактически не может быть индивидуальным предпринимателем, т.к. его сделкоспособность отсутствует.</w:t>
      </w:r>
    </w:p>
    <w:p w:rsidR="003A7A06" w:rsidRDefault="003A7A06">
      <w:pPr>
        <w:widowControl w:val="0"/>
        <w:spacing w:before="120"/>
        <w:ind w:firstLine="567"/>
        <w:jc w:val="both"/>
        <w:rPr>
          <w:color w:val="000000"/>
          <w:sz w:val="24"/>
          <w:szCs w:val="24"/>
        </w:rPr>
      </w:pPr>
      <w:r>
        <w:rPr>
          <w:color w:val="000000"/>
          <w:sz w:val="24"/>
          <w:szCs w:val="24"/>
        </w:rPr>
        <w:t>То же самое следует признать в отношении ограниченно дееспособного, т.к. объем его сделкоспособности недостаточен для ведения предпринимательской деятельности (предпринимательская деятельность, в соответствии с абз. 3 п. 1 ст. 2 ГК, является самостоятельной, а самостоятельно он может совершать лишь мелкие бытовые сделки).</w:t>
      </w:r>
    </w:p>
    <w:p w:rsidR="003A7A06" w:rsidRDefault="003A7A06">
      <w:pPr>
        <w:widowControl w:val="0"/>
        <w:spacing w:before="120"/>
        <w:jc w:val="center"/>
        <w:rPr>
          <w:b/>
          <w:bCs/>
          <w:color w:val="000000"/>
          <w:sz w:val="28"/>
          <w:szCs w:val="28"/>
        </w:rPr>
      </w:pPr>
      <w:r>
        <w:rPr>
          <w:b/>
          <w:bCs/>
          <w:color w:val="000000"/>
          <w:sz w:val="28"/>
          <w:szCs w:val="28"/>
        </w:rPr>
        <w:t>Задача</w:t>
      </w:r>
    </w:p>
    <w:p w:rsidR="003A7A06" w:rsidRDefault="003A7A06">
      <w:pPr>
        <w:widowControl w:val="0"/>
        <w:spacing w:before="120"/>
        <w:ind w:firstLine="567"/>
        <w:jc w:val="both"/>
        <w:rPr>
          <w:color w:val="000000"/>
          <w:sz w:val="24"/>
          <w:szCs w:val="24"/>
        </w:rPr>
      </w:pPr>
      <w:r>
        <w:rPr>
          <w:color w:val="000000"/>
          <w:sz w:val="24"/>
          <w:szCs w:val="24"/>
        </w:rPr>
        <w:t>!5-летний Андрей Соколов получил в подарок от бабушки магнитофон. Через некоторое время он спросил бабушку, не будет ли она возражать против того, чтобы он обменял магнитофон на видеокамеру, принадлежащую его знакомому Петрову. Бабушка не возражала и письменно оформила свое согласие на совершение сделки. Обмен был произведен.</w:t>
      </w:r>
    </w:p>
    <w:p w:rsidR="003A7A06" w:rsidRDefault="003A7A06">
      <w:pPr>
        <w:widowControl w:val="0"/>
        <w:spacing w:before="120"/>
        <w:ind w:firstLine="567"/>
        <w:jc w:val="both"/>
        <w:rPr>
          <w:color w:val="000000"/>
          <w:sz w:val="24"/>
          <w:szCs w:val="24"/>
        </w:rPr>
      </w:pPr>
      <w:r>
        <w:rPr>
          <w:color w:val="000000"/>
          <w:sz w:val="24"/>
          <w:szCs w:val="24"/>
        </w:rPr>
        <w:t>Отец Андрея, узнав о состоявшемся обмене, потребовал от Петрова возвратить магнитофон и взять обратно видеокамеру, поскольку он своего согласия на обмен не давал. Петров ответил отказом, пояснив, что, насколько ему известно, магнитофон был подарен Андрею не отцом, а бабушкой, которая дала письменное согласие на совершение сделки обмена. При таких обстоятельствах, как считал Петров, Андрей не нуждался в согласии отца на совершение сделки.</w:t>
      </w:r>
    </w:p>
    <w:p w:rsidR="003A7A06" w:rsidRDefault="003A7A06">
      <w:pPr>
        <w:widowControl w:val="0"/>
        <w:spacing w:before="120"/>
        <w:ind w:firstLine="567"/>
        <w:jc w:val="both"/>
        <w:rPr>
          <w:color w:val="000000"/>
          <w:sz w:val="24"/>
          <w:szCs w:val="24"/>
        </w:rPr>
      </w:pPr>
      <w:r>
        <w:rPr>
          <w:color w:val="000000"/>
          <w:sz w:val="24"/>
          <w:szCs w:val="24"/>
        </w:rPr>
        <w:t>Кто прав в этом споре? Изменится ли решение, если мать Андрея даст согласие на обмен по просьбе бабушки?</w:t>
      </w:r>
    </w:p>
    <w:p w:rsidR="003A7A06" w:rsidRDefault="003A7A06">
      <w:pPr>
        <w:widowControl w:val="0"/>
        <w:spacing w:before="120"/>
        <w:ind w:firstLine="567"/>
        <w:jc w:val="both"/>
        <w:rPr>
          <w:color w:val="000000"/>
          <w:sz w:val="24"/>
          <w:szCs w:val="24"/>
        </w:rPr>
      </w:pPr>
      <w:r>
        <w:rPr>
          <w:color w:val="000000"/>
          <w:sz w:val="24"/>
          <w:szCs w:val="24"/>
        </w:rPr>
        <w:t>Полученный Соколовым от бабушки по договору дарения магнитофон не может рассматриваться  в качестве “дохода” либо “средств” Соколова, т.к. по смыслу п. 2 ст. 26 и п. 2 ст. 28 ГК под “иными доходами” и “средствами” понимаются денежные доходы и средства.</w:t>
      </w:r>
    </w:p>
    <w:p w:rsidR="003A7A06" w:rsidRDefault="003A7A06">
      <w:pPr>
        <w:widowControl w:val="0"/>
        <w:spacing w:before="120"/>
        <w:ind w:firstLine="567"/>
        <w:jc w:val="both"/>
        <w:rPr>
          <w:color w:val="000000"/>
          <w:sz w:val="24"/>
          <w:szCs w:val="24"/>
        </w:rPr>
      </w:pPr>
      <w:r>
        <w:rPr>
          <w:color w:val="000000"/>
          <w:sz w:val="24"/>
          <w:szCs w:val="24"/>
        </w:rPr>
        <w:t>. Сделка, совершенная Соколовым и Петровым, не относится и к числу мелких бытовых сделок, т.к. не отвечает признакам последней (см. теоретическую часть работы).</w:t>
      </w:r>
    </w:p>
    <w:p w:rsidR="003A7A06" w:rsidRDefault="003A7A06">
      <w:pPr>
        <w:widowControl w:val="0"/>
        <w:spacing w:before="120"/>
        <w:ind w:firstLine="567"/>
        <w:jc w:val="both"/>
        <w:rPr>
          <w:color w:val="000000"/>
          <w:sz w:val="24"/>
          <w:szCs w:val="24"/>
        </w:rPr>
      </w:pPr>
      <w:r>
        <w:rPr>
          <w:color w:val="000000"/>
          <w:sz w:val="24"/>
          <w:szCs w:val="24"/>
        </w:rPr>
        <w:t>Договор мены является возмездным.</w:t>
      </w:r>
    </w:p>
    <w:p w:rsidR="003A7A06" w:rsidRDefault="003A7A06">
      <w:pPr>
        <w:widowControl w:val="0"/>
        <w:spacing w:before="120"/>
        <w:ind w:firstLine="567"/>
        <w:jc w:val="both"/>
        <w:rPr>
          <w:color w:val="000000"/>
          <w:sz w:val="24"/>
          <w:szCs w:val="24"/>
        </w:rPr>
      </w:pPr>
      <w:r>
        <w:rPr>
          <w:color w:val="000000"/>
          <w:sz w:val="24"/>
          <w:szCs w:val="24"/>
        </w:rPr>
        <w:t>Таким образом, к сделке обмена должны применяться правила п. 1 ст. 26 ГК (т.к. Соколову 15 лет): для признания ее действительной требуется письменное согласие родителей, которое должно быть выражено либо до либо после ее совершения.</w:t>
      </w:r>
    </w:p>
    <w:p w:rsidR="003A7A06" w:rsidRDefault="003A7A06">
      <w:pPr>
        <w:widowControl w:val="0"/>
        <w:spacing w:before="120"/>
        <w:ind w:firstLine="567"/>
        <w:jc w:val="both"/>
        <w:rPr>
          <w:color w:val="000000"/>
          <w:sz w:val="24"/>
          <w:szCs w:val="24"/>
        </w:rPr>
      </w:pPr>
      <w:r>
        <w:rPr>
          <w:color w:val="000000"/>
          <w:sz w:val="24"/>
          <w:szCs w:val="24"/>
        </w:rPr>
        <w:t>Соколов же получил согласие бабушки, а не родителей. Поэтому такая сделка по иску родителей Соколова может быть признана судом недействительной, и отец Соколова прав, требуя двусторонней реституции (см. ст. 175 ГК).</w:t>
      </w:r>
    </w:p>
    <w:p w:rsidR="003A7A06" w:rsidRDefault="003A7A06">
      <w:pPr>
        <w:widowControl w:val="0"/>
        <w:spacing w:before="120"/>
        <w:ind w:firstLine="567"/>
        <w:jc w:val="both"/>
        <w:rPr>
          <w:color w:val="000000"/>
          <w:sz w:val="24"/>
          <w:szCs w:val="24"/>
        </w:rPr>
      </w:pPr>
      <w:bookmarkStart w:id="0" w:name="_GoBack"/>
      <w:bookmarkEnd w:id="0"/>
    </w:p>
    <w:sectPr w:rsidR="003A7A06">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A06" w:rsidRDefault="003A7A06">
      <w:r>
        <w:separator/>
      </w:r>
    </w:p>
  </w:endnote>
  <w:endnote w:type="continuationSeparator" w:id="0">
    <w:p w:rsidR="003A7A06" w:rsidRDefault="003A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A06" w:rsidRDefault="003A7A06">
      <w:r>
        <w:separator/>
      </w:r>
    </w:p>
  </w:footnote>
  <w:footnote w:type="continuationSeparator" w:id="0">
    <w:p w:rsidR="003A7A06" w:rsidRDefault="003A7A06">
      <w:r>
        <w:continuationSeparator/>
      </w:r>
    </w:p>
  </w:footnote>
  <w:footnote w:id="1">
    <w:p w:rsidR="003A7A06" w:rsidRDefault="003A7A06"/>
  </w:footnote>
  <w:footnote w:id="2">
    <w:p w:rsidR="003A7A06" w:rsidRDefault="003A7A06"/>
  </w:footnote>
  <w:footnote w:id="3">
    <w:p w:rsidR="003A7A06" w:rsidRDefault="003A7A06"/>
  </w:footnote>
  <w:footnote w:id="4">
    <w:p w:rsidR="003A7A06" w:rsidRDefault="003A7A06"/>
  </w:footnote>
  <w:footnote w:id="5">
    <w:p w:rsidR="003A7A06" w:rsidRDefault="003A7A06"/>
  </w:footnote>
  <w:footnote w:id="6">
    <w:p w:rsidR="003A7A06" w:rsidRDefault="003A7A06"/>
  </w:footnote>
  <w:footnote w:id="7">
    <w:p w:rsidR="003A7A06" w:rsidRDefault="003A7A06"/>
  </w:footnote>
  <w:footnote w:id="8">
    <w:p w:rsidR="003A7A06" w:rsidRDefault="003A7A06"/>
  </w:footnote>
  <w:footnote w:id="9">
    <w:p w:rsidR="003A7A06" w:rsidRDefault="003A7A06"/>
  </w:footnote>
  <w:footnote w:id="10">
    <w:p w:rsidR="003A7A06" w:rsidRDefault="003A7A06"/>
  </w:footnote>
  <w:footnote w:id="11">
    <w:p w:rsidR="003A7A06" w:rsidRDefault="003A7A06"/>
  </w:footnote>
  <w:footnote w:id="12">
    <w:p w:rsidR="003A7A06" w:rsidRDefault="003A7A06"/>
  </w:footnote>
  <w:footnote w:id="13">
    <w:p w:rsidR="003A7A06" w:rsidRDefault="003A7A06"/>
  </w:footnote>
  <w:footnote w:id="14">
    <w:p w:rsidR="003A7A06" w:rsidRDefault="003A7A06"/>
  </w:footnote>
  <w:footnote w:id="15">
    <w:p w:rsidR="003A7A06" w:rsidRDefault="003A7A06"/>
  </w:footnote>
  <w:footnote w:id="16">
    <w:p w:rsidR="003A7A06" w:rsidRDefault="003A7A06"/>
  </w:footnote>
  <w:footnote w:id="17">
    <w:p w:rsidR="003A7A06" w:rsidRDefault="003A7A06"/>
  </w:footnote>
  <w:footnote w:id="18">
    <w:p w:rsidR="003A7A06" w:rsidRDefault="003A7A06"/>
  </w:footnote>
  <w:footnote w:id="19">
    <w:p w:rsidR="003A7A06" w:rsidRDefault="003A7A06"/>
  </w:footnote>
  <w:footnote w:id="20">
    <w:p w:rsidR="003A7A06" w:rsidRDefault="003A7A06"/>
  </w:footnote>
  <w:footnote w:id="21">
    <w:p w:rsidR="003A7A06" w:rsidRDefault="003A7A06"/>
  </w:footnote>
  <w:footnote w:id="22">
    <w:p w:rsidR="003A7A06" w:rsidRDefault="003A7A06"/>
  </w:footnote>
  <w:footnote w:id="23">
    <w:p w:rsidR="003A7A06" w:rsidRDefault="003A7A06"/>
  </w:footnote>
  <w:footnote w:id="24">
    <w:p w:rsidR="003A7A06" w:rsidRDefault="003A7A06"/>
  </w:footnote>
  <w:footnote w:id="25">
    <w:p w:rsidR="003A7A06" w:rsidRDefault="003A7A06"/>
  </w:footnote>
  <w:footnote w:id="26">
    <w:p w:rsidR="003A7A06" w:rsidRDefault="003A7A06"/>
  </w:footnote>
  <w:footnote w:id="27">
    <w:p w:rsidR="003A7A06" w:rsidRDefault="003A7A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FE0EF8"/>
    <w:multiLevelType w:val="singleLevel"/>
    <w:tmpl w:val="EE386A4E"/>
    <w:lvl w:ilvl="0">
      <w:start w:val="1"/>
      <w:numFmt w:val="decimal"/>
      <w:lvlText w:val="%1."/>
      <w:lvlJc w:val="left"/>
      <w:pPr>
        <w:tabs>
          <w:tab w:val="num" w:pos="1080"/>
        </w:tabs>
        <w:ind w:left="1080" w:hanging="360"/>
      </w:pPr>
    </w:lvl>
  </w:abstractNum>
  <w:abstractNum w:abstractNumId="2">
    <w:nsid w:val="2F307BFE"/>
    <w:multiLevelType w:val="hybridMultilevel"/>
    <w:tmpl w:val="0BBC66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1526568"/>
    <w:multiLevelType w:val="singleLevel"/>
    <w:tmpl w:val="6D5A9BF0"/>
    <w:lvl w:ilvl="0">
      <w:start w:val="1"/>
      <w:numFmt w:val="decimal"/>
      <w:lvlText w:val="%1."/>
      <w:legacy w:legacy="1" w:legacySpace="0" w:legacyIndent="360"/>
      <w:lvlJc w:val="left"/>
      <w:pPr>
        <w:ind w:left="360" w:hanging="360"/>
      </w:pPr>
    </w:lvl>
  </w:abstractNum>
  <w:abstractNum w:abstractNumId="4">
    <w:nsid w:val="33C25D90"/>
    <w:multiLevelType w:val="singleLevel"/>
    <w:tmpl w:val="6D5A9BF0"/>
    <w:lvl w:ilvl="0">
      <w:start w:val="1"/>
      <w:numFmt w:val="decimal"/>
      <w:lvlText w:val="%1."/>
      <w:legacy w:legacy="1" w:legacySpace="0" w:legacyIndent="360"/>
      <w:lvlJc w:val="left"/>
      <w:pPr>
        <w:ind w:left="360" w:hanging="360"/>
      </w:pPr>
    </w:lvl>
  </w:abstractNum>
  <w:abstractNum w:abstractNumId="5">
    <w:nsid w:val="545457BB"/>
    <w:multiLevelType w:val="hybridMultilevel"/>
    <w:tmpl w:val="60C6F6EA"/>
    <w:lvl w:ilvl="0" w:tplc="0419000F">
      <w:start w:val="1"/>
      <w:numFmt w:val="decimal"/>
      <w:lvlText w:val="%1."/>
      <w:lvlJc w:val="left"/>
      <w:pPr>
        <w:tabs>
          <w:tab w:val="num" w:pos="720"/>
        </w:tabs>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4CA1617"/>
    <w:multiLevelType w:val="singleLevel"/>
    <w:tmpl w:val="6D5A9BF0"/>
    <w:lvl w:ilvl="0">
      <w:start w:val="1"/>
      <w:numFmt w:val="decimal"/>
      <w:lvlText w:val="%1."/>
      <w:legacy w:legacy="1" w:legacySpace="0" w:legacyIndent="360"/>
      <w:lvlJc w:val="left"/>
      <w:pPr>
        <w:ind w:left="360" w:hanging="360"/>
      </w:pPr>
    </w:lvl>
  </w:abstractNum>
  <w:abstractNum w:abstractNumId="7">
    <w:nsid w:val="77210503"/>
    <w:multiLevelType w:val="hybridMultilevel"/>
    <w:tmpl w:val="9B36E4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num>
  <w:num w:numId="9">
    <w:abstractNumId w:val="6"/>
  </w:num>
  <w:num w:numId="10">
    <w:abstractNumId w:val="6"/>
    <w:lvlOverride w:ilvl="0">
      <w:startOverride w:val="1"/>
    </w:lvlOverride>
  </w:num>
  <w:num w:numId="11">
    <w:abstractNumId w:val="4"/>
  </w:num>
  <w:num w:numId="12">
    <w:abstractNumId w:val="4"/>
    <w:lvlOverride w:ilvl="0">
      <w:startOverride w:val="1"/>
    </w:lvlOverride>
  </w:num>
  <w:num w:numId="13">
    <w:abstractNumId w:val="3"/>
  </w:num>
  <w:num w:numId="14">
    <w:abstractNumId w:val="3"/>
    <w:lvlOverride w:ilvl="0">
      <w:startOverride w:val="1"/>
    </w:lvlOverride>
  </w:num>
  <w:num w:numId="15">
    <w:abstractNumId w:val="0"/>
  </w:num>
  <w:num w:numId="16">
    <w:abstractNumId w:val="0"/>
    <w:lvlOverride w:ilvl="0">
      <w:lvl w:ilvl="0">
        <w:numFmt w:val="bullet"/>
        <w:lvlText w:val=""/>
        <w:legacy w:legacy="1" w:legacySpace="0" w:legacyIndent="283"/>
        <w:lvlJc w:val="left"/>
        <w:pPr>
          <w:ind w:left="850" w:hanging="283"/>
        </w:pPr>
        <w:rPr>
          <w:rFonts w:ascii="Wingdings" w:hAnsi="Wingdings" w:cs="Wingdings" w:hint="default"/>
          <w:b w:val="0"/>
          <w:bCs w:val="0"/>
          <w:i w:val="0"/>
          <w:iCs w:val="0"/>
          <w:sz w:val="24"/>
          <w:szCs w:val="24"/>
        </w:rPr>
      </w:lvl>
    </w:lvlOverride>
  </w:num>
  <w:num w:numId="17">
    <w:abstractNumId w:val="0"/>
    <w:lvlOverride w:ilvl="0">
      <w:lvl w:ilvl="0">
        <w:numFmt w:val="bullet"/>
        <w:lvlText w:val=""/>
        <w:legacy w:legacy="1" w:legacySpace="0" w:legacyIndent="360"/>
        <w:lvlJc w:val="left"/>
        <w:pPr>
          <w:ind w:left="927" w:hanging="360"/>
        </w:pPr>
        <w:rPr>
          <w:rFonts w:ascii="Symbol" w:hAnsi="Symbol" w:cs="Symbol" w:hint="default"/>
        </w:rPr>
      </w:lvl>
    </w:lvlOverride>
  </w:num>
  <w:num w:numId="18">
    <w:abstractNumId w:val="0"/>
    <w:lvlOverride w:ilvl="0">
      <w:lvl w:ilvl="0">
        <w:numFmt w:val="bullet"/>
        <w:lvlText w:val="-"/>
        <w:legacy w:legacy="1" w:legacySpace="0" w:legacyIndent="927"/>
        <w:lvlJc w:val="left"/>
        <w:pPr>
          <w:ind w:left="1494" w:hanging="927"/>
        </w:pPr>
      </w:lvl>
    </w:lvlOverride>
  </w:num>
  <w:num w:numId="19">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5A6"/>
    <w:rsid w:val="00106F61"/>
    <w:rsid w:val="003A7A06"/>
    <w:rsid w:val="00D955A6"/>
    <w:rsid w:val="00FB16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B70D57-A4C7-4EC5-AD64-DBF46C16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15500</Words>
  <Characters>8836</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Дееспособность гражданина</vt:lpstr>
    </vt:vector>
  </TitlesOfParts>
  <Company>PERSONAL COMPUTERS</Company>
  <LinksUpToDate>false</LinksUpToDate>
  <CharactersWithSpaces>24288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Дееспособность гражданина</dc:title>
  <dc:subject/>
  <dc:creator>USER</dc:creator>
  <cp:keywords/>
  <dc:description/>
  <cp:lastModifiedBy>admin</cp:lastModifiedBy>
  <cp:revision>2</cp:revision>
  <dcterms:created xsi:type="dcterms:W3CDTF">2014-01-26T19:41:00Z</dcterms:created>
  <dcterms:modified xsi:type="dcterms:W3CDTF">2014-01-26T19:41:00Z</dcterms:modified>
</cp:coreProperties>
</file>