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38" w:rsidRDefault="00B64FC2">
      <w:pPr>
        <w:pStyle w:val="1"/>
        <w:jc w:val="center"/>
      </w:pPr>
      <w:r>
        <w:t>Контрольная работа по гражданскому праву</w:t>
      </w:r>
    </w:p>
    <w:p w:rsidR="00C32738" w:rsidRDefault="00C32738">
      <w:pPr>
        <w:jc w:val="center"/>
      </w:pPr>
    </w:p>
    <w:p w:rsidR="00C32738" w:rsidRDefault="00C32738">
      <w:pPr>
        <w:jc w:val="center"/>
      </w:pPr>
    </w:p>
    <w:p w:rsidR="00C32738" w:rsidRDefault="00B64FC2">
      <w:pPr>
        <w:pStyle w:val="2"/>
        <w:jc w:val="center"/>
      </w:pPr>
      <w:r>
        <w:t>Дееспособность несовершеннолетних</w:t>
      </w:r>
    </w:p>
    <w:p w:rsidR="00C32738" w:rsidRDefault="00C32738">
      <w:pPr>
        <w:jc w:val="both"/>
      </w:pPr>
    </w:p>
    <w:p w:rsidR="00C32738" w:rsidRDefault="00C32738">
      <w:pPr>
        <w:jc w:val="both"/>
      </w:pPr>
    </w:p>
    <w:p w:rsidR="00C32738" w:rsidRDefault="00B64FC2">
      <w:pPr>
        <w:pStyle w:val="a3"/>
      </w:pPr>
      <w:r>
        <w:t>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Она возникает в полном объёме с  наступлением совершеннолетия, то есть по достижении восемнадцатилетнего возраста (ст. 21 ГК РФ).</w:t>
      </w:r>
    </w:p>
    <w:p w:rsidR="00C32738" w:rsidRDefault="00B64FC2">
      <w:pPr>
        <w:pStyle w:val="10"/>
        <w:spacing w:line="360" w:lineRule="auto"/>
        <w:ind w:firstLine="567"/>
        <w:rPr>
          <w:sz w:val="28"/>
        </w:rPr>
      </w:pPr>
      <w:r>
        <w:rPr>
          <w:sz w:val="28"/>
        </w:rPr>
        <w:t>В отличие от правоспособности, дееспособность связана с совер</w:t>
      </w:r>
      <w:r>
        <w:rPr>
          <w:sz w:val="28"/>
        </w:rPr>
        <w:softHyphen/>
        <w:t>шением гражданином волевых действий, что предполагает достижение определенного уровня психической зрелости. Закон в качестве крите</w:t>
      </w:r>
      <w:r>
        <w:rPr>
          <w:sz w:val="28"/>
        </w:rPr>
        <w:softHyphen/>
        <w:t>рия достижения гражданином возможности собственными действиями приобретать для себя права и нести обязанности предусматривает возраст. Полная дееспособность признается за совершеннолетними гражданами, т.е. достигшими восемнадцатилетнего возраста. Допуска</w:t>
      </w:r>
      <w:r>
        <w:rPr>
          <w:sz w:val="28"/>
        </w:rPr>
        <w:softHyphen/>
        <w:t>ется два изъятия</w:t>
      </w:r>
      <w:r>
        <w:rPr>
          <w:b/>
          <w:sz w:val="28"/>
        </w:rPr>
        <w:t xml:space="preserve"> </w:t>
      </w:r>
      <w:r>
        <w:rPr>
          <w:sz w:val="28"/>
        </w:rPr>
        <w:t>из этого правила: полная дееспособность может возникнуть у гражданина и до достижения восемнадцатилетнего воз</w:t>
      </w:r>
      <w:r>
        <w:rPr>
          <w:sz w:val="28"/>
        </w:rPr>
        <w:softHyphen/>
        <w:t>раста в случаях, во-первых, вступления в брак лицом, не достигшим</w:t>
      </w:r>
      <w:r>
        <w:rPr>
          <w:noProof/>
          <w:sz w:val="28"/>
        </w:rPr>
        <w:t xml:space="preserve"> 18 </w:t>
      </w:r>
      <w:r>
        <w:rPr>
          <w:sz w:val="28"/>
        </w:rPr>
        <w:t>лет, если ему в установленном законом порядке был снижен брачный возраст, во-вторых, эмансипации (ст.</w:t>
      </w:r>
      <w:r>
        <w:rPr>
          <w:noProof/>
          <w:sz w:val="28"/>
        </w:rPr>
        <w:t xml:space="preserve"> 27</w:t>
      </w:r>
      <w:r>
        <w:rPr>
          <w:sz w:val="28"/>
        </w:rPr>
        <w:t xml:space="preserve"> ГК).</w:t>
      </w:r>
    </w:p>
    <w:p w:rsidR="00C32738" w:rsidRDefault="00B64FC2">
      <w:pPr>
        <w:pStyle w:val="10"/>
        <w:spacing w:line="360" w:lineRule="auto"/>
        <w:ind w:firstLine="567"/>
        <w:rPr>
          <w:sz w:val="28"/>
        </w:rPr>
      </w:pPr>
      <w:r>
        <w:rPr>
          <w:i/>
          <w:sz w:val="28"/>
        </w:rPr>
        <w:t>Эмансипация</w:t>
      </w:r>
      <w:r>
        <w:rPr>
          <w:i/>
          <w:noProof/>
          <w:sz w:val="28"/>
        </w:rPr>
        <w:t xml:space="preserve"> —</w:t>
      </w:r>
      <w:r>
        <w:rPr>
          <w:sz w:val="28"/>
        </w:rPr>
        <w:t xml:space="preserve"> объявление несовершеннолетнего, достигшего</w:t>
      </w:r>
      <w:r>
        <w:rPr>
          <w:noProof/>
          <w:sz w:val="28"/>
        </w:rPr>
        <w:t xml:space="preserve"> 16 </w:t>
      </w:r>
      <w:r>
        <w:rPr>
          <w:sz w:val="28"/>
        </w:rPr>
        <w:t>лет, если он работает по трудовому договору либо с согласия родителей занимается предпринимательской деятельностью, полностью дееспо</w:t>
      </w:r>
      <w:r>
        <w:rPr>
          <w:sz w:val="28"/>
        </w:rPr>
        <w:softHyphen/>
        <w:t>собным. Указанные действия служат достаточным доказательством того, что несовершеннолетний в состоянии самостоятельно приниматъ решения по имущественным и иным гражданско-правовым вопросам, т.е. достиг уровня зрелости, обычно наступаемого по достижении совершеннолетия. Эмансипация совершается по решению органа опеки и попечительства при наличии согласия обоих родителей, либо суда, если родители или один из них на то не согласны. Цель эмансипации заключается в придании несовершеннолетнему полноценного гражданско-правового статуса. Следует иметь в виду, что отдельные права и обязанности возникают исключительно по достижении определенного возраста, как например, право на приобретение огнестрельного оружия. В соответствии с п.</w:t>
      </w:r>
      <w:r>
        <w:rPr>
          <w:noProof/>
          <w:sz w:val="28"/>
        </w:rPr>
        <w:t xml:space="preserve"> 16</w:t>
      </w:r>
      <w:r>
        <w:rPr>
          <w:sz w:val="28"/>
        </w:rPr>
        <w:t xml:space="preserve"> постановления Пленума Верховного Суда Российской Федерации и Пленума Высшего Арбитражного Суда Рос</w:t>
      </w:r>
      <w:r>
        <w:rPr>
          <w:sz w:val="28"/>
        </w:rPr>
        <w:softHyphen/>
        <w:t>сийской Федерации</w:t>
      </w:r>
      <w:r>
        <w:rPr>
          <w:noProof/>
          <w:sz w:val="28"/>
        </w:rPr>
        <w:t xml:space="preserve"> № 6/8</w:t>
      </w:r>
      <w:r>
        <w:rPr>
          <w:sz w:val="28"/>
        </w:rPr>
        <w:t xml:space="preserve"> от</w:t>
      </w:r>
      <w:r>
        <w:rPr>
          <w:noProof/>
          <w:sz w:val="28"/>
        </w:rPr>
        <w:t xml:space="preserve"> 1</w:t>
      </w:r>
      <w:r>
        <w:rPr>
          <w:sz w:val="28"/>
        </w:rPr>
        <w:t xml:space="preserve"> июля</w:t>
      </w:r>
      <w:r>
        <w:rPr>
          <w:noProof/>
          <w:sz w:val="28"/>
        </w:rPr>
        <w:t xml:space="preserve"> 1996</w:t>
      </w:r>
      <w:r>
        <w:rPr>
          <w:sz w:val="28"/>
        </w:rPr>
        <w:t xml:space="preserve"> г. эмансипированный несовершеннолетний обладает в полном объеме гражданскими правами и несет обязанности (в том числе самостоятельно отвечает по обяза</w:t>
      </w:r>
      <w:r>
        <w:rPr>
          <w:sz w:val="28"/>
        </w:rPr>
        <w:softHyphen/>
        <w:t>тельствам, возникшим вследствие причинения им вреда), за исключе</w:t>
      </w:r>
      <w:r>
        <w:rPr>
          <w:sz w:val="28"/>
        </w:rPr>
        <w:softHyphen/>
        <w:t>нием тех прав и обязанностей для приобретения которых федеральным законом установлен возрастной ценз.</w:t>
      </w:r>
    </w:p>
    <w:p w:rsidR="00C32738" w:rsidRDefault="00B64FC2">
      <w:pPr>
        <w:pStyle w:val="10"/>
        <w:spacing w:line="360" w:lineRule="auto"/>
        <w:ind w:firstLine="567"/>
        <w:rPr>
          <w:sz w:val="28"/>
        </w:rPr>
      </w:pPr>
      <w:r>
        <w:rPr>
          <w:sz w:val="28"/>
        </w:rPr>
        <w:t>Конечно, невозможно сразу наделить совершеннолетнего всем объемом гражданской дееспособности, не предоставляя ему возможно</w:t>
      </w:r>
      <w:r>
        <w:rPr>
          <w:sz w:val="28"/>
        </w:rPr>
        <w:softHyphen/>
        <w:t>сти постепенно приучаться к совершению самостоятельных волевых действий. Закон предусматривает определенные возрастные этапы, с наступлением которых несовершеннолетнему предоставляются более широкие элементы дееспособности. Проявляется это в двух главных областях дееспособности: возможности совершения сделок и самосто</w:t>
      </w:r>
      <w:r>
        <w:rPr>
          <w:sz w:val="28"/>
        </w:rPr>
        <w:softHyphen/>
        <w:t>ятельной имущественной ответственности,</w:t>
      </w:r>
    </w:p>
    <w:p w:rsidR="00C32738" w:rsidRDefault="00B64FC2">
      <w:pPr>
        <w:pStyle w:val="10"/>
        <w:spacing w:line="360" w:lineRule="auto"/>
        <w:ind w:firstLine="567"/>
        <w:rPr>
          <w:sz w:val="28"/>
        </w:rPr>
      </w:pPr>
      <w:r>
        <w:rPr>
          <w:sz w:val="28"/>
        </w:rPr>
        <w:t xml:space="preserve">Несовершеннолетние, не достигшие четырнадцатилетнего возраста </w:t>
      </w:r>
      <w:r>
        <w:rPr>
          <w:i/>
          <w:sz w:val="28"/>
        </w:rPr>
        <w:t>(малолетние),</w:t>
      </w:r>
      <w:r>
        <w:rPr>
          <w:sz w:val="28"/>
        </w:rPr>
        <w:t xml:space="preserve"> по общему правилу недееспособны, все сделки от их имени совершают только их родители, усыновители или опекуны. Однако четырнадцать лет</w:t>
      </w:r>
      <w:r>
        <w:rPr>
          <w:noProof/>
          <w:sz w:val="28"/>
        </w:rPr>
        <w:t xml:space="preserve"> —</w:t>
      </w:r>
      <w:r>
        <w:rPr>
          <w:sz w:val="28"/>
        </w:rPr>
        <w:t xml:space="preserve"> достаточно большой промежуток для ста</w:t>
      </w:r>
      <w:r>
        <w:rPr>
          <w:sz w:val="28"/>
        </w:rPr>
        <w:softHyphen/>
        <w:t>новления психики несовершеннолетнего, его интеллектуальной зрело</w:t>
      </w:r>
      <w:r>
        <w:rPr>
          <w:sz w:val="28"/>
        </w:rPr>
        <w:softHyphen/>
        <w:t>сти. Едва ли можно сравнивать уровень осознании совершаемых действий годовалым ребенком и тринадцатилетним подростком. Поэ</w:t>
      </w:r>
      <w:r>
        <w:rPr>
          <w:sz w:val="28"/>
        </w:rPr>
        <w:softHyphen/>
        <w:t>тому закон предусмотрел возможность совершения малолетними опре</w:t>
      </w:r>
      <w:r>
        <w:rPr>
          <w:sz w:val="28"/>
        </w:rPr>
        <w:softHyphen/>
        <w:t>деленных сделок. От 6 и до</w:t>
      </w:r>
      <w:r>
        <w:rPr>
          <w:noProof/>
          <w:sz w:val="28"/>
        </w:rPr>
        <w:t xml:space="preserve"> 14</w:t>
      </w:r>
      <w:r>
        <w:rPr>
          <w:sz w:val="28"/>
        </w:rPr>
        <w:t xml:space="preserve"> лет</w:t>
      </w:r>
      <w:r>
        <w:rPr>
          <w:noProof/>
          <w:sz w:val="28"/>
        </w:rPr>
        <w:t xml:space="preserve"> —</w:t>
      </w:r>
      <w:r>
        <w:rPr>
          <w:sz w:val="28"/>
        </w:rPr>
        <w:t xml:space="preserve"> первый возрастной промежуток, с которым закон связывает определенный этап взросления. В этом возрасте малолетние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w:t>
      </w:r>
      <w:r>
        <w:rPr>
          <w:sz w:val="28"/>
        </w:rPr>
        <w:softHyphen/>
        <w:t>страции;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 (п.</w:t>
      </w:r>
      <w:r>
        <w:rPr>
          <w:noProof/>
          <w:sz w:val="28"/>
        </w:rPr>
        <w:t xml:space="preserve"> 2</w:t>
      </w:r>
      <w:r>
        <w:rPr>
          <w:sz w:val="28"/>
        </w:rPr>
        <w:t xml:space="preserve"> ст.</w:t>
      </w:r>
      <w:r>
        <w:rPr>
          <w:noProof/>
          <w:sz w:val="28"/>
        </w:rPr>
        <w:t xml:space="preserve"> 28</w:t>
      </w:r>
      <w:r>
        <w:rPr>
          <w:sz w:val="28"/>
        </w:rPr>
        <w:t xml:space="preserve"> ГК)</w:t>
      </w:r>
    </w:p>
    <w:p w:rsidR="00C32738" w:rsidRDefault="00B64FC2">
      <w:pPr>
        <w:pStyle w:val="10"/>
        <w:spacing w:line="360" w:lineRule="auto"/>
        <w:ind w:left="80" w:firstLine="567"/>
        <w:rPr>
          <w:sz w:val="28"/>
        </w:rPr>
      </w:pPr>
      <w:r>
        <w:rPr>
          <w:i/>
          <w:sz w:val="28"/>
        </w:rPr>
        <w:t>Мелкие бытовые сделки</w:t>
      </w:r>
      <w:r>
        <w:rPr>
          <w:i/>
          <w:noProof/>
          <w:sz w:val="28"/>
        </w:rPr>
        <w:t xml:space="preserve"> —</w:t>
      </w:r>
      <w:r>
        <w:rPr>
          <w:sz w:val="28"/>
        </w:rPr>
        <w:t xml:space="preserve"> это сделки, которые направлены на удовлет</w:t>
      </w:r>
      <w:r>
        <w:rPr>
          <w:sz w:val="28"/>
        </w:rPr>
        <w:softHyphen/>
        <w:t>ворение обычных, каждодневных потребностей малолетнего или членов его семьи и незначительные по сумме.</w:t>
      </w:r>
      <w:r>
        <w:rPr>
          <w:b/>
          <w:sz w:val="28"/>
        </w:rPr>
        <w:t xml:space="preserve"> </w:t>
      </w:r>
      <w:r>
        <w:rPr>
          <w:sz w:val="28"/>
        </w:rPr>
        <w:t>Из названных двух критериев вероятно, меньше вопросов вызывает потребительский ха</w:t>
      </w:r>
      <w:r>
        <w:rPr>
          <w:sz w:val="28"/>
        </w:rPr>
        <w:softHyphen/>
        <w:t xml:space="preserve">рактер мелкой бытовой сделки. Так, покупка хлеба, молока, других продуктов питания, которые приобретаются практически постоянно, тетрадей других предметов, необходимых малолетнему каждый день, совершение некоторых других сделок имеют обычный для любого ребенка потребительский характер. Более сложен второй критерий </w:t>
      </w:r>
      <w:r>
        <w:rPr>
          <w:noProof/>
          <w:sz w:val="28"/>
        </w:rPr>
        <w:t>—</w:t>
      </w:r>
      <w:r>
        <w:rPr>
          <w:sz w:val="28"/>
        </w:rPr>
        <w:t xml:space="preserve"> незначительность суммы сделки. Не говоря уже о таких явлениях, как инфляция, и в условиях устойчивой экономики всегда возникает проблема оценки. Является ли та или иная сделка значительной или незначительной по сумме? Подчас высказываются предложения ус</w:t>
      </w:r>
      <w:r>
        <w:rPr>
          <w:sz w:val="28"/>
        </w:rPr>
        <w:softHyphen/>
        <w:t>тановить конкретную сумму в законе, либо определять ее как процент от уровня дохода родителей и т.п., однако ни одно из этих предло</w:t>
      </w:r>
      <w:r>
        <w:rPr>
          <w:sz w:val="28"/>
        </w:rPr>
        <w:softHyphen/>
        <w:t>жений не имеет отношения к смыслу правила, положенного в основу законодательного решения: незначительность означает, что для дан</w:t>
      </w:r>
      <w:r>
        <w:rPr>
          <w:sz w:val="28"/>
        </w:rPr>
        <w:softHyphen/>
        <w:t>ного малолетнего с учетом его уровня развития, степени осознания значимости совершаемого им действия, суд в каждом конкретном случае должен вынести свое решение о том, является ли для конк</w:t>
      </w:r>
      <w:r>
        <w:rPr>
          <w:sz w:val="28"/>
        </w:rPr>
        <w:softHyphen/>
        <w:t>ретного малолетнего совершенная сделка мелкой, т.е. незначитель</w:t>
      </w:r>
      <w:r>
        <w:rPr>
          <w:sz w:val="28"/>
        </w:rPr>
        <w:softHyphen/>
        <w:t>ной по сумме или нет. Оба критерия мелкой бытовой сделки имеют оценочный характер. Сравните сделки, которые может совершать 6-летний и сделки, которые в состоянии осознать и совершить 13-летний. Характер и размер мелких бытовых сделок у того и другого, думается, будет различен.</w:t>
      </w:r>
    </w:p>
    <w:p w:rsidR="00C32738" w:rsidRDefault="00B64FC2">
      <w:pPr>
        <w:pStyle w:val="10"/>
        <w:spacing w:line="360" w:lineRule="auto"/>
        <w:ind w:firstLine="567"/>
        <w:rPr>
          <w:sz w:val="28"/>
        </w:rPr>
      </w:pPr>
      <w:r>
        <w:rPr>
          <w:sz w:val="28"/>
        </w:rPr>
        <w:t>Сделки направленные на безвозмездное получение выгоды, не требующие нотариального удостоверения или государственной регист</w:t>
      </w:r>
      <w:r>
        <w:rPr>
          <w:sz w:val="28"/>
        </w:rPr>
        <w:softHyphen/>
        <w:t>рации малолетние вправе совершать, поскольку такие сделки, как правило, не налагают на них обязанностей. Так, договор дарения предполагает выражение воли одаряемого на принятие дара, значит, малолетний должен иметь возможность выразить свою волю, принимая какой-либо пусть даже незначительный подарок. Исключение состав</w:t>
      </w:r>
      <w:r>
        <w:rPr>
          <w:sz w:val="28"/>
        </w:rPr>
        <w:softHyphen/>
        <w:t>ляют сделки, для которых предусмотрена нотариальная форма или государственная регистрация, поскольку эти действия предполагают сделки со значительными объектами, например, жилым домом.</w:t>
      </w:r>
    </w:p>
    <w:p w:rsidR="00C32738" w:rsidRDefault="00B64FC2">
      <w:pPr>
        <w:pStyle w:val="10"/>
        <w:spacing w:line="360" w:lineRule="auto"/>
        <w:ind w:firstLine="567"/>
        <w:rPr>
          <w:sz w:val="28"/>
        </w:rPr>
      </w:pPr>
      <w:r>
        <w:rPr>
          <w:sz w:val="28"/>
        </w:rPr>
        <w:t>Еще большие возможности предоставляет закон малолетним, на</w:t>
      </w:r>
      <w:r>
        <w:rPr>
          <w:sz w:val="28"/>
        </w:rPr>
        <w:softHyphen/>
        <w:t>деляя их правом совершать сделки по распоряжению предоставленны</w:t>
      </w:r>
      <w:r>
        <w:rPr>
          <w:sz w:val="28"/>
        </w:rPr>
        <w:softHyphen/>
        <w:t>ми им средствами. Указанные сделки совершаются под косвенным контролем законных представителей малолетнего, поскольку средства предоставляются либо ими, либо с их согласия третьими лицами, следовательно, законные представители вполне могут контролировать сумму, предоставляемую ребенку, целевое использование средств и т. д. Реализуя предоставленные возможности, ребенок демонстрирует законным представителям свою зрелость, взвешенность и обоснован</w:t>
      </w:r>
      <w:r>
        <w:rPr>
          <w:sz w:val="28"/>
        </w:rPr>
        <w:softHyphen/>
        <w:t>ность заключаемых им гражданско-правовых сделок, что позволяет корректировать его поведение еще задолго до достижения дееспособ</w:t>
      </w:r>
      <w:r>
        <w:rPr>
          <w:sz w:val="28"/>
        </w:rPr>
        <w:softHyphen/>
        <w:t>ности в полном объеме.</w:t>
      </w:r>
    </w:p>
    <w:p w:rsidR="00C32738" w:rsidRDefault="00B64FC2">
      <w:pPr>
        <w:pStyle w:val="10"/>
        <w:spacing w:line="360" w:lineRule="auto"/>
        <w:ind w:firstLine="567"/>
        <w:rPr>
          <w:sz w:val="28"/>
        </w:rPr>
      </w:pPr>
      <w:r>
        <w:rPr>
          <w:sz w:val="28"/>
        </w:rPr>
        <w:t>Малолетние, несмотря на обладание возможностью совершения определенных сделок, не несут самостоятельной ответственности, яв</w:t>
      </w:r>
      <w:r>
        <w:rPr>
          <w:sz w:val="28"/>
        </w:rPr>
        <w:softHyphen/>
        <w:t>ляясь недееспособными. Ответственность за их действия, включая сделки, которые они вправе совершать самостоятельно, несут их роди</w:t>
      </w:r>
      <w:r>
        <w:rPr>
          <w:sz w:val="28"/>
        </w:rPr>
        <w:softHyphen/>
        <w:t>тели, усыновители или опекуны в полном объеме, они же отвечают и за вред, причиненный малолетними. В целом, хотя статья 28 Гражданского кодекса и названа «дееспособность малолетних», граждане, не достиг</w:t>
      </w:r>
      <w:r>
        <w:rPr>
          <w:sz w:val="28"/>
        </w:rPr>
        <w:softHyphen/>
        <w:t>шие</w:t>
      </w:r>
      <w:r>
        <w:rPr>
          <w:noProof/>
          <w:sz w:val="28"/>
        </w:rPr>
        <w:t xml:space="preserve"> 14</w:t>
      </w:r>
      <w:r>
        <w:rPr>
          <w:sz w:val="28"/>
        </w:rPr>
        <w:t xml:space="preserve"> лет, являются недееспособными. Предоставленные им законом возможности совершения отдельных сделок носят строго исчерпываю</w:t>
      </w:r>
      <w:r>
        <w:rPr>
          <w:sz w:val="28"/>
        </w:rPr>
        <w:softHyphen/>
        <w:t>щий характер и являются исключением из общего правила. Кроме того, нельзя говорить о дееспособности лица, если оно не несет самостоя</w:t>
      </w:r>
      <w:r>
        <w:rPr>
          <w:sz w:val="28"/>
        </w:rPr>
        <w:softHyphen/>
        <w:t>тельной ответственности за свои действия.</w:t>
      </w:r>
    </w:p>
    <w:p w:rsidR="00C32738" w:rsidRDefault="00B64FC2">
      <w:pPr>
        <w:pStyle w:val="10"/>
        <w:spacing w:line="360" w:lineRule="auto"/>
        <w:ind w:firstLine="567"/>
        <w:rPr>
          <w:sz w:val="28"/>
        </w:rPr>
      </w:pPr>
      <w:r>
        <w:rPr>
          <w:sz w:val="28"/>
        </w:rPr>
        <w:t>С достижением 14-летнего возраста несовершеннолетний наделя</w:t>
      </w:r>
      <w:r>
        <w:rPr>
          <w:sz w:val="28"/>
        </w:rPr>
        <w:softHyphen/>
        <w:t>ется правом совершать самостоятельно любые сделки, при условии письменного согласия его законных представителей. Согласие может быть получено как до совершения сделки, так и быть письменным одобрением уже состоявшейся сделки. Несовершеннолетние в возрасте от четырнадцати до восемнадцати лет вправе самостоятельно и без согласия законных представителей, помимо сделок совершаемых ма</w:t>
      </w:r>
      <w:r>
        <w:rPr>
          <w:sz w:val="28"/>
        </w:rPr>
        <w:softHyphen/>
        <w:t>лолетними, распоряжаться собственным заработком, стипендией или иными доходами; осуществлять права автора произведений науки, литературы или искусства, изобретения или иного охраняемого зако</w:t>
      </w:r>
      <w:r>
        <w:rPr>
          <w:sz w:val="28"/>
        </w:rPr>
        <w:softHyphen/>
        <w:t>ном результата своей интеллектуальной деятельности;</w:t>
      </w:r>
      <w:r>
        <w:rPr>
          <w:noProof/>
          <w:sz w:val="28"/>
        </w:rPr>
        <w:t xml:space="preserve"> в</w:t>
      </w:r>
      <w:r>
        <w:rPr>
          <w:sz w:val="28"/>
        </w:rPr>
        <w:t xml:space="preserve"> соответствии с законом вносить вклады в кредитные учреждения и распоряжаться ими, а также по достижении</w:t>
      </w:r>
      <w:r>
        <w:rPr>
          <w:noProof/>
          <w:sz w:val="28"/>
        </w:rPr>
        <w:t xml:space="preserve"> 16</w:t>
      </w:r>
      <w:r>
        <w:rPr>
          <w:sz w:val="28"/>
        </w:rPr>
        <w:t xml:space="preserve"> лет быть членами кооперативов (ст.</w:t>
      </w:r>
      <w:r>
        <w:rPr>
          <w:noProof/>
          <w:sz w:val="28"/>
        </w:rPr>
        <w:t xml:space="preserve"> 26 </w:t>
      </w:r>
      <w:r>
        <w:rPr>
          <w:sz w:val="28"/>
        </w:rPr>
        <w:t>ГК). Право совершения названных сделок означает наделение несо</w:t>
      </w:r>
      <w:r>
        <w:rPr>
          <w:sz w:val="28"/>
        </w:rPr>
        <w:softHyphen/>
        <w:t>вершеннолетних определённым объемом дееспособности, что позволя</w:t>
      </w:r>
      <w:r>
        <w:rPr>
          <w:sz w:val="28"/>
        </w:rPr>
        <w:softHyphen/>
        <w:t>ет говорить об их частичной дееспособности. Подтверждается это и возложением на</w:t>
      </w:r>
      <w:r>
        <w:rPr>
          <w:smallCaps/>
          <w:sz w:val="28"/>
        </w:rPr>
        <w:t xml:space="preserve"> </w:t>
      </w:r>
      <w:r>
        <w:rPr>
          <w:sz w:val="28"/>
        </w:rPr>
        <w:t>несовершеннолетних самостоятельной имуществен</w:t>
      </w:r>
      <w:r>
        <w:rPr>
          <w:sz w:val="28"/>
        </w:rPr>
        <w:softHyphen/>
        <w:t>ной ответственности по заключенным ими сделкам, а также за причи</w:t>
      </w:r>
      <w:r>
        <w:rPr>
          <w:sz w:val="28"/>
        </w:rPr>
        <w:softHyphen/>
        <w:t>нение вреда. Частичная дееспособность несовершеннолетних позволяет более детально оценивать их уровень зрелости, готовности к самостоятельному участию в гражданском обороте. Наиболее сущест</w:t>
      </w:r>
      <w:r>
        <w:rPr>
          <w:sz w:val="28"/>
        </w:rPr>
        <w:softHyphen/>
        <w:t>венным элементом частичной дееспособности несовершеннолетнего является право распоряжения собственным заработком, стипендией и иными доходами. В данном случае несовершеннолетний действует исключительно по своему усмотрению и расходует средства, приобретённые  им самостоятельно. А это максимально сближает положение несовершеннолетнего и полностью дееспособного лица. Сложившаяся практика исходит из буквального толкования нормы закона, предостав</w:t>
      </w:r>
      <w:r>
        <w:rPr>
          <w:sz w:val="28"/>
        </w:rPr>
        <w:softHyphen/>
        <w:t>ляющей несовершеннолетнему такое право, и устанавливает, что речь идет только об уже заработанных и полученных средствах. Закон в данном случае не распространяется на распоряжение еще не получен</w:t>
      </w:r>
      <w:r>
        <w:rPr>
          <w:sz w:val="28"/>
        </w:rPr>
        <w:softHyphen/>
        <w:t>ным или будущим заработком, поскольку исключение из общего правила не подлежит расширительному толкованию. Вместе с тем, возможна ситуация, когда несовершеннолетний неразумно расходует заработанные средства. В этом случае законные представители либо орган опеки и попечительства вправе вмешаться и ходатайствовать перед судом об ограничении или лишении несовершеннолетнего права самостоятельно распоряжаться заработком или стипендией. Например, всю зарплату несовершеннолетний тратит на приобретение компакт-дисков с записями любимых им песен, ничего не оставляя на другие цели. Напротив, разумное расходование средств, обоснованные их вложения позволяют родителям ставить перед органами опеки и попе</w:t>
      </w:r>
      <w:r>
        <w:rPr>
          <w:sz w:val="28"/>
        </w:rPr>
        <w:softHyphen/>
        <w:t>чительства вопрос о досрочном наделении несовершеннолетнего, при наличии предусмотренных а законе условий, дееспособностью я пол</w:t>
      </w:r>
      <w:r>
        <w:rPr>
          <w:sz w:val="28"/>
        </w:rPr>
        <w:softHyphen/>
        <w:t>ном объеме</w:t>
      </w:r>
      <w:r>
        <w:rPr>
          <w:noProof/>
          <w:sz w:val="28"/>
        </w:rPr>
        <w:t xml:space="preserve"> —</w:t>
      </w:r>
      <w:r>
        <w:rPr>
          <w:sz w:val="28"/>
        </w:rPr>
        <w:t xml:space="preserve"> эмансипации.</w:t>
      </w:r>
    </w:p>
    <w:p w:rsidR="00C32738" w:rsidRDefault="00B64FC2">
      <w:pPr>
        <w:pStyle w:val="10"/>
        <w:spacing w:line="360" w:lineRule="auto"/>
        <w:ind w:left="40" w:firstLine="567"/>
        <w:rPr>
          <w:sz w:val="28"/>
        </w:rPr>
      </w:pPr>
      <w:r>
        <w:rPr>
          <w:sz w:val="28"/>
        </w:rPr>
        <w:t>С достижением</w:t>
      </w:r>
      <w:r>
        <w:rPr>
          <w:noProof/>
          <w:sz w:val="28"/>
        </w:rPr>
        <w:t xml:space="preserve"> 18</w:t>
      </w:r>
      <w:r>
        <w:rPr>
          <w:sz w:val="28"/>
        </w:rPr>
        <w:t xml:space="preserve"> лет, а так же в уже рассмотренных случаях, дееспособность граждан возникает в полном объеме. На содержание дееспособности более не оказывают влияния возрастные факторы.</w:t>
      </w:r>
    </w:p>
    <w:p w:rsidR="00C32738" w:rsidRDefault="00C32738">
      <w:pPr>
        <w:pStyle w:val="1"/>
        <w:jc w:val="both"/>
      </w:pPr>
    </w:p>
    <w:p w:rsidR="00C32738" w:rsidRDefault="00B64FC2">
      <w:pPr>
        <w:pStyle w:val="1"/>
        <w:jc w:val="both"/>
      </w:pPr>
      <w:r>
        <w:t>Литература:</w:t>
      </w:r>
    </w:p>
    <w:p w:rsidR="00C32738" w:rsidRDefault="00C32738">
      <w:pPr>
        <w:jc w:val="both"/>
      </w:pPr>
    </w:p>
    <w:p w:rsidR="00C32738" w:rsidRDefault="00C32738">
      <w:pPr>
        <w:spacing w:line="360" w:lineRule="auto"/>
        <w:ind w:firstLine="567"/>
        <w:jc w:val="both"/>
        <w:rPr>
          <w:sz w:val="28"/>
        </w:rPr>
      </w:pPr>
    </w:p>
    <w:p w:rsidR="00C32738" w:rsidRDefault="00B64FC2">
      <w:pPr>
        <w:pStyle w:val="a4"/>
        <w:numPr>
          <w:ilvl w:val="0"/>
          <w:numId w:val="2"/>
        </w:numPr>
        <w:tabs>
          <w:tab w:val="clear" w:pos="4153"/>
          <w:tab w:val="clear" w:pos="8306"/>
        </w:tabs>
        <w:spacing w:line="360" w:lineRule="auto"/>
        <w:jc w:val="both"/>
        <w:rPr>
          <w:sz w:val="28"/>
        </w:rPr>
      </w:pPr>
      <w:r>
        <w:rPr>
          <w:sz w:val="28"/>
        </w:rPr>
        <w:t>Гражданский Кодекс Российской Федерации.  Гл. Ш</w:t>
      </w:r>
    </w:p>
    <w:p w:rsidR="00C32738" w:rsidRDefault="00B64FC2">
      <w:pPr>
        <w:numPr>
          <w:ilvl w:val="0"/>
          <w:numId w:val="2"/>
        </w:numPr>
        <w:spacing w:line="360" w:lineRule="auto"/>
        <w:jc w:val="both"/>
        <w:rPr>
          <w:sz w:val="28"/>
        </w:rPr>
      </w:pPr>
      <w:r>
        <w:rPr>
          <w:sz w:val="28"/>
        </w:rPr>
        <w:t xml:space="preserve">Гражданское право. Учебник. Часть </w:t>
      </w:r>
      <w:r>
        <w:rPr>
          <w:sz w:val="28"/>
          <w:lang w:val="en-US"/>
        </w:rPr>
        <w:t>I</w:t>
      </w:r>
      <w:r>
        <w:rPr>
          <w:sz w:val="28"/>
        </w:rPr>
        <w:t>. Издание 2-е, переработанное и дополненное /Под ред. А.П.Сергеева, Ю.К.Толстого. – М.: «ПРОСПЕКТ», 1997, - 600 с.</w:t>
      </w:r>
      <w:bookmarkStart w:id="0" w:name="_GoBack"/>
      <w:bookmarkEnd w:id="0"/>
    </w:p>
    <w:sectPr w:rsidR="00C32738">
      <w:headerReference w:type="even" r:id="rId7"/>
      <w:headerReference w:type="default" r:id="rId8"/>
      <w:pgSz w:w="11906" w:h="16838"/>
      <w:pgMar w:top="1134" w:right="851" w:bottom="1134"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738" w:rsidRDefault="00B64FC2">
      <w:r>
        <w:separator/>
      </w:r>
    </w:p>
  </w:endnote>
  <w:endnote w:type="continuationSeparator" w:id="0">
    <w:p w:rsidR="00C32738" w:rsidRDefault="00B6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738" w:rsidRDefault="00B64FC2">
      <w:r>
        <w:separator/>
      </w:r>
    </w:p>
  </w:footnote>
  <w:footnote w:type="continuationSeparator" w:id="0">
    <w:p w:rsidR="00C32738" w:rsidRDefault="00B64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38" w:rsidRDefault="00B64FC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2738" w:rsidRDefault="00C327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38" w:rsidRDefault="00B64FC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32738" w:rsidRDefault="00C327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E578D"/>
    <w:multiLevelType w:val="singleLevel"/>
    <w:tmpl w:val="0419000F"/>
    <w:lvl w:ilvl="0">
      <w:start w:val="1"/>
      <w:numFmt w:val="decimal"/>
      <w:lvlText w:val="%1."/>
      <w:lvlJc w:val="left"/>
      <w:pPr>
        <w:tabs>
          <w:tab w:val="num" w:pos="360"/>
        </w:tabs>
        <w:ind w:left="360" w:hanging="360"/>
      </w:pPr>
    </w:lvl>
  </w:abstractNum>
  <w:abstractNum w:abstractNumId="1">
    <w:nsid w:val="2B04751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FC2"/>
    <w:rsid w:val="00AA5D84"/>
    <w:rsid w:val="00B64FC2"/>
    <w:rsid w:val="00C3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8C576-50C7-4B50-974A-FCAFB02D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320" w:lineRule="auto"/>
      <w:ind w:firstLine="300"/>
      <w:jc w:val="both"/>
    </w:pPr>
    <w:rPr>
      <w:snapToGrid w:val="0"/>
      <w:sz w:val="18"/>
    </w:rPr>
  </w:style>
  <w:style w:type="paragraph" w:customStyle="1" w:styleId="FR1">
    <w:name w:val="FR1"/>
    <w:pPr>
      <w:widowControl w:val="0"/>
      <w:spacing w:before="20"/>
      <w:ind w:left="80"/>
      <w:jc w:val="both"/>
    </w:pPr>
    <w:rPr>
      <w:rFonts w:ascii="Arial" w:hAnsi="Arial"/>
      <w:snapToGrid w:val="0"/>
      <w:sz w:val="18"/>
    </w:rPr>
  </w:style>
  <w:style w:type="paragraph" w:styleId="a3">
    <w:name w:val="Body Text Indent"/>
    <w:basedOn w:val="a"/>
    <w:semiHidden/>
    <w:pPr>
      <w:spacing w:line="360" w:lineRule="auto"/>
      <w:ind w:firstLine="567"/>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Контрольная по гражданскому праву</vt:lpstr>
    </vt:vector>
  </TitlesOfParts>
  <Company>HomeLabs</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по гражданскому праву</dc:title>
  <dc:subject/>
  <dc:creator>Unknown</dc:creator>
  <cp:keywords/>
  <cp:lastModifiedBy>admin</cp:lastModifiedBy>
  <cp:revision>2</cp:revision>
  <dcterms:created xsi:type="dcterms:W3CDTF">2014-02-03T16:46:00Z</dcterms:created>
  <dcterms:modified xsi:type="dcterms:W3CDTF">2014-02-03T16:46:00Z</dcterms:modified>
</cp:coreProperties>
</file>