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B7" w:rsidRDefault="006E5CB7" w:rsidP="00AB67B5">
      <w:pPr>
        <w:jc w:val="right"/>
        <w:rPr>
          <w:rFonts w:ascii="Times New Roman" w:hAnsi="Times New Roman"/>
          <w:sz w:val="24"/>
          <w:szCs w:val="24"/>
        </w:rPr>
      </w:pPr>
    </w:p>
    <w:p w:rsidR="0074674B" w:rsidRPr="006032CB" w:rsidRDefault="0074674B" w:rsidP="00AB67B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Котов К.А. </w:t>
      </w:r>
      <w:r w:rsidRPr="006032CB">
        <w:rPr>
          <w:rFonts w:ascii="Times New Roman" w:hAnsi="Times New Roman"/>
          <w:sz w:val="24"/>
          <w:szCs w:val="24"/>
        </w:rPr>
        <w:t xml:space="preserve">– ДМК – 102 </w:t>
      </w:r>
    </w:p>
    <w:p w:rsidR="0074674B" w:rsidRDefault="0074674B">
      <w:pPr>
        <w:rPr>
          <w:sz w:val="24"/>
          <w:szCs w:val="24"/>
        </w:rPr>
      </w:pPr>
    </w:p>
    <w:p w:rsidR="0074674B" w:rsidRDefault="007467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74674B" w:rsidRDefault="0074674B">
      <w:pPr>
        <w:rPr>
          <w:rFonts w:ascii="Times New Roman" w:hAnsi="Times New Roman"/>
          <w:sz w:val="28"/>
          <w:szCs w:val="28"/>
        </w:rPr>
      </w:pPr>
    </w:p>
    <w:p w:rsidR="0074674B" w:rsidRDefault="0074674B">
      <w:pPr>
        <w:rPr>
          <w:rFonts w:ascii="Times New Roman" w:hAnsi="Times New Roman"/>
          <w:sz w:val="28"/>
          <w:szCs w:val="28"/>
        </w:rPr>
      </w:pPr>
    </w:p>
    <w:p w:rsidR="0074674B" w:rsidRDefault="0074674B" w:rsidP="00185355">
      <w:pPr>
        <w:jc w:val="center"/>
        <w:rPr>
          <w:rFonts w:ascii="Times New Roman" w:hAnsi="Times New Roman"/>
          <w:sz w:val="28"/>
          <w:szCs w:val="28"/>
        </w:rPr>
      </w:pPr>
      <w:r w:rsidRPr="00765B5B">
        <w:rPr>
          <w:rFonts w:ascii="Times New Roman" w:hAnsi="Times New Roman"/>
          <w:sz w:val="28"/>
          <w:szCs w:val="28"/>
        </w:rPr>
        <w:t>Деление и классификация понятий</w:t>
      </w:r>
    </w:p>
    <w:p w:rsidR="0074674B" w:rsidRDefault="0074674B" w:rsidP="00EA4DC3">
      <w:pPr>
        <w:jc w:val="right"/>
        <w:rPr>
          <w:rFonts w:ascii="Times New Roman" w:hAnsi="Times New Roman"/>
          <w:sz w:val="24"/>
          <w:szCs w:val="24"/>
        </w:rPr>
      </w:pPr>
    </w:p>
    <w:p w:rsidR="0074674B" w:rsidRDefault="0074674B" w:rsidP="00EA4DC3">
      <w:pPr>
        <w:jc w:val="right"/>
        <w:rPr>
          <w:rFonts w:ascii="Times New Roman" w:hAnsi="Times New Roman"/>
          <w:sz w:val="24"/>
          <w:szCs w:val="24"/>
        </w:rPr>
      </w:pPr>
    </w:p>
    <w:p w:rsidR="0074674B" w:rsidRDefault="0074674B" w:rsidP="00EA4DC3">
      <w:pPr>
        <w:jc w:val="right"/>
        <w:rPr>
          <w:rFonts w:ascii="Times New Roman" w:hAnsi="Times New Roman"/>
          <w:sz w:val="24"/>
          <w:szCs w:val="24"/>
        </w:rPr>
      </w:pPr>
    </w:p>
    <w:p w:rsidR="0074674B" w:rsidRDefault="0074674B" w:rsidP="00EA4DC3">
      <w:pPr>
        <w:jc w:val="right"/>
        <w:rPr>
          <w:rFonts w:ascii="Times New Roman" w:hAnsi="Times New Roman"/>
          <w:sz w:val="24"/>
          <w:szCs w:val="24"/>
        </w:rPr>
      </w:pPr>
    </w:p>
    <w:p w:rsidR="0074674B" w:rsidRDefault="0074674B" w:rsidP="0018535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никогда не будешь знать достаточно,</w:t>
      </w:r>
    </w:p>
    <w:p w:rsidR="0074674B" w:rsidRPr="00765B5B" w:rsidRDefault="0074674B" w:rsidP="00EA4DC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не будешь знать больше, чем достаточно</w:t>
      </w:r>
      <w:r>
        <w:rPr>
          <w:rStyle w:val="a8"/>
          <w:rFonts w:ascii="Times New Roman" w:hAnsi="Times New Roman"/>
          <w:sz w:val="24"/>
          <w:szCs w:val="24"/>
        </w:rPr>
        <w:footnoteReference w:id="1"/>
      </w:r>
      <w:r w:rsidRPr="00556E45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4674B" w:rsidRPr="00765B5B" w:rsidRDefault="0074674B">
      <w:pPr>
        <w:rPr>
          <w:rFonts w:ascii="Times New Roman" w:hAnsi="Times New Roman"/>
          <w:sz w:val="28"/>
          <w:szCs w:val="28"/>
        </w:rPr>
      </w:pPr>
    </w:p>
    <w:p w:rsidR="0074674B" w:rsidRDefault="0074674B" w:rsidP="00EA4DC3">
      <w:pPr>
        <w:jc w:val="center"/>
        <w:rPr>
          <w:rFonts w:ascii="Times New Roman" w:hAnsi="Times New Roman"/>
          <w:sz w:val="28"/>
          <w:szCs w:val="28"/>
        </w:rPr>
      </w:pPr>
    </w:p>
    <w:p w:rsidR="0074674B" w:rsidRPr="00EA4DC3" w:rsidRDefault="0074674B" w:rsidP="00185355">
      <w:pPr>
        <w:jc w:val="center"/>
      </w:pPr>
      <w:r w:rsidRPr="00EA4DC3">
        <w:rPr>
          <w:rFonts w:ascii="Times New Roman" w:hAnsi="Times New Roman"/>
          <w:sz w:val="28"/>
          <w:szCs w:val="28"/>
        </w:rPr>
        <w:t>План</w:t>
      </w:r>
    </w:p>
    <w:p w:rsidR="0074674B" w:rsidRPr="00EA4DC3" w:rsidRDefault="0074674B" w:rsidP="00185355">
      <w:pPr>
        <w:spacing w:before="20" w:after="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DC3">
        <w:rPr>
          <w:rFonts w:ascii="Times New Roman" w:hAnsi="Times New Roman"/>
          <w:sz w:val="28"/>
          <w:szCs w:val="28"/>
          <w:lang w:eastAsia="ru-RU"/>
        </w:rPr>
        <w:t>1) Вступление</w:t>
      </w:r>
    </w:p>
    <w:p w:rsidR="0074674B" w:rsidRDefault="0074674B" w:rsidP="00185355">
      <w:pPr>
        <w:spacing w:before="20" w:after="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A4DC3"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r w:rsidRPr="00185355">
        <w:rPr>
          <w:rFonts w:ascii="Times New Roman" w:hAnsi="Times New Roman"/>
          <w:bCs/>
          <w:sz w:val="28"/>
          <w:szCs w:val="28"/>
        </w:rPr>
        <w:t>Правила деления понятий</w:t>
      </w:r>
    </w:p>
    <w:p w:rsidR="0074674B" w:rsidRPr="00185355" w:rsidRDefault="0074674B" w:rsidP="00185355">
      <w:pPr>
        <w:spacing w:before="20" w:after="20" w:line="360" w:lineRule="auto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185355">
        <w:rPr>
          <w:rFonts w:ascii="Times New Roman" w:hAnsi="Times New Roman"/>
          <w:bCs/>
          <w:sz w:val="28"/>
          <w:szCs w:val="28"/>
        </w:rPr>
        <w:t>а)</w:t>
      </w:r>
      <w:r w:rsidRPr="00185355">
        <w:rPr>
          <w:rFonts w:ascii="Times New Roman" w:hAnsi="Times New Roman"/>
          <w:sz w:val="28"/>
          <w:szCs w:val="28"/>
        </w:rPr>
        <w:t xml:space="preserve"> </w:t>
      </w:r>
      <w:r w:rsidRPr="00185355">
        <w:rPr>
          <w:rStyle w:val="af"/>
          <w:rFonts w:ascii="Times New Roman" w:hAnsi="Times New Roman"/>
          <w:b w:val="0"/>
          <w:sz w:val="28"/>
          <w:szCs w:val="28"/>
        </w:rPr>
        <w:t>Деление должно быть соразмерным</w:t>
      </w:r>
    </w:p>
    <w:p w:rsidR="0074674B" w:rsidRPr="00185355" w:rsidRDefault="0074674B" w:rsidP="00185355">
      <w:pPr>
        <w:spacing w:before="20" w:after="20" w:line="360" w:lineRule="auto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185355">
        <w:rPr>
          <w:rStyle w:val="af"/>
          <w:rFonts w:ascii="Times New Roman" w:hAnsi="Times New Roman"/>
          <w:b w:val="0"/>
          <w:sz w:val="28"/>
          <w:szCs w:val="28"/>
        </w:rPr>
        <w:t>б)</w:t>
      </w:r>
      <w:r w:rsidRPr="00185355">
        <w:rPr>
          <w:rFonts w:ascii="Times New Roman" w:hAnsi="Times New Roman"/>
          <w:sz w:val="28"/>
          <w:szCs w:val="28"/>
        </w:rPr>
        <w:t xml:space="preserve"> </w:t>
      </w:r>
      <w:r w:rsidRPr="00185355">
        <w:rPr>
          <w:rStyle w:val="af"/>
          <w:rFonts w:ascii="Times New Roman" w:hAnsi="Times New Roman"/>
          <w:b w:val="0"/>
          <w:sz w:val="28"/>
          <w:szCs w:val="28"/>
        </w:rPr>
        <w:t>Деление должно производится только по одному основанию</w:t>
      </w:r>
    </w:p>
    <w:p w:rsidR="0074674B" w:rsidRPr="00185355" w:rsidRDefault="0074674B" w:rsidP="00185355">
      <w:pPr>
        <w:spacing w:before="20" w:after="20" w:line="360" w:lineRule="auto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185355">
        <w:rPr>
          <w:rStyle w:val="af"/>
          <w:rFonts w:ascii="Times New Roman" w:hAnsi="Times New Roman"/>
          <w:b w:val="0"/>
          <w:sz w:val="28"/>
          <w:szCs w:val="28"/>
        </w:rPr>
        <w:t>в)</w:t>
      </w:r>
      <w:r w:rsidRPr="00185355">
        <w:rPr>
          <w:rFonts w:ascii="Times New Roman" w:hAnsi="Times New Roman"/>
          <w:sz w:val="28"/>
          <w:szCs w:val="28"/>
        </w:rPr>
        <w:t xml:space="preserve"> </w:t>
      </w:r>
      <w:r w:rsidRPr="00185355">
        <w:rPr>
          <w:rStyle w:val="af"/>
          <w:rFonts w:ascii="Times New Roman" w:hAnsi="Times New Roman"/>
          <w:b w:val="0"/>
          <w:sz w:val="28"/>
          <w:szCs w:val="28"/>
        </w:rPr>
        <w:t>Члены деления должны исключать друг друга</w:t>
      </w:r>
    </w:p>
    <w:p w:rsidR="0074674B" w:rsidRPr="00185355" w:rsidRDefault="0074674B" w:rsidP="00185355">
      <w:pPr>
        <w:spacing w:before="20" w:after="20" w:line="360" w:lineRule="auto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185355">
        <w:rPr>
          <w:rStyle w:val="af"/>
          <w:rFonts w:ascii="Times New Roman" w:hAnsi="Times New Roman"/>
          <w:b w:val="0"/>
          <w:sz w:val="28"/>
          <w:szCs w:val="28"/>
        </w:rPr>
        <w:t>г)</w:t>
      </w:r>
      <w:r w:rsidRPr="00185355">
        <w:rPr>
          <w:rFonts w:ascii="Times New Roman" w:hAnsi="Times New Roman"/>
          <w:sz w:val="28"/>
          <w:szCs w:val="28"/>
        </w:rPr>
        <w:t xml:space="preserve"> </w:t>
      </w:r>
      <w:r w:rsidRPr="00185355">
        <w:rPr>
          <w:rStyle w:val="af"/>
          <w:rFonts w:ascii="Times New Roman" w:hAnsi="Times New Roman"/>
          <w:b w:val="0"/>
          <w:sz w:val="28"/>
          <w:szCs w:val="28"/>
        </w:rPr>
        <w:t>Деление должно быть непрерывным</w:t>
      </w:r>
    </w:p>
    <w:p w:rsidR="0074674B" w:rsidRPr="00185355" w:rsidRDefault="0074674B" w:rsidP="00185355">
      <w:pPr>
        <w:spacing w:before="20" w:after="20" w:line="360" w:lineRule="auto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185355">
        <w:rPr>
          <w:rStyle w:val="af"/>
          <w:rFonts w:ascii="Times New Roman" w:hAnsi="Times New Roman"/>
          <w:b w:val="0"/>
          <w:sz w:val="28"/>
          <w:szCs w:val="28"/>
        </w:rPr>
        <w:t>3)</w:t>
      </w:r>
      <w:r w:rsidRPr="00185355">
        <w:rPr>
          <w:rFonts w:ascii="Times New Roman" w:hAnsi="Times New Roman"/>
          <w:sz w:val="28"/>
          <w:szCs w:val="28"/>
        </w:rPr>
        <w:t xml:space="preserve"> </w:t>
      </w:r>
      <w:r w:rsidRPr="00185355">
        <w:rPr>
          <w:rStyle w:val="af"/>
          <w:rFonts w:ascii="Times New Roman" w:hAnsi="Times New Roman"/>
          <w:b w:val="0"/>
          <w:sz w:val="28"/>
          <w:szCs w:val="28"/>
        </w:rPr>
        <w:t>Виды деления: по видообразующему признаку</w:t>
      </w:r>
    </w:p>
    <w:p w:rsidR="0074674B" w:rsidRPr="00185355" w:rsidRDefault="0074674B" w:rsidP="00185355">
      <w:pPr>
        <w:spacing w:before="20" w:after="20" w:line="360" w:lineRule="auto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185355">
        <w:rPr>
          <w:rStyle w:val="af"/>
          <w:rFonts w:ascii="Times New Roman" w:hAnsi="Times New Roman"/>
          <w:b w:val="0"/>
          <w:sz w:val="28"/>
          <w:szCs w:val="28"/>
        </w:rPr>
        <w:t>4)</w:t>
      </w:r>
      <w:r w:rsidRPr="00185355">
        <w:rPr>
          <w:rFonts w:ascii="Times New Roman" w:hAnsi="Times New Roman"/>
          <w:sz w:val="28"/>
          <w:szCs w:val="28"/>
        </w:rPr>
        <w:t xml:space="preserve"> </w:t>
      </w:r>
      <w:r w:rsidRPr="00185355">
        <w:rPr>
          <w:rStyle w:val="af"/>
          <w:rFonts w:ascii="Times New Roman" w:hAnsi="Times New Roman"/>
          <w:b w:val="0"/>
          <w:sz w:val="28"/>
          <w:szCs w:val="28"/>
        </w:rPr>
        <w:t>Классификация</w:t>
      </w:r>
    </w:p>
    <w:p w:rsidR="0074674B" w:rsidRDefault="0074674B" w:rsidP="00185355">
      <w:pPr>
        <w:spacing w:before="20" w:after="20" w:line="360" w:lineRule="auto"/>
        <w:jc w:val="both"/>
        <w:rPr>
          <w:rStyle w:val="af"/>
          <w:rFonts w:ascii="Times New Roman" w:hAnsi="Times New Roman"/>
          <w:b w:val="0"/>
          <w:sz w:val="28"/>
          <w:szCs w:val="28"/>
        </w:rPr>
      </w:pPr>
      <w:r w:rsidRPr="00185355">
        <w:rPr>
          <w:rStyle w:val="af"/>
          <w:rFonts w:ascii="Times New Roman" w:hAnsi="Times New Roman"/>
          <w:b w:val="0"/>
          <w:sz w:val="28"/>
          <w:szCs w:val="28"/>
        </w:rPr>
        <w:t>5)</w:t>
      </w:r>
      <w:r w:rsidRPr="00185355">
        <w:rPr>
          <w:rFonts w:ascii="Times New Roman" w:hAnsi="Times New Roman"/>
          <w:sz w:val="28"/>
          <w:szCs w:val="28"/>
        </w:rPr>
        <w:t xml:space="preserve"> </w:t>
      </w:r>
      <w:r w:rsidRPr="00185355">
        <w:rPr>
          <w:rStyle w:val="af"/>
          <w:rFonts w:ascii="Times New Roman" w:hAnsi="Times New Roman"/>
          <w:b w:val="0"/>
          <w:sz w:val="28"/>
          <w:szCs w:val="28"/>
        </w:rPr>
        <w:t>Использование естественных классификаций в высших учебных заведениях</w:t>
      </w:r>
    </w:p>
    <w:p w:rsidR="0074674B" w:rsidRDefault="0074674B" w:rsidP="00185355">
      <w:pPr>
        <w:spacing w:before="20" w:after="20" w:line="360" w:lineRule="auto"/>
        <w:jc w:val="both"/>
        <w:rPr>
          <w:rStyle w:val="af"/>
          <w:rFonts w:ascii="Times New Roman" w:hAnsi="Times New Roman"/>
          <w:b w:val="0"/>
          <w:sz w:val="28"/>
          <w:szCs w:val="28"/>
        </w:rPr>
      </w:pP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Если с помощью определения понятия раскрывается его со</w:t>
      </w:r>
      <w:r w:rsidRPr="00826BD3">
        <w:rPr>
          <w:sz w:val="28"/>
          <w:szCs w:val="28"/>
        </w:rPr>
        <w:softHyphen/>
        <w:t>держание, то с помощью деления - его объем.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rStyle w:val="af0"/>
          <w:i w:val="0"/>
          <w:sz w:val="28"/>
          <w:szCs w:val="28"/>
        </w:rPr>
        <w:t>Деление понятия</w:t>
      </w:r>
      <w:r w:rsidRPr="00826BD3">
        <w:rPr>
          <w:rStyle w:val="af0"/>
          <w:sz w:val="28"/>
          <w:szCs w:val="28"/>
        </w:rPr>
        <w:t xml:space="preserve"> -</w:t>
      </w:r>
      <w:r w:rsidRPr="00826BD3">
        <w:rPr>
          <w:sz w:val="28"/>
          <w:szCs w:val="28"/>
        </w:rPr>
        <w:t xml:space="preserve"> это логическая операция, позволяющая с помощью избранного основания деления (признака, по которо</w:t>
      </w:r>
      <w:r w:rsidRPr="00826BD3">
        <w:rPr>
          <w:sz w:val="28"/>
          <w:szCs w:val="28"/>
        </w:rPr>
        <w:softHyphen/>
        <w:t>му осуществляется деление) распределить объем делимого по</w:t>
      </w:r>
      <w:r w:rsidRPr="00826BD3">
        <w:rPr>
          <w:sz w:val="28"/>
          <w:szCs w:val="28"/>
        </w:rPr>
        <w:softHyphen/>
        <w:t>нятия (множество) на ряд членов деления (подмножеств). При делении понятия объем делимого (родового) понятия раскрыва</w:t>
      </w:r>
      <w:r w:rsidRPr="00826BD3">
        <w:rPr>
          <w:sz w:val="28"/>
          <w:szCs w:val="28"/>
        </w:rPr>
        <w:softHyphen/>
        <w:t>ется путем перечисления его видов. Например, делимое (родо</w:t>
      </w:r>
      <w:r w:rsidRPr="00826BD3">
        <w:rPr>
          <w:sz w:val="28"/>
          <w:szCs w:val="28"/>
        </w:rPr>
        <w:softHyphen/>
        <w:t>вое) понятие “инертный газ” делится на следующие члены де</w:t>
      </w:r>
      <w:r w:rsidRPr="00826BD3">
        <w:rPr>
          <w:sz w:val="28"/>
          <w:szCs w:val="28"/>
        </w:rPr>
        <w:softHyphen/>
        <w:t>ления (виды): “гелий”, “неон”, “аргон”, “криптон”, “ксенон”, “радон”. В зависимости от цели, практических потребностей одно понятие можно разделить по различным основаниям деле</w:t>
      </w:r>
      <w:r w:rsidRPr="00826BD3">
        <w:rPr>
          <w:sz w:val="28"/>
          <w:szCs w:val="28"/>
        </w:rPr>
        <w:softHyphen/>
        <w:t>ния (например, по функционированию во времени вулканы де</w:t>
      </w:r>
      <w:r w:rsidRPr="00826BD3">
        <w:rPr>
          <w:sz w:val="28"/>
          <w:szCs w:val="28"/>
        </w:rPr>
        <w:softHyphen/>
        <w:t>лятся на действующие, уснувшие и потухшие; по форме - на центральные и трещинные).</w:t>
      </w:r>
    </w:p>
    <w:p w:rsidR="0074674B" w:rsidRPr="00826BD3" w:rsidRDefault="0074674B" w:rsidP="00826BD3">
      <w:pPr>
        <w:pStyle w:val="style1"/>
        <w:rPr>
          <w:b/>
          <w:sz w:val="28"/>
          <w:szCs w:val="28"/>
        </w:rPr>
      </w:pPr>
      <w:r w:rsidRPr="00826BD3">
        <w:rPr>
          <w:rStyle w:val="af"/>
          <w:rFonts w:eastAsia="Times New Roman"/>
          <w:b w:val="0"/>
          <w:sz w:val="28"/>
          <w:szCs w:val="28"/>
        </w:rPr>
        <w:t>Правила деления понятий</w:t>
      </w:r>
      <w:r w:rsidRPr="00826BD3">
        <w:rPr>
          <w:b/>
          <w:sz w:val="28"/>
          <w:szCs w:val="28"/>
        </w:rPr>
        <w:t xml:space="preserve"> 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Правильное деление понятия предполагает соблюдение оп</w:t>
      </w:r>
      <w:r w:rsidRPr="00826BD3">
        <w:rPr>
          <w:sz w:val="28"/>
          <w:szCs w:val="28"/>
        </w:rPr>
        <w:softHyphen/>
        <w:t>ределенных правил: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rStyle w:val="af"/>
          <w:rFonts w:eastAsia="Times New Roman"/>
          <w:b w:val="0"/>
          <w:sz w:val="28"/>
          <w:szCs w:val="28"/>
        </w:rPr>
        <w:t>1. Деление должно быть соразмерным</w:t>
      </w:r>
      <w:r w:rsidRPr="00826BD3">
        <w:rPr>
          <w:rStyle w:val="af"/>
          <w:rFonts w:eastAsia="Times New Roman"/>
          <w:sz w:val="28"/>
          <w:szCs w:val="28"/>
        </w:rPr>
        <w:t>,</w:t>
      </w:r>
      <w:r w:rsidRPr="00826BD3">
        <w:rPr>
          <w:sz w:val="28"/>
          <w:szCs w:val="28"/>
        </w:rPr>
        <w:t xml:space="preserve"> т. е. сумма объе</w:t>
      </w:r>
      <w:r w:rsidRPr="00826BD3">
        <w:rPr>
          <w:sz w:val="28"/>
          <w:szCs w:val="28"/>
        </w:rPr>
        <w:softHyphen/>
        <w:t>мов видовых понятий должна быть равна объему (делимого) родового понятия. Например: “Материки в современную геоло</w:t>
      </w:r>
      <w:r w:rsidRPr="00826BD3">
        <w:rPr>
          <w:sz w:val="28"/>
          <w:szCs w:val="28"/>
        </w:rPr>
        <w:softHyphen/>
        <w:t>гическую эпоху делятся на Евразию, Африку, Австралию, Се</w:t>
      </w:r>
      <w:r w:rsidRPr="00826BD3">
        <w:rPr>
          <w:sz w:val="28"/>
          <w:szCs w:val="28"/>
        </w:rPr>
        <w:softHyphen/>
        <w:t>верную Америку, Южную Америку и Антарктиду”. Если ряд чле</w:t>
      </w:r>
      <w:r w:rsidRPr="00826BD3">
        <w:rPr>
          <w:sz w:val="28"/>
          <w:szCs w:val="28"/>
        </w:rPr>
        <w:softHyphen/>
        <w:t>нов деления исчисляется десятками, то для соблюдения правила соразмерности после перечисления некоторых членов деления пишут “и др.”, “и т. п. ” или “и т. д.”: “Личные документы - это заявления, автобиографии, расписки, доверенности, завещания, удостоверения, паспорта, свидетельства и др.”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Нарушение этого правила ведет к ошибкам двух видов: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 xml:space="preserve">а) </w:t>
      </w:r>
      <w:r w:rsidRPr="00826BD3">
        <w:rPr>
          <w:rStyle w:val="af0"/>
          <w:sz w:val="28"/>
          <w:szCs w:val="28"/>
        </w:rPr>
        <w:t>неполное деление,</w:t>
      </w:r>
      <w:r w:rsidRPr="00826BD3">
        <w:rPr>
          <w:sz w:val="28"/>
          <w:szCs w:val="28"/>
        </w:rPr>
        <w:t xml:space="preserve"> когда перечисляются не все виды </w:t>
      </w:r>
      <w:r w:rsidRPr="00826BD3">
        <w:rPr>
          <w:rStyle w:val="af0"/>
          <w:sz w:val="28"/>
          <w:szCs w:val="28"/>
        </w:rPr>
        <w:t>дан</w:t>
      </w:r>
      <w:r w:rsidRPr="00826BD3">
        <w:rPr>
          <w:sz w:val="28"/>
          <w:szCs w:val="28"/>
        </w:rPr>
        <w:t>ного родового понятия. Ошибочными будут такие деления: “Энергия делится на механическую и химическую” (здесь нет, например, указания на электрическую энергию, атомную энергию). “Арифметические действия делятся на сложение, вычитание, умножение, деление, возведение в степень” (не указано “извлечение корня”);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 xml:space="preserve">б) </w:t>
      </w:r>
      <w:r w:rsidRPr="00826BD3">
        <w:rPr>
          <w:rStyle w:val="af0"/>
          <w:sz w:val="28"/>
          <w:szCs w:val="28"/>
        </w:rPr>
        <w:t>деление с лишними членами.</w:t>
      </w:r>
      <w:r w:rsidRPr="00826BD3">
        <w:rPr>
          <w:sz w:val="28"/>
          <w:szCs w:val="28"/>
        </w:rPr>
        <w:t xml:space="preserve"> Примером такого ошибочного деления служит: “Углы делятся на прямые, тупые, острые и накрест лежащие”. Здесь лишний член (“накрест лежащие углы”).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rStyle w:val="af"/>
          <w:rFonts w:eastAsia="Times New Roman"/>
          <w:b w:val="0"/>
          <w:sz w:val="28"/>
          <w:szCs w:val="28"/>
        </w:rPr>
        <w:t>2. Деление должно производится только по одному основанию.</w:t>
      </w:r>
      <w:r w:rsidRPr="00826BD3">
        <w:rPr>
          <w:sz w:val="28"/>
          <w:szCs w:val="28"/>
        </w:rPr>
        <w:t xml:space="preserve"> В противном случае произойдет перекрещивание объемов понятий, выражающих члены деления. Правильные деления: “Рефлексы делятся на условные и безусловные”; “Семенные растения делятся на голосемянные и покрытосемянные” Неправильное деление: “Растения делятся на съедобные и несъедобные, однолетние и многолетние”, т. к. здесь не одно, а два основания деления.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rStyle w:val="af"/>
          <w:rFonts w:eastAsia="Times New Roman"/>
          <w:b w:val="0"/>
          <w:sz w:val="28"/>
          <w:szCs w:val="28"/>
        </w:rPr>
        <w:t>3. Члены деления должны исключать друг друга,</w:t>
      </w:r>
      <w:r w:rsidRPr="00826BD3">
        <w:rPr>
          <w:sz w:val="28"/>
          <w:szCs w:val="28"/>
        </w:rPr>
        <w:t xml:space="preserve"> т. е. не должны иметь общих элементов (пересекаться). Например: “Основные компоненты ЭВМ делятся на: процессор, память, устройства ввода - вывода”.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Это правило тесно связано с предыдущим, так как если деление осуществляется не по одному основанию, то члены деления не будут исключать друг друга. Примеры ошибочных делений: “Часы делятся на наручные, настенные, башенные, настольные, золотые, анодированные, песочные”; “Птицы делятся на перелетные, зимующие и хищные”. В этих примерах члены деления не исключают друг друга. Это следствие допущение ошибки смешения различных оснований деления.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rStyle w:val="af"/>
          <w:rFonts w:eastAsia="Times New Roman"/>
          <w:b w:val="0"/>
          <w:sz w:val="28"/>
          <w:szCs w:val="28"/>
        </w:rPr>
        <w:t>4. Деление должно быть непрерывным,</w:t>
      </w:r>
      <w:r w:rsidRPr="00826BD3">
        <w:rPr>
          <w:sz w:val="28"/>
          <w:szCs w:val="28"/>
        </w:rPr>
        <w:t xml:space="preserve"> т. е. нельзя делать скачки в делении. Например, нельзя делить члены предложения на подлежащее, сказуемое и второстепенные члены, а надо сна</w:t>
      </w:r>
      <w:r w:rsidRPr="00826BD3">
        <w:rPr>
          <w:sz w:val="28"/>
          <w:szCs w:val="28"/>
        </w:rPr>
        <w:softHyphen/>
        <w:t>чала разделить на главные и второстепенные, а уже потом глав</w:t>
      </w:r>
      <w:r w:rsidRPr="00826BD3">
        <w:rPr>
          <w:sz w:val="28"/>
          <w:szCs w:val="28"/>
        </w:rPr>
        <w:softHyphen/>
        <w:t>ные члены предложения делить на подлежащее и сказуемое.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Будет допущена ошибка, если мы разделим удобрения на ор</w:t>
      </w:r>
      <w:r w:rsidRPr="00826BD3">
        <w:rPr>
          <w:sz w:val="28"/>
          <w:szCs w:val="28"/>
        </w:rPr>
        <w:softHyphen/>
        <w:t>ганические, азотные, фосфорные и калийные. Следует сначала разделить удобрения на органические и минеральные, а затем уже минеральные удобрения разделить на азотные, фосфорные и калийные.</w:t>
      </w:r>
    </w:p>
    <w:p w:rsidR="0074674B" w:rsidRPr="00826BD3" w:rsidRDefault="0074674B" w:rsidP="00826BD3">
      <w:pPr>
        <w:pStyle w:val="style1"/>
        <w:rPr>
          <w:b/>
          <w:sz w:val="28"/>
          <w:szCs w:val="28"/>
        </w:rPr>
      </w:pPr>
      <w:r w:rsidRPr="00826BD3">
        <w:rPr>
          <w:rStyle w:val="af"/>
          <w:rFonts w:eastAsia="Times New Roman"/>
          <w:b w:val="0"/>
          <w:sz w:val="28"/>
          <w:szCs w:val="28"/>
        </w:rPr>
        <w:t>Виды деления: по видообразующему признаку и дихотомическое деление</w:t>
      </w:r>
      <w:r w:rsidRPr="00826BD3">
        <w:rPr>
          <w:b/>
          <w:sz w:val="28"/>
          <w:szCs w:val="28"/>
        </w:rPr>
        <w:t xml:space="preserve"> 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 xml:space="preserve">Приведенные примеры деления понятия иллюстрировали </w:t>
      </w:r>
      <w:r w:rsidRPr="00826BD3">
        <w:rPr>
          <w:rStyle w:val="af0"/>
          <w:sz w:val="28"/>
          <w:szCs w:val="28"/>
        </w:rPr>
        <w:t>деление по видообразующему признаку,</w:t>
      </w:r>
      <w:r w:rsidRPr="00826BD3">
        <w:rPr>
          <w:sz w:val="28"/>
          <w:szCs w:val="28"/>
        </w:rPr>
        <w:t xml:space="preserve"> когда основанием деления служит признак, по которому образуются видовые по</w:t>
      </w:r>
      <w:r w:rsidRPr="00826BD3">
        <w:rPr>
          <w:sz w:val="28"/>
          <w:szCs w:val="28"/>
        </w:rPr>
        <w:softHyphen/>
        <w:t>нятия. Примеры деления по видообразующему признаку: “Ядер</w:t>
      </w:r>
      <w:r w:rsidRPr="00826BD3">
        <w:rPr>
          <w:sz w:val="28"/>
          <w:szCs w:val="28"/>
        </w:rPr>
        <w:softHyphen/>
        <w:t>ные взрывы бывают в космосе, воздушными, наземными, под</w:t>
      </w:r>
      <w:r w:rsidRPr="00826BD3">
        <w:rPr>
          <w:sz w:val="28"/>
          <w:szCs w:val="28"/>
        </w:rPr>
        <w:softHyphen/>
        <w:t>водными, подземными” (в зависимости от вида среды, где про</w:t>
      </w:r>
      <w:r w:rsidRPr="00826BD3">
        <w:rPr>
          <w:sz w:val="28"/>
          <w:szCs w:val="28"/>
        </w:rPr>
        <w:softHyphen/>
        <w:t>изошел взрыв); “Водоемы делятся на пресные и соленые”.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 xml:space="preserve">Другим видом деления понятия является </w:t>
      </w:r>
      <w:r w:rsidRPr="00826BD3">
        <w:rPr>
          <w:rStyle w:val="af0"/>
          <w:sz w:val="28"/>
          <w:szCs w:val="28"/>
        </w:rPr>
        <w:t>дихотомическое (двучленное) деление,</w:t>
      </w:r>
      <w:r w:rsidRPr="00826BD3">
        <w:rPr>
          <w:sz w:val="28"/>
          <w:szCs w:val="28"/>
        </w:rPr>
        <w:t xml:space="preserve"> или </w:t>
      </w:r>
      <w:r w:rsidRPr="00826BD3">
        <w:rPr>
          <w:rStyle w:val="af0"/>
          <w:sz w:val="28"/>
          <w:szCs w:val="28"/>
        </w:rPr>
        <w:t>дихотомия.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 xml:space="preserve">Дихотомия (от греч. </w:t>
      </w:r>
      <w:r w:rsidRPr="00826BD3">
        <w:rPr>
          <w:rStyle w:val="af0"/>
          <w:sz w:val="28"/>
          <w:szCs w:val="28"/>
        </w:rPr>
        <w:t>dichotomiа -</w:t>
      </w:r>
      <w:r w:rsidRPr="00826BD3">
        <w:rPr>
          <w:sz w:val="28"/>
          <w:szCs w:val="28"/>
        </w:rPr>
        <w:t xml:space="preserve"> сечение на две части). Объем цедимого понятия делится на два противоречащих понятия </w:t>
      </w:r>
      <w:r w:rsidRPr="00826BD3">
        <w:rPr>
          <w:rStyle w:val="af0"/>
          <w:sz w:val="28"/>
          <w:szCs w:val="28"/>
        </w:rPr>
        <w:t>(А</w:t>
      </w:r>
      <w:r w:rsidRPr="00826BD3">
        <w:rPr>
          <w:sz w:val="28"/>
          <w:szCs w:val="28"/>
        </w:rPr>
        <w:t xml:space="preserve"> и </w:t>
      </w:r>
      <w:r w:rsidRPr="00826BD3">
        <w:rPr>
          <w:rStyle w:val="af0"/>
          <w:sz w:val="28"/>
          <w:szCs w:val="28"/>
        </w:rPr>
        <w:t>не-А).</w:t>
      </w:r>
      <w:r w:rsidRPr="00826BD3">
        <w:rPr>
          <w:sz w:val="28"/>
          <w:szCs w:val="28"/>
        </w:rPr>
        <w:t xml:space="preserve"> Например: “Внимание делится на произвольное и непроиз</w:t>
      </w:r>
      <w:r w:rsidRPr="00826BD3">
        <w:rPr>
          <w:sz w:val="28"/>
          <w:szCs w:val="28"/>
        </w:rPr>
        <w:softHyphen/>
        <w:t>вольное”; “Животные делятся на позвоночных и беспозвоночных”;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“Почвы делятся на черноземные и нечерноземные”; “Грибы де</w:t>
      </w:r>
      <w:r w:rsidRPr="00826BD3">
        <w:rPr>
          <w:sz w:val="28"/>
          <w:szCs w:val="28"/>
        </w:rPr>
        <w:softHyphen/>
        <w:t xml:space="preserve">лятся на съедобные и несъедобные”. Иногда понятие </w:t>
      </w:r>
      <w:r w:rsidRPr="00826BD3">
        <w:rPr>
          <w:rStyle w:val="af0"/>
          <w:sz w:val="28"/>
          <w:szCs w:val="28"/>
        </w:rPr>
        <w:t>не-А</w:t>
      </w:r>
      <w:r>
        <w:rPr>
          <w:sz w:val="28"/>
          <w:szCs w:val="28"/>
        </w:rPr>
        <w:t xml:space="preserve"> снова д</w:t>
      </w:r>
      <w:r w:rsidRPr="00826BD3">
        <w:rPr>
          <w:sz w:val="28"/>
          <w:szCs w:val="28"/>
        </w:rPr>
        <w:t xml:space="preserve">елится на </w:t>
      </w:r>
      <w:r w:rsidRPr="00826BD3">
        <w:rPr>
          <w:rStyle w:val="af0"/>
          <w:sz w:val="28"/>
          <w:szCs w:val="28"/>
        </w:rPr>
        <w:t>В</w:t>
      </w:r>
      <w:r w:rsidRPr="00826BD3">
        <w:rPr>
          <w:sz w:val="28"/>
          <w:szCs w:val="28"/>
        </w:rPr>
        <w:t xml:space="preserve"> и </w:t>
      </w:r>
      <w:r w:rsidRPr="00826BD3">
        <w:rPr>
          <w:rStyle w:val="af0"/>
          <w:sz w:val="28"/>
          <w:szCs w:val="28"/>
        </w:rPr>
        <w:t>не-В,</w:t>
      </w:r>
      <w:r w:rsidRPr="00826BD3">
        <w:rPr>
          <w:sz w:val="28"/>
          <w:szCs w:val="28"/>
        </w:rPr>
        <w:t xml:space="preserve"> затем </w:t>
      </w:r>
      <w:r w:rsidRPr="00826BD3">
        <w:rPr>
          <w:rStyle w:val="af0"/>
          <w:sz w:val="28"/>
          <w:szCs w:val="28"/>
        </w:rPr>
        <w:t>не-В</w:t>
      </w:r>
      <w:r w:rsidRPr="00826BD3">
        <w:rPr>
          <w:sz w:val="28"/>
          <w:szCs w:val="28"/>
        </w:rPr>
        <w:t xml:space="preserve"> делится на С и </w:t>
      </w:r>
      <w:r w:rsidRPr="00826BD3">
        <w:rPr>
          <w:rStyle w:val="af0"/>
          <w:sz w:val="28"/>
          <w:szCs w:val="28"/>
        </w:rPr>
        <w:t>не-С</w:t>
      </w:r>
      <w:r w:rsidRPr="00826BD3">
        <w:rPr>
          <w:sz w:val="28"/>
          <w:szCs w:val="28"/>
        </w:rPr>
        <w:t xml:space="preserve"> и т. д. Схема и пример дихотомического деления даны на рис. 6, 7.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Дихотомическое деление удобно: оно всегда соразмерно, чле</w:t>
      </w:r>
      <w:r w:rsidRPr="00826BD3">
        <w:rPr>
          <w:sz w:val="28"/>
          <w:szCs w:val="28"/>
        </w:rPr>
        <w:softHyphen/>
        <w:t>ны деления исключают другу друга, деление производится только по одному основанию. Однако дихотомия применима не всегда. Например, нельзя делить науки на точные и неточные, а художе</w:t>
      </w:r>
      <w:r w:rsidRPr="00826BD3">
        <w:rPr>
          <w:sz w:val="28"/>
          <w:szCs w:val="28"/>
        </w:rPr>
        <w:softHyphen/>
        <w:t>ственные произведения на хорошие и нехорошие, ибо четко ука</w:t>
      </w:r>
      <w:r w:rsidRPr="00826BD3">
        <w:rPr>
          <w:sz w:val="28"/>
          <w:szCs w:val="28"/>
        </w:rPr>
        <w:softHyphen/>
        <w:t>зать критерий в этих случаях весьма трудно: это понятия с “раз</w:t>
      </w:r>
      <w:r w:rsidRPr="00826BD3">
        <w:rPr>
          <w:sz w:val="28"/>
          <w:szCs w:val="28"/>
        </w:rPr>
        <w:softHyphen/>
        <w:t>мытым” объемом.</w:t>
      </w:r>
    </w:p>
    <w:p w:rsidR="0074674B" w:rsidRPr="00826BD3" w:rsidRDefault="00FF7AB0" w:rsidP="00826BD3">
      <w:pPr>
        <w:pStyle w:val="style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exsolver.narod.ru/Books/Other/Logica/c10_clip_image002.gif" style="width:472.5pt;height:235.5pt;visibility:visible">
            <v:imagedata r:id="rId7" o:title=""/>
          </v:shape>
        </w:pict>
      </w:r>
      <w:r w:rsidR="0074674B" w:rsidRPr="00826BD3">
        <w:rPr>
          <w:sz w:val="28"/>
          <w:szCs w:val="28"/>
        </w:rPr>
        <w:br w:type="textWrapping" w:clear="all"/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Рис. 6                                                                        Рис. 7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Отважная и талантливая американская исследовательница Дайан Фосси, 13 лет наблюдавшая за особенностями жизни горилл, бук</w:t>
      </w:r>
      <w:r w:rsidRPr="00826BD3">
        <w:rPr>
          <w:sz w:val="28"/>
          <w:szCs w:val="28"/>
        </w:rPr>
        <w:softHyphen/>
        <w:t>вально вписавшись в их сообщество, приводит пример дихото</w:t>
      </w:r>
      <w:r w:rsidRPr="00826BD3">
        <w:rPr>
          <w:sz w:val="28"/>
          <w:szCs w:val="28"/>
        </w:rPr>
        <w:softHyphen/>
        <w:t>мического деления понятия “гнездо горилл”: “Нам удалось уви</w:t>
      </w:r>
      <w:r w:rsidRPr="00826BD3">
        <w:rPr>
          <w:sz w:val="28"/>
          <w:szCs w:val="28"/>
        </w:rPr>
        <w:softHyphen/>
        <w:t xml:space="preserve">деть несколько гнезд горилл - наземных и древесных. Наземное гнездо не что иное, как обычная для наземных млекопитающих лежка, устланная заломанными ветками </w:t>
      </w:r>
      <w:r>
        <w:rPr>
          <w:sz w:val="28"/>
          <w:szCs w:val="28"/>
        </w:rPr>
        <w:t xml:space="preserve">кустарника </w:t>
      </w:r>
      <w:r w:rsidRPr="00826BD3">
        <w:rPr>
          <w:sz w:val="28"/>
          <w:szCs w:val="28"/>
        </w:rPr>
        <w:t>и травы. Зато древесное гнездо - заметное издалека сооружение на высоте 3-5 метров на крупных ветвях у ствола дерева”'.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Операция деления понятия применяется тогда, когда надо ус</w:t>
      </w:r>
      <w:r w:rsidRPr="00826BD3">
        <w:rPr>
          <w:sz w:val="28"/>
          <w:szCs w:val="28"/>
        </w:rPr>
        <w:softHyphen/>
        <w:t>тановить, из каких видов состоит родовое понятие. От деления следует отличать мысленное расчленение целого на части. На</w:t>
      </w:r>
      <w:r w:rsidRPr="00826BD3">
        <w:rPr>
          <w:sz w:val="28"/>
          <w:szCs w:val="28"/>
        </w:rPr>
        <w:softHyphen/>
        <w:t>пример, “Год делится на январь, февраль, март, ..., декабрь”;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“Дом делится (расчленяется) на комнаты, коридоры, крышу, крыльцо”; “Обед состоял из трех блюд” и др. Части целого не являются видами рода, т. е. делимого понятия. Мы не можем сказать: “Комната есть дом”, а можем сказать: “Комната есть часть дома”.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Прием расчленения целого на части широко используется в обучении. Он применяется тогда, когда надо показать, из каких частей (отделов, ч</w:t>
      </w:r>
      <w:r>
        <w:rPr>
          <w:sz w:val="28"/>
          <w:szCs w:val="28"/>
        </w:rPr>
        <w:t>ленов) состоит предмет. Приведу</w:t>
      </w:r>
      <w:r w:rsidRPr="00826BD3">
        <w:rPr>
          <w:sz w:val="28"/>
          <w:szCs w:val="28"/>
        </w:rPr>
        <w:t xml:space="preserve"> примеры из у</w:t>
      </w:r>
      <w:r>
        <w:rPr>
          <w:sz w:val="28"/>
          <w:szCs w:val="28"/>
        </w:rPr>
        <w:t>чебника</w:t>
      </w:r>
      <w:r w:rsidRPr="00826BD3">
        <w:rPr>
          <w:sz w:val="28"/>
          <w:szCs w:val="28"/>
        </w:rPr>
        <w:t xml:space="preserve"> по анатомии и физиологии. Понятие “скелет человека” позволяет четко проиллюстрировать прием расчленения целого на части. “В скелете человека различаются следующие части: ске</w:t>
      </w:r>
      <w:r w:rsidRPr="00826BD3">
        <w:rPr>
          <w:sz w:val="28"/>
          <w:szCs w:val="28"/>
        </w:rPr>
        <w:softHyphen/>
        <w:t>лет головы, туловища и конечностей”.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Примеры мысленного расчленения целого на части из области ботаники: “Строение цветка ржи: цветочная чешуя, тычинки, рыль</w:t>
      </w:r>
      <w:r w:rsidRPr="00826BD3">
        <w:rPr>
          <w:sz w:val="28"/>
          <w:szCs w:val="28"/>
        </w:rPr>
        <w:softHyphen/>
        <w:t>це, завязь”; “Строение клетки кожицы лука: ядро, цитоплазма, обо</w:t>
      </w:r>
      <w:r w:rsidRPr="00826BD3">
        <w:rPr>
          <w:sz w:val="28"/>
          <w:szCs w:val="28"/>
        </w:rPr>
        <w:softHyphen/>
        <w:t>лочка, вакуоли”. Этот прием широко применяется и в начальной</w:t>
      </w:r>
      <w:r>
        <w:rPr>
          <w:sz w:val="28"/>
          <w:szCs w:val="28"/>
        </w:rPr>
        <w:t xml:space="preserve"> школе</w:t>
      </w:r>
      <w:r w:rsidRPr="00826BD3">
        <w:rPr>
          <w:sz w:val="28"/>
          <w:szCs w:val="28"/>
        </w:rPr>
        <w:t>. В учебнике “Природоведение” (2 класс) читаем: “Части растения: корень, стебель, лист, цветок, плод с семенами”.</w:t>
      </w:r>
    </w:p>
    <w:p w:rsidR="0074674B" w:rsidRPr="00826BD3" w:rsidRDefault="0074674B" w:rsidP="00826BD3">
      <w:pPr>
        <w:pStyle w:val="style1"/>
        <w:rPr>
          <w:b/>
          <w:sz w:val="28"/>
          <w:szCs w:val="28"/>
        </w:rPr>
      </w:pPr>
      <w:r w:rsidRPr="00826BD3">
        <w:rPr>
          <w:rStyle w:val="af"/>
          <w:rFonts w:eastAsia="Times New Roman"/>
          <w:b w:val="0"/>
          <w:sz w:val="28"/>
          <w:szCs w:val="28"/>
        </w:rPr>
        <w:t>Классификация</w:t>
      </w:r>
      <w:r w:rsidRPr="00826BD3">
        <w:rPr>
          <w:b/>
          <w:sz w:val="28"/>
          <w:szCs w:val="28"/>
        </w:rPr>
        <w:t xml:space="preserve"> 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rStyle w:val="af0"/>
          <w:sz w:val="28"/>
          <w:szCs w:val="28"/>
        </w:rPr>
        <w:t>Классификация</w:t>
      </w:r>
      <w:r w:rsidRPr="00826BD3">
        <w:rPr>
          <w:sz w:val="28"/>
          <w:szCs w:val="28"/>
        </w:rPr>
        <w:t xml:space="preserve"> является разновидностью деления понятия, представляет собой вид последовательного деления и образует развернутую систему, в которой каждый ее член (вид) делится на подвиды и т. д. Классификация сохраняется весьма длитель</w:t>
      </w:r>
      <w:r w:rsidRPr="00826BD3">
        <w:rPr>
          <w:sz w:val="28"/>
          <w:szCs w:val="28"/>
        </w:rPr>
        <w:softHyphen/>
        <w:t>ное время, если она имеет научный характер. Например, посто</w:t>
      </w:r>
      <w:r w:rsidRPr="00826BD3">
        <w:rPr>
          <w:sz w:val="28"/>
          <w:szCs w:val="28"/>
        </w:rPr>
        <w:softHyphen/>
        <w:t>янно уточняется и дополняется классификация элементарных частиц. От обычного деления классификация отличается относи</w:t>
      </w:r>
      <w:r w:rsidRPr="00826BD3">
        <w:rPr>
          <w:sz w:val="28"/>
          <w:szCs w:val="28"/>
        </w:rPr>
        <w:softHyphen/>
        <w:t>тельно устойчивым характером. Вот три примера классифика</w:t>
      </w:r>
      <w:r w:rsidRPr="00826BD3">
        <w:rPr>
          <w:sz w:val="28"/>
          <w:szCs w:val="28"/>
        </w:rPr>
        <w:softHyphen/>
        <w:t>ции: “В организме животных и человека существуют четыре груп</w:t>
      </w:r>
      <w:r w:rsidRPr="00826BD3">
        <w:rPr>
          <w:sz w:val="28"/>
          <w:szCs w:val="28"/>
        </w:rPr>
        <w:softHyphen/>
        <w:t>пы тканей: покровная, соединительная, мышечная и нервная. Организм высших растений построен из пяти основных типов тка</w:t>
      </w:r>
      <w:r w:rsidRPr="00826BD3">
        <w:rPr>
          <w:sz w:val="28"/>
          <w:szCs w:val="28"/>
        </w:rPr>
        <w:softHyphen/>
        <w:t>ней: образовательной, покровной, основной, механической и про</w:t>
      </w:r>
      <w:r w:rsidRPr="00826BD3">
        <w:rPr>
          <w:sz w:val="28"/>
          <w:szCs w:val="28"/>
        </w:rPr>
        <w:softHyphen/>
        <w:t>водящей”; “Простейшие подразделяются на четыре группы (клас</w:t>
      </w:r>
      <w:r w:rsidRPr="00826BD3">
        <w:rPr>
          <w:sz w:val="28"/>
          <w:szCs w:val="28"/>
        </w:rPr>
        <w:softHyphen/>
        <w:t>са): жгутиковые, корненожки, споровики, инфузории”'.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Чтобы классификация была правильной, необходимо выпол</w:t>
      </w:r>
      <w:r w:rsidRPr="00826BD3">
        <w:rPr>
          <w:sz w:val="28"/>
          <w:szCs w:val="28"/>
        </w:rPr>
        <w:softHyphen/>
        <w:t>нять все правила операции деления.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 xml:space="preserve">Существуют </w:t>
      </w:r>
      <w:r w:rsidRPr="00826BD3">
        <w:rPr>
          <w:rStyle w:val="af0"/>
          <w:sz w:val="28"/>
          <w:szCs w:val="28"/>
        </w:rPr>
        <w:t>классификация по видообразующему призна</w:t>
      </w:r>
      <w:r w:rsidRPr="00826BD3">
        <w:rPr>
          <w:rStyle w:val="af0"/>
          <w:sz w:val="28"/>
          <w:szCs w:val="28"/>
        </w:rPr>
        <w:softHyphen/>
        <w:t>ку и дихотомическая классификация.</w:t>
      </w:r>
      <w:r w:rsidRPr="00826BD3">
        <w:rPr>
          <w:sz w:val="28"/>
          <w:szCs w:val="28"/>
        </w:rPr>
        <w:t xml:space="preserve"> Вышеприведенные три примера представляют классификацию по видообразующему при</w:t>
      </w:r>
      <w:r w:rsidRPr="00826BD3">
        <w:rPr>
          <w:sz w:val="28"/>
          <w:szCs w:val="28"/>
        </w:rPr>
        <w:softHyphen/>
        <w:t>знаку. “Зеркала классифицируются на плоские и сферические; сферические зеркала классифицируются на вогнутые и выпуклые” - при</w:t>
      </w:r>
      <w:r w:rsidRPr="00826BD3">
        <w:rPr>
          <w:sz w:val="28"/>
          <w:szCs w:val="28"/>
        </w:rPr>
        <w:softHyphen/>
        <w:t>мер дихотомической классификации.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 xml:space="preserve">Очень важен выбор </w:t>
      </w:r>
      <w:r w:rsidRPr="00826BD3">
        <w:rPr>
          <w:rStyle w:val="af0"/>
          <w:sz w:val="28"/>
          <w:szCs w:val="28"/>
        </w:rPr>
        <w:t>основания классификации.</w:t>
      </w:r>
      <w:r w:rsidRPr="00826BD3">
        <w:rPr>
          <w:sz w:val="28"/>
          <w:szCs w:val="28"/>
        </w:rPr>
        <w:t xml:space="preserve"> Разные основания дают различные классификации одного и того же по</w:t>
      </w:r>
      <w:r w:rsidRPr="00826BD3">
        <w:rPr>
          <w:sz w:val="28"/>
          <w:szCs w:val="28"/>
        </w:rPr>
        <w:softHyphen/>
        <w:t>нятия, например, понятия “рефлекс”'.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Классификация может производиться по существенным признакам (естественная) и по несущественным признакам (вспомогательная) 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rStyle w:val="af0"/>
          <w:sz w:val="28"/>
          <w:szCs w:val="28"/>
        </w:rPr>
        <w:t>Естественная классификация -</w:t>
      </w:r>
      <w:r w:rsidRPr="00826BD3">
        <w:rPr>
          <w:sz w:val="28"/>
          <w:szCs w:val="28"/>
        </w:rPr>
        <w:t xml:space="preserve"> это распределение предме</w:t>
      </w:r>
      <w:r w:rsidRPr="00826BD3">
        <w:rPr>
          <w:sz w:val="28"/>
          <w:szCs w:val="28"/>
        </w:rPr>
        <w:softHyphen/>
        <w:t>тов по группам (классам) на основании их существенных при</w:t>
      </w:r>
      <w:r w:rsidRPr="00826BD3">
        <w:rPr>
          <w:sz w:val="28"/>
          <w:szCs w:val="28"/>
        </w:rPr>
        <w:softHyphen/>
        <w:t>знаков. Зная, к какой группе принадлежит предмет, мы можем судить о его свойствах. Д. И. Менделеев, расположив химичес</w:t>
      </w:r>
      <w:r w:rsidRPr="00826BD3">
        <w:rPr>
          <w:sz w:val="28"/>
          <w:szCs w:val="28"/>
        </w:rPr>
        <w:softHyphen/>
        <w:t>кие элементы в зависимости от их атомного веса, вскрыл зако</w:t>
      </w:r>
      <w:r w:rsidRPr="00826BD3">
        <w:rPr>
          <w:sz w:val="28"/>
          <w:szCs w:val="28"/>
        </w:rPr>
        <w:softHyphen/>
        <w:t>номерности в их свойствах, создав Периодическую систему элементов, позволившую предсказать свойства не открытых еще химических элементов.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Естественная классификация животных охватывает до 1,5 млн. видов, а классификация растений включает около 500 тыс. Однако каждая классификация относительна, приблизительна, ибо суще</w:t>
      </w:r>
      <w:r w:rsidRPr="00826BD3">
        <w:rPr>
          <w:sz w:val="28"/>
          <w:szCs w:val="28"/>
        </w:rPr>
        <w:softHyphen/>
        <w:t>ствуют переходные формы. Иногда переходная форма составляет самостоятельную группу (вид). Например, при классификации наук возникают такие переходные формы, как биохимия, геохимия, фи</w:t>
      </w:r>
      <w:r w:rsidRPr="00826BD3">
        <w:rPr>
          <w:sz w:val="28"/>
          <w:szCs w:val="28"/>
        </w:rPr>
        <w:softHyphen/>
        <w:t>зическая химия, космическая медицина, астрофизика и др. Пере</w:t>
      </w:r>
      <w:r w:rsidRPr="00826BD3">
        <w:rPr>
          <w:sz w:val="28"/>
          <w:szCs w:val="28"/>
        </w:rPr>
        <w:softHyphen/>
        <w:t>ходные случаи мы встретим и при классификации частей речи.</w:t>
      </w:r>
    </w:p>
    <w:p w:rsidR="0074674B" w:rsidRPr="00826BD3" w:rsidRDefault="0074674B" w:rsidP="00826BD3">
      <w:pPr>
        <w:pStyle w:val="style1"/>
        <w:rPr>
          <w:b/>
          <w:sz w:val="28"/>
          <w:szCs w:val="28"/>
        </w:rPr>
      </w:pPr>
      <w:r w:rsidRPr="00826BD3">
        <w:rPr>
          <w:rStyle w:val="af"/>
          <w:rFonts w:eastAsia="Times New Roman"/>
          <w:b w:val="0"/>
          <w:sz w:val="28"/>
          <w:szCs w:val="28"/>
        </w:rPr>
        <w:t>Использование естественных классификаций в школах и педагогических средних и высших учебных заведениях</w:t>
      </w:r>
      <w:r w:rsidRPr="00826BD3">
        <w:rPr>
          <w:b/>
          <w:sz w:val="28"/>
          <w:szCs w:val="28"/>
        </w:rPr>
        <w:t xml:space="preserve"> 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В ходе изучения любого учебного предмета учащимся прихо</w:t>
      </w:r>
      <w:r w:rsidRPr="00826BD3">
        <w:rPr>
          <w:sz w:val="28"/>
          <w:szCs w:val="28"/>
        </w:rPr>
        <w:softHyphen/>
        <w:t>дится иметь дело с классификацией. Проанализируем некоторые из естественных классификаций, имеющихся в русском</w:t>
      </w:r>
      <w:r>
        <w:rPr>
          <w:sz w:val="28"/>
          <w:szCs w:val="28"/>
        </w:rPr>
        <w:t xml:space="preserve"> языке</w:t>
      </w:r>
      <w:r w:rsidRPr="00826BD3">
        <w:rPr>
          <w:sz w:val="28"/>
          <w:szCs w:val="28"/>
        </w:rPr>
        <w:t>, в котором различаются следующие части речи: самостоятельные, служебные и междометия. Далее классифицируются самостоятель</w:t>
      </w:r>
      <w:r w:rsidRPr="00826BD3">
        <w:rPr>
          <w:sz w:val="28"/>
          <w:szCs w:val="28"/>
        </w:rPr>
        <w:softHyphen/>
        <w:t>ные части речи - это имя существительное, имя прилагательное, имя числительное, глагол, наречие, местоимение. Классификация служебных частей речи такая: предлоги, союзы, частицы, модаль</w:t>
      </w:r>
      <w:r w:rsidRPr="00826BD3">
        <w:rPr>
          <w:sz w:val="28"/>
          <w:szCs w:val="28"/>
        </w:rPr>
        <w:softHyphen/>
        <w:t>ные слова. Отдельную группу составляют междометия. Итак, клас</w:t>
      </w:r>
      <w:r w:rsidRPr="00826BD3">
        <w:rPr>
          <w:sz w:val="28"/>
          <w:szCs w:val="28"/>
        </w:rPr>
        <w:softHyphen/>
        <w:t>сификация включает 11 видов частей речи. В учебнике по русско</w:t>
      </w:r>
      <w:r w:rsidRPr="00826BD3">
        <w:rPr>
          <w:sz w:val="28"/>
          <w:szCs w:val="28"/>
        </w:rPr>
        <w:softHyphen/>
        <w:t>му языку, кроме этих видов, предусматриваются и переходные случаи. Границы между отдельными разрядами слов очень подви</w:t>
      </w:r>
      <w:r w:rsidRPr="00826BD3">
        <w:rPr>
          <w:sz w:val="28"/>
          <w:szCs w:val="28"/>
        </w:rPr>
        <w:softHyphen/>
        <w:t>жны: при изучении отдельных частей речи могут возникнуть раз</w:t>
      </w:r>
      <w:r w:rsidRPr="00826BD3">
        <w:rPr>
          <w:sz w:val="28"/>
          <w:szCs w:val="28"/>
        </w:rPr>
        <w:softHyphen/>
        <w:t>личные случаи перехода из одной части речи в другую. Хорошим средством наглядного представления классификации являются дре</w:t>
      </w:r>
      <w:r w:rsidRPr="00826BD3">
        <w:rPr>
          <w:sz w:val="28"/>
          <w:szCs w:val="28"/>
        </w:rPr>
        <w:softHyphen/>
        <w:t>вовидные графы (или деревья).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Примерами естественных классификаций, используемых при обучении, могут быть следующие: классификация зон раститель</w:t>
      </w:r>
      <w:r w:rsidRPr="00826BD3">
        <w:rPr>
          <w:sz w:val="28"/>
          <w:szCs w:val="28"/>
        </w:rPr>
        <w:softHyphen/>
        <w:t>ности, защитных окрасок животных, групп крови, типов воздуш</w:t>
      </w:r>
      <w:r w:rsidRPr="00826BD3">
        <w:rPr>
          <w:sz w:val="28"/>
          <w:szCs w:val="28"/>
        </w:rPr>
        <w:softHyphen/>
        <w:t>ных масс и климатических поясов на территории России; геохро</w:t>
      </w:r>
      <w:r w:rsidRPr="00826BD3">
        <w:rPr>
          <w:sz w:val="28"/>
          <w:szCs w:val="28"/>
        </w:rPr>
        <w:softHyphen/>
        <w:t>нологическая таблица эр (кайнозойская, мезозойская и др.) и пе</w:t>
      </w:r>
      <w:r w:rsidRPr="00826BD3">
        <w:rPr>
          <w:sz w:val="28"/>
          <w:szCs w:val="28"/>
        </w:rPr>
        <w:softHyphen/>
        <w:t>риодов в каждой эре; видов и жанров искусства; типов ЭВМ;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классификация природных зон (тундра, тайга, лесостепь и др.);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классификация направлений в литературе конца XIX - начала XX в.; классификация систем нумераций; классификация нера</w:t>
      </w:r>
      <w:r w:rsidRPr="00826BD3">
        <w:rPr>
          <w:sz w:val="28"/>
          <w:szCs w:val="28"/>
        </w:rPr>
        <w:softHyphen/>
        <w:t>венств, видов плоских фигур, сферических тел (в математике);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классификация отраслей педагогики и методов обучения; класси</w:t>
      </w:r>
      <w:r w:rsidRPr="00826BD3">
        <w:rPr>
          <w:sz w:val="28"/>
          <w:szCs w:val="28"/>
        </w:rPr>
        <w:softHyphen/>
        <w:t>фикация видов умозаключений, суждений, понятий, гипотез, спо</w:t>
      </w:r>
      <w:r w:rsidRPr="00826BD3">
        <w:rPr>
          <w:sz w:val="28"/>
          <w:szCs w:val="28"/>
        </w:rPr>
        <w:softHyphen/>
        <w:t>собов опровержения (в логике) и многие другие.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sz w:val="28"/>
          <w:szCs w:val="28"/>
        </w:rPr>
        <w:t>Ни один учебный предмет не может обойтись без соответству</w:t>
      </w:r>
      <w:r w:rsidRPr="00826BD3">
        <w:rPr>
          <w:sz w:val="28"/>
          <w:szCs w:val="28"/>
        </w:rPr>
        <w:softHyphen/>
        <w:t>ющих классификаций. При этом как учителя, так и учащиеся долж</w:t>
      </w:r>
      <w:r w:rsidRPr="00826BD3">
        <w:rPr>
          <w:sz w:val="28"/>
          <w:szCs w:val="28"/>
        </w:rPr>
        <w:softHyphen/>
        <w:t>ны знать общие правила, соблюдение которых поможет избе</w:t>
      </w:r>
      <w:r w:rsidRPr="00826BD3">
        <w:rPr>
          <w:sz w:val="28"/>
          <w:szCs w:val="28"/>
        </w:rPr>
        <w:softHyphen/>
        <w:t>жать ошибок в конкретных классификациях.</w:t>
      </w:r>
    </w:p>
    <w:p w:rsidR="0074674B" w:rsidRPr="00826BD3" w:rsidRDefault="0074674B" w:rsidP="00826BD3">
      <w:pPr>
        <w:pStyle w:val="style1"/>
        <w:rPr>
          <w:sz w:val="28"/>
          <w:szCs w:val="28"/>
        </w:rPr>
      </w:pPr>
      <w:r w:rsidRPr="00826BD3">
        <w:rPr>
          <w:rStyle w:val="af0"/>
          <w:sz w:val="28"/>
          <w:szCs w:val="28"/>
        </w:rPr>
        <w:t>Вспомогательная классификация</w:t>
      </w:r>
      <w:r w:rsidRPr="00826BD3">
        <w:rPr>
          <w:sz w:val="28"/>
          <w:szCs w:val="28"/>
        </w:rPr>
        <w:t xml:space="preserve"> служит для более лег</w:t>
      </w:r>
      <w:r w:rsidRPr="00826BD3">
        <w:rPr>
          <w:sz w:val="28"/>
          <w:szCs w:val="28"/>
        </w:rPr>
        <w:softHyphen/>
        <w:t>кого отыскания предмета (или термина), поэтому осуществля</w:t>
      </w:r>
      <w:r w:rsidRPr="00826BD3">
        <w:rPr>
          <w:sz w:val="28"/>
          <w:szCs w:val="28"/>
        </w:rPr>
        <w:softHyphen/>
        <w:t>ется на основании их несущественных признаков. Они не позволяют судить о свойствах предметов (например, список фа</w:t>
      </w:r>
      <w:r w:rsidRPr="00826BD3">
        <w:rPr>
          <w:sz w:val="28"/>
          <w:szCs w:val="28"/>
        </w:rPr>
        <w:softHyphen/>
        <w:t>милий, расположенных по алфавиту, алфавитный каталог книг, журнальных статей). Примерами вспомогательных классифи</w:t>
      </w:r>
      <w:r w:rsidRPr="00826BD3">
        <w:rPr>
          <w:sz w:val="28"/>
          <w:szCs w:val="28"/>
        </w:rPr>
        <w:softHyphen/>
        <w:t>каций являются: предметные или предметно-именные указа</w:t>
      </w:r>
      <w:r w:rsidRPr="00826BD3">
        <w:rPr>
          <w:sz w:val="28"/>
          <w:szCs w:val="28"/>
        </w:rPr>
        <w:softHyphen/>
        <w:t>тели в словарях, справочниках, учебниках и т. д.; справочники лекарственных препаратов, расположенные в алфавитном по</w:t>
      </w:r>
      <w:r w:rsidRPr="00826BD3">
        <w:rPr>
          <w:sz w:val="28"/>
          <w:szCs w:val="28"/>
        </w:rPr>
        <w:softHyphen/>
        <w:t>рядке; алфавитный список наиболее употребительных названий ярких звезд.</w:t>
      </w:r>
    </w:p>
    <w:p w:rsidR="0074674B" w:rsidRPr="00185355" w:rsidRDefault="0074674B" w:rsidP="00185355">
      <w:pPr>
        <w:spacing w:before="20" w:after="2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674B" w:rsidRPr="00185355" w:rsidRDefault="0074674B" w:rsidP="001853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85355">
        <w:rPr>
          <w:sz w:val="28"/>
          <w:szCs w:val="28"/>
        </w:rPr>
        <w:t xml:space="preserve">          </w:t>
      </w:r>
    </w:p>
    <w:p w:rsidR="0074674B" w:rsidRPr="00D72886" w:rsidRDefault="0074674B">
      <w:bookmarkStart w:id="0" w:name="_GoBack"/>
      <w:bookmarkEnd w:id="0"/>
    </w:p>
    <w:sectPr w:rsidR="0074674B" w:rsidRPr="00D72886" w:rsidSect="005B3791">
      <w:foot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4B" w:rsidRDefault="0074674B" w:rsidP="00655343">
      <w:pPr>
        <w:spacing w:after="0" w:line="240" w:lineRule="auto"/>
      </w:pPr>
      <w:r>
        <w:separator/>
      </w:r>
    </w:p>
  </w:endnote>
  <w:endnote w:type="continuationSeparator" w:id="0">
    <w:p w:rsidR="0074674B" w:rsidRDefault="0074674B" w:rsidP="0065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4B" w:rsidRDefault="0074674B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CB7">
      <w:rPr>
        <w:noProof/>
      </w:rPr>
      <w:t>1</w:t>
    </w:r>
    <w:r>
      <w:fldChar w:fldCharType="end"/>
    </w:r>
  </w:p>
  <w:p w:rsidR="0074674B" w:rsidRDefault="0074674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4B" w:rsidRDefault="0074674B" w:rsidP="00655343">
      <w:pPr>
        <w:spacing w:after="0" w:line="240" w:lineRule="auto"/>
      </w:pPr>
      <w:r>
        <w:separator/>
      </w:r>
    </w:p>
  </w:footnote>
  <w:footnote w:type="continuationSeparator" w:id="0">
    <w:p w:rsidR="0074674B" w:rsidRDefault="0074674B" w:rsidP="00655343">
      <w:pPr>
        <w:spacing w:after="0" w:line="240" w:lineRule="auto"/>
      </w:pPr>
      <w:r>
        <w:continuationSeparator/>
      </w:r>
    </w:p>
  </w:footnote>
  <w:footnote w:id="1">
    <w:p w:rsidR="0074674B" w:rsidRDefault="0074674B">
      <w:pPr>
        <w:pStyle w:val="a6"/>
      </w:pPr>
      <w:r>
        <w:rPr>
          <w:rStyle w:val="a8"/>
        </w:rPr>
        <w:footnoteRef/>
      </w:r>
      <w:r>
        <w:t xml:space="preserve"> Блейк</w:t>
      </w:r>
      <w:r w:rsidRPr="00765B5B">
        <w:t xml:space="preserve">; </w:t>
      </w:r>
      <w:r>
        <w:t>1757-1827 г</w:t>
      </w:r>
      <w:r w:rsidRPr="00765B5B">
        <w:t xml:space="preserve"> ;</w:t>
      </w:r>
      <w:r>
        <w:t xml:space="preserve"> «Три века мудрости»</w:t>
      </w:r>
      <w:r w:rsidRPr="00765B5B">
        <w:t xml:space="preserve"> ;</w:t>
      </w:r>
      <w:r>
        <w:t>издат. Янтарный сказ</w:t>
      </w:r>
      <w:r w:rsidRPr="00765B5B">
        <w:t xml:space="preserve">; </w:t>
      </w:r>
      <w:r>
        <w:t>Ленинград, стр.71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B30F3"/>
    <w:multiLevelType w:val="hybridMultilevel"/>
    <w:tmpl w:val="642C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FE58E7"/>
    <w:multiLevelType w:val="hybridMultilevel"/>
    <w:tmpl w:val="B846C4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E244C6"/>
    <w:multiLevelType w:val="hybridMultilevel"/>
    <w:tmpl w:val="B62C5D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34574"/>
    <w:multiLevelType w:val="hybridMultilevel"/>
    <w:tmpl w:val="64CC66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4C7AC7"/>
    <w:multiLevelType w:val="hybridMultilevel"/>
    <w:tmpl w:val="7F88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A04906"/>
    <w:multiLevelType w:val="hybridMultilevel"/>
    <w:tmpl w:val="FB2C79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6848EF"/>
    <w:multiLevelType w:val="hybridMultilevel"/>
    <w:tmpl w:val="A880C3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10233D"/>
    <w:multiLevelType w:val="hybridMultilevel"/>
    <w:tmpl w:val="383A72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41564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56762A73"/>
    <w:multiLevelType w:val="hybridMultilevel"/>
    <w:tmpl w:val="6BF4005A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0B56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6A9116EA"/>
    <w:multiLevelType w:val="hybridMultilevel"/>
    <w:tmpl w:val="6EF41B9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B43848"/>
    <w:multiLevelType w:val="hybridMultilevel"/>
    <w:tmpl w:val="A70045C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E172AB3"/>
    <w:multiLevelType w:val="hybridMultilevel"/>
    <w:tmpl w:val="71F0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EB6615"/>
    <w:multiLevelType w:val="hybridMultilevel"/>
    <w:tmpl w:val="0C72F4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534C1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3"/>
  </w:num>
  <w:num w:numId="11">
    <w:abstractNumId w:val="14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86"/>
    <w:rsid w:val="00007856"/>
    <w:rsid w:val="000149DB"/>
    <w:rsid w:val="00025997"/>
    <w:rsid w:val="000947C2"/>
    <w:rsid w:val="000F28A9"/>
    <w:rsid w:val="00114AB8"/>
    <w:rsid w:val="00124B61"/>
    <w:rsid w:val="0014365A"/>
    <w:rsid w:val="00185355"/>
    <w:rsid w:val="001956C2"/>
    <w:rsid w:val="001C46C3"/>
    <w:rsid w:val="002132BD"/>
    <w:rsid w:val="00233685"/>
    <w:rsid w:val="00256596"/>
    <w:rsid w:val="0026195A"/>
    <w:rsid w:val="00271E6B"/>
    <w:rsid w:val="002763FE"/>
    <w:rsid w:val="002773B6"/>
    <w:rsid w:val="00300314"/>
    <w:rsid w:val="00307DB5"/>
    <w:rsid w:val="00352427"/>
    <w:rsid w:val="0041598D"/>
    <w:rsid w:val="004524C1"/>
    <w:rsid w:val="00483B4E"/>
    <w:rsid w:val="00556E45"/>
    <w:rsid w:val="005949E1"/>
    <w:rsid w:val="005B3791"/>
    <w:rsid w:val="006032CB"/>
    <w:rsid w:val="00624B5A"/>
    <w:rsid w:val="00655343"/>
    <w:rsid w:val="0066188D"/>
    <w:rsid w:val="00663773"/>
    <w:rsid w:val="006E4DEC"/>
    <w:rsid w:val="006E5CB7"/>
    <w:rsid w:val="0074674B"/>
    <w:rsid w:val="00762DAD"/>
    <w:rsid w:val="007659D3"/>
    <w:rsid w:val="00765B5B"/>
    <w:rsid w:val="007A47F2"/>
    <w:rsid w:val="00803AE0"/>
    <w:rsid w:val="00811A6E"/>
    <w:rsid w:val="00826BD3"/>
    <w:rsid w:val="00847A73"/>
    <w:rsid w:val="0085472E"/>
    <w:rsid w:val="00873547"/>
    <w:rsid w:val="008C7A06"/>
    <w:rsid w:val="008F68F9"/>
    <w:rsid w:val="00970B36"/>
    <w:rsid w:val="009A2F2C"/>
    <w:rsid w:val="009F6AF4"/>
    <w:rsid w:val="00A0582E"/>
    <w:rsid w:val="00A95A7D"/>
    <w:rsid w:val="00A972A3"/>
    <w:rsid w:val="00AB67B5"/>
    <w:rsid w:val="00AD0B21"/>
    <w:rsid w:val="00AD65A9"/>
    <w:rsid w:val="00B21B2B"/>
    <w:rsid w:val="00BA0E9C"/>
    <w:rsid w:val="00BF0AD7"/>
    <w:rsid w:val="00C04075"/>
    <w:rsid w:val="00CB69B6"/>
    <w:rsid w:val="00CC615E"/>
    <w:rsid w:val="00CF4800"/>
    <w:rsid w:val="00D72886"/>
    <w:rsid w:val="00DE369E"/>
    <w:rsid w:val="00E13F18"/>
    <w:rsid w:val="00E147EC"/>
    <w:rsid w:val="00E62CFD"/>
    <w:rsid w:val="00E67806"/>
    <w:rsid w:val="00E76B61"/>
    <w:rsid w:val="00EA4DC3"/>
    <w:rsid w:val="00F27533"/>
    <w:rsid w:val="00F3283E"/>
    <w:rsid w:val="00F61F77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831B937-DAE2-4450-BF03-6B08BA61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79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6AF4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D72886"/>
    <w:pPr>
      <w:ind w:left="720"/>
      <w:contextualSpacing/>
    </w:pPr>
  </w:style>
  <w:style w:type="paragraph" w:styleId="a3">
    <w:name w:val="Normal (Web)"/>
    <w:basedOn w:val="a"/>
    <w:rsid w:val="002773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locked/>
    <w:rsid w:val="009F6AF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2">
    <w:name w:val="Без интервала1"/>
    <w:rsid w:val="0085472E"/>
    <w:rPr>
      <w:rFonts w:eastAsia="Times New Roman"/>
      <w:sz w:val="22"/>
      <w:szCs w:val="22"/>
      <w:lang w:eastAsia="en-US"/>
    </w:rPr>
  </w:style>
  <w:style w:type="paragraph" w:styleId="a4">
    <w:name w:val="Subtitle"/>
    <w:basedOn w:val="a"/>
    <w:next w:val="a"/>
    <w:link w:val="a5"/>
    <w:qFormat/>
    <w:rsid w:val="00352427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locked/>
    <w:rsid w:val="0035242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6">
    <w:name w:val="footnote text"/>
    <w:basedOn w:val="a"/>
    <w:link w:val="a7"/>
    <w:semiHidden/>
    <w:rsid w:val="0065534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655343"/>
    <w:rPr>
      <w:rFonts w:cs="Times New Roman"/>
      <w:sz w:val="20"/>
      <w:szCs w:val="20"/>
    </w:rPr>
  </w:style>
  <w:style w:type="character" w:styleId="a8">
    <w:name w:val="footnote reference"/>
    <w:basedOn w:val="a0"/>
    <w:semiHidden/>
    <w:rsid w:val="00655343"/>
    <w:rPr>
      <w:rFonts w:cs="Times New Roman"/>
      <w:vertAlign w:val="superscript"/>
    </w:rPr>
  </w:style>
  <w:style w:type="paragraph" w:styleId="a9">
    <w:name w:val="Balloon Text"/>
    <w:basedOn w:val="a"/>
    <w:link w:val="aa"/>
    <w:semiHidden/>
    <w:rsid w:val="0001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0149D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semiHidden/>
    <w:rsid w:val="0027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locked/>
    <w:rsid w:val="00271E6B"/>
    <w:rPr>
      <w:rFonts w:cs="Times New Roman"/>
    </w:rPr>
  </w:style>
  <w:style w:type="paragraph" w:styleId="ad">
    <w:name w:val="footer"/>
    <w:basedOn w:val="a"/>
    <w:link w:val="ae"/>
    <w:rsid w:val="00271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locked/>
    <w:rsid w:val="00271E6B"/>
    <w:rPr>
      <w:rFonts w:cs="Times New Roman"/>
    </w:rPr>
  </w:style>
  <w:style w:type="character" w:styleId="af">
    <w:name w:val="Strong"/>
    <w:basedOn w:val="a0"/>
    <w:qFormat/>
    <w:rsid w:val="00185355"/>
    <w:rPr>
      <w:rFonts w:cs="Times New Roman"/>
      <w:b/>
      <w:bCs/>
    </w:rPr>
  </w:style>
  <w:style w:type="paragraph" w:customStyle="1" w:styleId="style1">
    <w:name w:val="style1"/>
    <w:basedOn w:val="a"/>
    <w:rsid w:val="00826B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f0">
    <w:name w:val="Emphasis"/>
    <w:basedOn w:val="a0"/>
    <w:qFormat/>
    <w:rsid w:val="00826BD3"/>
    <w:rPr>
      <w:rFonts w:cs="Times New Roman"/>
      <w:i/>
      <w:iCs/>
    </w:rPr>
  </w:style>
  <w:style w:type="character" w:styleId="af1">
    <w:name w:val="Hyperlink"/>
    <w:basedOn w:val="a0"/>
    <w:semiHidden/>
    <w:rsid w:val="00826B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 К</vt:lpstr>
    </vt:vector>
  </TitlesOfParts>
  <Company>Grizli777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 К</dc:title>
  <dc:subject/>
  <dc:creator>anya</dc:creator>
  <cp:keywords/>
  <dc:description/>
  <cp:lastModifiedBy>admin</cp:lastModifiedBy>
  <cp:revision>2</cp:revision>
  <dcterms:created xsi:type="dcterms:W3CDTF">2014-04-08T18:20:00Z</dcterms:created>
  <dcterms:modified xsi:type="dcterms:W3CDTF">2014-04-08T18:20:00Z</dcterms:modified>
</cp:coreProperties>
</file>