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7B7" w:rsidRPr="003320F0" w:rsidRDefault="005B67B7" w:rsidP="005B67B7">
      <w:pPr>
        <w:spacing w:before="120"/>
        <w:jc w:val="center"/>
        <w:rPr>
          <w:b/>
          <w:bCs/>
          <w:sz w:val="32"/>
          <w:szCs w:val="32"/>
        </w:rPr>
      </w:pPr>
      <w:r w:rsidRPr="003320F0">
        <w:rPr>
          <w:b/>
          <w:bCs/>
          <w:sz w:val="32"/>
          <w:szCs w:val="32"/>
        </w:rPr>
        <w:t>Деловое общение как особый вид общения</w:t>
      </w:r>
    </w:p>
    <w:p w:rsidR="005B67B7" w:rsidRPr="003320F0" w:rsidRDefault="005B67B7" w:rsidP="005B67B7">
      <w:pPr>
        <w:spacing w:before="120"/>
        <w:jc w:val="center"/>
        <w:rPr>
          <w:sz w:val="28"/>
          <w:szCs w:val="28"/>
        </w:rPr>
      </w:pPr>
      <w:r w:rsidRPr="003320F0">
        <w:rPr>
          <w:sz w:val="28"/>
          <w:szCs w:val="28"/>
        </w:rPr>
        <w:t>Контрольная работа</w:t>
      </w:r>
    </w:p>
    <w:p w:rsidR="005B67B7" w:rsidRPr="003320F0" w:rsidRDefault="005B67B7" w:rsidP="005B67B7">
      <w:pPr>
        <w:spacing w:before="120"/>
        <w:jc w:val="center"/>
        <w:rPr>
          <w:sz w:val="28"/>
          <w:szCs w:val="28"/>
        </w:rPr>
      </w:pPr>
      <w:r w:rsidRPr="003320F0">
        <w:rPr>
          <w:sz w:val="28"/>
          <w:szCs w:val="28"/>
        </w:rPr>
        <w:t>Выполнила: Студентка 6 курса Филологического факультета Заочного отделения Горбачик А.И.</w:t>
      </w:r>
    </w:p>
    <w:p w:rsidR="005B67B7" w:rsidRPr="003320F0" w:rsidRDefault="005B67B7" w:rsidP="005B67B7">
      <w:pPr>
        <w:spacing w:before="120"/>
        <w:jc w:val="center"/>
        <w:rPr>
          <w:sz w:val="28"/>
          <w:szCs w:val="28"/>
        </w:rPr>
      </w:pPr>
      <w:r w:rsidRPr="003320F0">
        <w:rPr>
          <w:sz w:val="28"/>
          <w:szCs w:val="28"/>
        </w:rPr>
        <w:t>Самарский государственный университет</w:t>
      </w:r>
    </w:p>
    <w:p w:rsidR="005B67B7" w:rsidRPr="003320F0" w:rsidRDefault="005B67B7" w:rsidP="005B67B7">
      <w:pPr>
        <w:spacing w:before="120"/>
        <w:jc w:val="center"/>
        <w:rPr>
          <w:sz w:val="28"/>
          <w:szCs w:val="28"/>
        </w:rPr>
      </w:pPr>
      <w:r w:rsidRPr="003320F0">
        <w:rPr>
          <w:sz w:val="28"/>
          <w:szCs w:val="28"/>
        </w:rPr>
        <w:t>Самара 2007</w:t>
      </w:r>
    </w:p>
    <w:p w:rsidR="005B67B7" w:rsidRPr="003320F0" w:rsidRDefault="005B67B7" w:rsidP="005B67B7">
      <w:pPr>
        <w:spacing w:before="120"/>
        <w:jc w:val="center"/>
        <w:rPr>
          <w:b/>
          <w:bCs/>
          <w:sz w:val="28"/>
          <w:szCs w:val="28"/>
        </w:rPr>
      </w:pPr>
      <w:r w:rsidRPr="003320F0">
        <w:rPr>
          <w:b/>
          <w:bCs/>
          <w:sz w:val="28"/>
          <w:szCs w:val="28"/>
        </w:rPr>
        <w:t>Понятие делового общения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Деловое общение — это самый массовый вид социального общения. Оно представляет сферу коммерческих и административно-правовых отношений, экономико-правовых и дипломатических отношений.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Новые экономические и социальные условия побудили к коммерческой и организаторской деятельности широкие массы населения. Это обстоятельство выдвинуло на первый план необходимость обучения языковым формам делового общения, необходимость повышения лингвистической компетентности лиц, вступающих в социально-правовые отношения, руководящих действиями людей. Лингвистическая компетентность становится в рыночных условиях непременным компонентом общепрофессиональной подготовки менеджеров, муниципальных служащих, референтов, руководителей всех уровней.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Умение успешно вести деловые переговоры, грамотно составить текст документа, умение работать с документами — важнейшие составляющие профессиональной культуры человека, принимающего решения.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Низкая речевая культура напрямую связана с низкой эффективностью совещаний, переговоров, параличом законов, которые часто составлены так, что их просто нельзя исполнить.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Культура речи является экономической категорией. Высокая речевая культура и развитая экономика в передовых странах неотделимы друг от друга, взаимосвязаны. И наоборот, низкая речевая культура общества определяет соответствующий уровень развития и эффективность экономики.</w:t>
      </w:r>
    </w:p>
    <w:p w:rsidR="005B67B7" w:rsidRPr="003320F0" w:rsidRDefault="005B67B7" w:rsidP="005B67B7">
      <w:pPr>
        <w:spacing w:before="120"/>
        <w:jc w:val="center"/>
        <w:rPr>
          <w:b/>
          <w:bCs/>
          <w:sz w:val="28"/>
          <w:szCs w:val="28"/>
        </w:rPr>
      </w:pPr>
      <w:r w:rsidRPr="003320F0">
        <w:rPr>
          <w:b/>
          <w:bCs/>
          <w:sz w:val="28"/>
          <w:szCs w:val="28"/>
        </w:rPr>
        <w:t>I. Признаки делового общения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Деловое общение сегодня проникает во все сферы общественной жизни. В коммерческие, деловые отношения вступают предприятия всех форм собственности, частные лица. Компетентность в сфере делового общения непосредственно связана с успехом или неуспехом в любом деле: науке, искусстве, производстве, торговле. Что касается менеджеров, предпринимателей, организаторов производства, людей, занятых в сфере управления, то коммуникативная компетентность для представителей этих профессий представляет важнейшую часть профессионального облика.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Специфика делового общения заключается в том, что столкновение, взаимодействие экономических интересов и социальное регулирование осуществляются в правовых рамках. Чаще всего люди вступают в деловые отношения, чтобы юридически оформить взаимодействия в той или иной сфере. Идеальным результатом взаимодействия и правового оформления отношений становятся партнерские отношения, построенные на основах взаимного уважения и доверия.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Другой специфической особенностью делового общения является его регламентированность, т. е. подчиненность установленным правилам и ограничениям.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Эти правила определяются типом делового общения, его формой, степенью официальности и теми конкретными целями и задачами, которые стоят перед общающимися. Эти правила определяются национальными культурными традициями и общественными нормами поведения.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Они фиксируются, оформляются в виде протокола (делового, дипломатического), существуют в виде общепринятых норм социального поведения, в виде этикетных требований, ограничений времен ной рамки общения.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Важная особенность делового общения — это строгое соблюдение его участниками ролевого амплуа. В жизни мы постоянно исполняем, играем различные роли: жены, мужа, сына, дочери, гражданина, начальника, продавца, покупателя и т.д. В течение дня наши роли могут несколько раз меняться. То же происходит и в деловом общении. В процессе взаимодействия деловому человеку в разных ситуациях приходится быть и начальником, и подчиненным, и коллегой, и партнером, и участником какого-либо мероприятия и т. п. Необходимо учитывать это и вести себя в соответствии с требованиями, предъявленными конкретной обстановкой и принятой ролью. Соблюдение ролевого амплуа в деловом общении упорядочивает, стабилизирует рабочий процесс и тем самым обеспечивает его эффективность.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К особенностям делового общения относится и повышенная ответственность участников за его результат. Ведь успешное деловое взаимодействие во многом определяется выбранной стратегией и тактикой общения, т. е. умением правильно сформулировать цели разговора, определить интересы партнеров, выстроить обоснование собственной позиции и т. д. Если деловое общение проходит неэффективно, это может привести к провалу самого дела.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Поэтому в деловом общении особую значимость приобретают такие важные качества деловых людей, как обязательность, организованность, верность слову, а также соблюдение нравственно-этических норм и принципов.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Деловое общение требует и более строгого отношения к использованию его участниками речевых средств. В деловом общении не допускаются бранные слова и нецензурные выражения, просторечие, нежелательным является использование слов ограниченной сферы употребления (жаргонизмов, диалектизмов, архаизмов и др.).</w:t>
      </w:r>
    </w:p>
    <w:p w:rsidR="005B67B7" w:rsidRPr="003320F0" w:rsidRDefault="005B67B7" w:rsidP="005B67B7">
      <w:pPr>
        <w:spacing w:before="120"/>
        <w:jc w:val="center"/>
        <w:rPr>
          <w:b/>
          <w:bCs/>
          <w:sz w:val="28"/>
          <w:szCs w:val="28"/>
        </w:rPr>
      </w:pPr>
      <w:r w:rsidRPr="003320F0">
        <w:rPr>
          <w:b/>
          <w:bCs/>
          <w:sz w:val="28"/>
          <w:szCs w:val="28"/>
        </w:rPr>
        <w:t>II. Виды делового общения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Владение общением, средствами вербальной и невербальной коммуникации необходимо для каждого делового человека. От этого умения зависят не только эффективность взаимодействия с другими людьми, конструктивность принимаемых решений, но и карьера специалиста, его профессиональный имидж.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Специалистами по общению подсчитано, что современный деловой человек за день произносит примерно 30 тысяч слов или более 3 тысяч слов в час. Речевое сообщение, как правило, сопровождается несловесным, помогающим осмыслить речевой текст.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Деловое общение представляет собой процесс взаимодействия деловых партнеров, направленный на организацию и оптимизацию того или иного вида предметной деятельности: производственной, научной и т д.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Выделяют несколько основных видов делового общения: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познавательное общение подразумевает освоение новой информации и применение ее в практической деятельности, внедрение инноваций, саморазвитие;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а) этот вид общения стоит использовать, если вы хотите: передать информацию и расширить информационный фонд друг друга;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б) при этом вам необходимо задействовать: познавательные возможности партнеров по общению, их интеллектуальные способности и установки на общение;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в) вы можете этого достигнуть с помощью следующих форм коммуникативных процессов воздействия: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отчет о деятельности;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сообщение о результатах деятельности;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информация о принципах понимания или путях решения проблемы;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общение по результатам изученных первоисточников информации;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информационно-аналитическое выступление;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концентрация внимания на предмете информирования;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рационализация изложения материала;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логически безупречная аргументация;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доказательность всех выдвигаемых положений;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подробная характеристика причинно-следственных и условно-следственных взаимосвязей.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Убеждающее общение используется для привлечения партнера на свою позицию, переориентацию целей;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а) этот вид общения стоит использовать, если вы хотите: вызвать у партнера по общению определенные чувства и сформировать определенные ориентации и установки;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б) при этом вам необходимо задействовать: опору на восприимчивость партнера, его эмоциональную культуру;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в) вы можете этого достигнуть с помощью следующих форм коммуникативных процессов воздействия: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торжественная речь;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поздравление;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напутствие;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комплимент;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опора на эмоциональный настрой партнера;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учет контраргументации и критической позиции одного партнера по отношению к другому;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эмоциональное отношение к предмету общения.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Экспрессивное общение ставит своей целью изменение настроя партнера, провоцирование необходимых чувств: сострадания, сопереживания, вовлечения в конкретные акции и действия;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а) используйте ее, если вы хотите: передать чувства, переживания, сформировать общий психоэмоциональный настрой и на его основе побудить партнера к тем или иным формам социального действия (чаще всего массового);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б) при этом вам необходимо задействовать: опору на эмоциональную сферу партнера с целью изменения соотношения активности и реактивности в сторону стимулирующего влияния эмоций на волю, широкое использование средств художественно-эстетического воздействия и опора на механизм социально-психологического выражения;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в) вы можете этого достигнуть с помощью следующих форм коммуникативных процессов воздействия: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рассказ о собственных переживаниях и чувствах, связанных с предметом общения;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мотивированный призыв;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анализ возможных последствий;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краткость изложения;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ситуативная обусловленность;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яркость жестикулирования;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демонстративный характер поз;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интонирование голосом;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аффектация и акцентуация;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фасциации при помощи художественного подкрепления.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Суггестивное общение необходимо при оказании внушающего воздействия для изменения мотиваций, ценностных ориентаций, поведения и отношения;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а) используйте ее, если вы хотите: оказать внушающее воздействие для изменения мотивации ценностных ориентации и установок личности;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б) при этом вам необходимо задействовать: некритичность отношения одного партнера к другому, слабый уровень контрсуггестии, внушаемость партнера, взявшего коммуникативную роль воспринимающего;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в) вы можете этого достигнуть с помощью следующих форм коммуникативных процессов воздействия: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внушение через мотивационную сферу сознания;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внушение через идентификацию;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внушение через ссылки на авторитет;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внушение через персонификацию;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внушение через предупреждение;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опора на суггестивные потенциалы партнера по общению;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постоянное разъяснение внушаемых установок;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формирование аттракции как необходимого компонента в суггестивном общении;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интонационная стимуляция внушаемой информации;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дистанционное управление эмоциональным напряжением и т. д.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Манипулятивное общение - это форма межличностного общения, при которой воздействие на партнера по общению с целью достижения своих намерений осуществляется скрыто. Как и императив, манипуляция предполагает объектное восприятие партнера по общению, стремление добиться контроля над поведением и мыслями другого человека. Сферой "разрешенной манипуляции" является бизнес и деловые отношения вообще. Символом такого типа общения стала концепция общения развитая Дейлом Корнеги и его последователями. Широко распространен манипулятивный стиль общению и в области пропаганды.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Следует отметить, что владение и использование средств манипулятивного воздействия на других людей в деловой сфере как правило заканчивается для человека переносом таких навыков и в остальные сферы взаимоотношений. Сильнее всего разрушаются от манипуляции отношения, построенные на любви, дружбе и взаимной привязанности.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При манипулятивном общении партнер воспринимается не как целостная уникальная личность, а как носитель определенных, "нужных" манипулятору свойств и качеств. Однако, человек, выбравший в * качестве основного именно этот тип отношения с другими, в итоге часто сам становится жертвой собственных манипуляций.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Ритуальное общение приводит к формированию чувства патриотизма и национальной гордости, сохранению традиций и закрепление новых ритуалов.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а) используйте ее, если вы хотите: закрепить и поддерживать нормы отношений, обеспечить психорегуляцию социальной психики в больших и малых группах;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б) при этом вам необходимо задействовать: художественно оформленную среду, канонизацию действий и концентрацию внимания на алгоритме их исполнения, церемониальный характер взаимодействия и его ориентация на бинарное воздействие (на воспринимающих и исполняющих ритуал одновременно);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в) вы можете этого достигнуть с помощью следующих форм коммуникативных процессов воздействия: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ритуальные акты;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церемонии;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обряды;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обрядовые комплексы;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г) при этом вам необходимо помнить о следующих технологических особенностях организации коммуникативного действия: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опора на национальные и территориально-профессиональные традиции и нормы общения;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предварительное заключение конвенции о порядке ритуала;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концентрация внимания на самоценности ритуальных действий; 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театрализация коммуникативного поведения.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III. Формы делового общения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Деловая беседа - система целесообразно подобранных мыслей и слов, посредством которых один или несколько собеседников хотят оказать определенное влияние на другого собеседника или на группу собеседников в целях изменения существующей деловой ситуации, то есть с целью создания новой деловой ситуации или нового делового отношения.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Беседа является благоприятной и часто единственной возможностью убедить собеседника в обоснованности вашей позиции с тем, чтобы он согласился ней.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Основным фазам деловой беседы соответствуют пять принципов ее проведения: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1. Привлечь внимание собеседника (начало беседы).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2. Пробудить в собеседнике заинтересованность (передача информации).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3. Детально обосновать свои доводы (аргументация).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4. Устранить сомнения собеседника.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5. Преобразовать интересы собеседника в решения (принятие решения).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Презентация (от лат. Praesentatio) - общественное представление чего-либо нового, недавно появившегося, созданного, например: книги, журнала, кинофильма, телепрограммы, организации.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Поскольку существует много видов презентаций, их цели могут быть самыми разными. Основной целью является создание необходимого мнения у аудитории о фирме, марке товара, проекте и т.п.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От того, как подготовлена презентация, может зависеть успех коммерческого проекта, возможные контракты и в конечном итоге, прибыль.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Шаги по подготовке презентации следующие: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Анализ состава, цели, характера и состояния аудитории.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Планирование и развитие вступления, основной части и заключения для длинной формальной презентации.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Выбор, разработка вариантов использования демонстрационно-наглядных материалов.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Деловое совещание - элемент управленческой деятельности руководителя; наиболее распространенная форма управления, позволяющая: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- использовать коллективный разум, знания и опыт специалистов для решения сложных проблем;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- организовать обмен информацией между отдельными работниками и структурными подразделениями;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- оперативно доводить конкретные задачи до непосредственных исполнителей.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Деловые совещания различаются: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- по масштабам привлечения участников: федеральные, республиканские, отраслевые, региональные, городские, районные, внутренние;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- по месту проведения: местные, выездные;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- по периодичности проведения: регулярные, постоянно действующие;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- по количеству участников: в узком составе (до 5 человек), в расширенном составе (25-30 человек); </w:t>
      </w:r>
    </w:p>
    <w:p w:rsidR="005B67B7" w:rsidRDefault="005B67B7" w:rsidP="005B67B7">
      <w:pPr>
        <w:spacing w:before="120"/>
        <w:ind w:firstLine="567"/>
        <w:jc w:val="both"/>
      </w:pPr>
      <w:r w:rsidRPr="00D54348">
        <w:t xml:space="preserve">- по стабильности состава участников.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Переговоры – неотъемлемая часть нашей повседневной жизни. Ведение переговоров сопровождает любую совместную деятельность. Целью переговоров обычно является достижение договоренности об участии сторон в деятельности, результаты которой будут использованы для обоюдной выгоды. Деловые переговоры ведутся в рамках сферы ведения бизнеса участников и имеют более узкую задачу – достичь договоренности о взаимовыгодном обмене ресурсов, совместном инвестировании ресурсов, распределении прибыли, полученной от совместной деятельности.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В деловых переговорах часто стороны имеют прямо противоположные цели, в этом случае задачей каждого из собеседников является завершение переговоров договоренностью, служащей его интересам. Проявлять твердость в главном, будучи гибким, обсуждая второстепенные вопросы – пожалуй, основная задача переговоров. Уступить в малозначимом и настоять на основном, пойти на компромисс в одном вопросе в обмен на уступку в другом: очень похоже на игру в шахматы, да ведь переговоры и есть игра, в которой побеждает наиболее подготовленный и искусный. </w:t>
      </w:r>
    </w:p>
    <w:p w:rsidR="005B67B7" w:rsidRDefault="005B67B7" w:rsidP="005B67B7">
      <w:pPr>
        <w:spacing w:before="120"/>
        <w:ind w:firstLine="567"/>
        <w:jc w:val="both"/>
      </w:pPr>
      <w:r w:rsidRPr="00D54348">
        <w:t>Искусство ведения деловых переговоров состоит в том, чтобы показать своему визави путь к решению его задачи через совершение действий, выгодных Вам. Это требует глубоких знаний в области коммуникации, компетентности в применении техник делового общения, умения управлять своим эмоциональным состоянием.</w:t>
      </w:r>
    </w:p>
    <w:p w:rsidR="005B67B7" w:rsidRPr="003320F0" w:rsidRDefault="005B67B7" w:rsidP="005B67B7">
      <w:pPr>
        <w:spacing w:before="120"/>
        <w:jc w:val="center"/>
        <w:rPr>
          <w:b/>
          <w:bCs/>
          <w:sz w:val="28"/>
          <w:szCs w:val="28"/>
        </w:rPr>
      </w:pPr>
      <w:r w:rsidRPr="003320F0">
        <w:rPr>
          <w:b/>
          <w:bCs/>
          <w:sz w:val="28"/>
          <w:szCs w:val="28"/>
        </w:rPr>
        <w:t>Список литературы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Берн Э. Игры, в которые играют люди. Люди, которые играют в игры: М., 1988.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 xml:space="preserve">Вудкок М., Френсис Д. Раскрепощенный менеджер. Для руководителя-практика. М., 1991. 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Конева Е. В. Психология общения: Учеб. пособие. Ярославль, 1992.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Ниренберг Д., Калеро Г. Как читать человека словно книгу. М., 1988.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Леонтьев А. А. Психология общения. - М., 1997.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Психология и этика делового общения/Под ред. В. Н. Лавриненко. М.,1997.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D54348">
        <w:t>Щёкин Г. В. Практическая психология менеджмента. Как делать карьеру. Как строить организацию. К., 1994.</w:t>
      </w:r>
    </w:p>
    <w:p w:rsidR="005B67B7" w:rsidRPr="00D54348" w:rsidRDefault="005B67B7" w:rsidP="005B67B7">
      <w:pPr>
        <w:spacing w:before="120"/>
        <w:ind w:firstLine="567"/>
        <w:jc w:val="both"/>
      </w:pPr>
      <w:r w:rsidRPr="00637337">
        <w:t>http://www.arsenal-hr.ru</w:t>
      </w:r>
    </w:p>
    <w:p w:rsidR="005B67B7" w:rsidRPr="00D54348" w:rsidRDefault="005B67B7" w:rsidP="005B67B7">
      <w:pPr>
        <w:spacing w:before="120"/>
        <w:ind w:firstLine="567"/>
        <w:jc w:val="both"/>
      </w:pPr>
      <w:r w:rsidRPr="00637337">
        <w:t>http://www.glossary.ru/</w:t>
      </w:r>
    </w:p>
    <w:p w:rsidR="005B67B7" w:rsidRPr="00D54348" w:rsidRDefault="005B67B7" w:rsidP="005B67B7">
      <w:pPr>
        <w:spacing w:before="120"/>
        <w:ind w:firstLine="567"/>
        <w:jc w:val="both"/>
      </w:pPr>
      <w:r w:rsidRPr="00637337">
        <w:t>http://www.hr-portal.ru</w:t>
      </w:r>
    </w:p>
    <w:p w:rsidR="005B67B7" w:rsidRDefault="005B67B7" w:rsidP="005B67B7">
      <w:pPr>
        <w:spacing w:before="120"/>
        <w:ind w:firstLine="567"/>
        <w:jc w:val="both"/>
      </w:pPr>
      <w:r w:rsidRPr="00637337">
        <w:t>http://social.psypublica.ru/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7B7"/>
    <w:rsid w:val="00051FB8"/>
    <w:rsid w:val="00095BA6"/>
    <w:rsid w:val="000E0043"/>
    <w:rsid w:val="00210DB3"/>
    <w:rsid w:val="0031418A"/>
    <w:rsid w:val="003320F0"/>
    <w:rsid w:val="00350B15"/>
    <w:rsid w:val="00377A3D"/>
    <w:rsid w:val="0052086C"/>
    <w:rsid w:val="005A2562"/>
    <w:rsid w:val="005B67B7"/>
    <w:rsid w:val="00637337"/>
    <w:rsid w:val="00755964"/>
    <w:rsid w:val="008C19D7"/>
    <w:rsid w:val="008E03E5"/>
    <w:rsid w:val="00A44D32"/>
    <w:rsid w:val="00D54348"/>
    <w:rsid w:val="00E12572"/>
    <w:rsid w:val="00E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91F019-797F-45D5-9FA5-65F84E34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6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2490</Words>
  <Characters>14195</Characters>
  <Application>Microsoft Office Word</Application>
  <DocSecurity>0</DocSecurity>
  <Lines>118</Lines>
  <Paragraphs>33</Paragraphs>
  <ScaleCrop>false</ScaleCrop>
  <Company>Home</Company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Деловое общение как особый вид общения</dc:title>
  <dc:subject/>
  <dc:creator>Alena</dc:creator>
  <cp:keywords/>
  <dc:description/>
  <cp:lastModifiedBy>admin</cp:lastModifiedBy>
  <cp:revision>2</cp:revision>
  <dcterms:created xsi:type="dcterms:W3CDTF">2014-02-19T12:10:00Z</dcterms:created>
  <dcterms:modified xsi:type="dcterms:W3CDTF">2014-02-19T12:10:00Z</dcterms:modified>
</cp:coreProperties>
</file>