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D65" w:rsidRPr="0019246F" w:rsidRDefault="00345AA0" w:rsidP="00345AA0">
      <w:pPr>
        <w:suppressAutoHyphens/>
        <w:spacing w:after="0" w:line="360" w:lineRule="auto"/>
        <w:ind w:firstLine="709"/>
        <w:jc w:val="center"/>
        <w:rPr>
          <w:rFonts w:ascii="Times New Roman" w:hAnsi="Times New Roman"/>
          <w:bCs/>
          <w:sz w:val="28"/>
          <w:szCs w:val="32"/>
        </w:rPr>
      </w:pPr>
      <w:r w:rsidRPr="0019246F">
        <w:rPr>
          <w:rFonts w:ascii="Times New Roman" w:hAnsi="Times New Roman"/>
          <w:bCs/>
          <w:sz w:val="28"/>
          <w:szCs w:val="32"/>
        </w:rPr>
        <w:t>Министерство образования и науки</w:t>
      </w:r>
    </w:p>
    <w:p w:rsidR="00FF3D65" w:rsidRPr="0019246F" w:rsidRDefault="00345AA0" w:rsidP="00345AA0">
      <w:pPr>
        <w:suppressAutoHyphens/>
        <w:spacing w:after="0" w:line="360" w:lineRule="auto"/>
        <w:ind w:firstLine="709"/>
        <w:jc w:val="center"/>
        <w:rPr>
          <w:rFonts w:ascii="Times New Roman" w:hAnsi="Times New Roman"/>
          <w:bCs/>
          <w:sz w:val="28"/>
          <w:szCs w:val="32"/>
        </w:rPr>
      </w:pPr>
      <w:r w:rsidRPr="0019246F">
        <w:rPr>
          <w:rFonts w:ascii="Times New Roman" w:hAnsi="Times New Roman"/>
          <w:bCs/>
          <w:sz w:val="28"/>
          <w:szCs w:val="32"/>
        </w:rPr>
        <w:t>Казахская финансово-экономическая академия</w:t>
      </w:r>
    </w:p>
    <w:p w:rsidR="00FF3D65" w:rsidRPr="0019246F" w:rsidRDefault="00FF3D65" w:rsidP="00345AA0">
      <w:pPr>
        <w:suppressAutoHyphens/>
        <w:spacing w:after="0" w:line="360" w:lineRule="auto"/>
        <w:ind w:firstLine="709"/>
        <w:jc w:val="center"/>
        <w:rPr>
          <w:rFonts w:ascii="Times New Roman" w:hAnsi="Times New Roman"/>
          <w:bCs/>
          <w:sz w:val="28"/>
          <w:szCs w:val="32"/>
        </w:rPr>
      </w:pPr>
    </w:p>
    <w:p w:rsidR="00FF3D65" w:rsidRPr="0019246F" w:rsidRDefault="00FF3D65" w:rsidP="00345AA0">
      <w:pPr>
        <w:suppressAutoHyphens/>
        <w:spacing w:after="0" w:line="360" w:lineRule="auto"/>
        <w:ind w:firstLine="709"/>
        <w:jc w:val="center"/>
        <w:rPr>
          <w:rFonts w:ascii="Times New Roman" w:hAnsi="Times New Roman"/>
          <w:bCs/>
          <w:sz w:val="28"/>
          <w:szCs w:val="32"/>
        </w:rPr>
      </w:pPr>
    </w:p>
    <w:p w:rsidR="00FF3D65" w:rsidRPr="0019246F" w:rsidRDefault="00FF3D65" w:rsidP="00345AA0">
      <w:pPr>
        <w:suppressAutoHyphens/>
        <w:spacing w:after="0" w:line="360" w:lineRule="auto"/>
        <w:ind w:firstLine="709"/>
        <w:jc w:val="center"/>
        <w:rPr>
          <w:rFonts w:ascii="Times New Roman" w:hAnsi="Times New Roman"/>
          <w:bCs/>
          <w:sz w:val="28"/>
          <w:szCs w:val="32"/>
        </w:rPr>
      </w:pPr>
    </w:p>
    <w:p w:rsidR="00FF3D65" w:rsidRPr="0019246F" w:rsidRDefault="00FF3D65" w:rsidP="00345AA0">
      <w:pPr>
        <w:suppressAutoHyphens/>
        <w:spacing w:after="0" w:line="360" w:lineRule="auto"/>
        <w:ind w:firstLine="709"/>
        <w:jc w:val="center"/>
        <w:rPr>
          <w:rFonts w:ascii="Times New Roman" w:hAnsi="Times New Roman"/>
          <w:bCs/>
          <w:sz w:val="28"/>
          <w:szCs w:val="32"/>
        </w:rPr>
      </w:pPr>
    </w:p>
    <w:p w:rsidR="00FF3D65" w:rsidRPr="0019246F" w:rsidRDefault="00FF3D65" w:rsidP="00345AA0">
      <w:pPr>
        <w:suppressAutoHyphens/>
        <w:spacing w:after="0" w:line="360" w:lineRule="auto"/>
        <w:ind w:firstLine="709"/>
        <w:jc w:val="center"/>
        <w:rPr>
          <w:rFonts w:ascii="Times New Roman" w:hAnsi="Times New Roman"/>
          <w:bCs/>
          <w:sz w:val="28"/>
          <w:szCs w:val="32"/>
        </w:rPr>
      </w:pPr>
    </w:p>
    <w:p w:rsidR="00FF3D65" w:rsidRPr="0019246F" w:rsidRDefault="00FF3D65" w:rsidP="00345AA0">
      <w:pPr>
        <w:suppressAutoHyphens/>
        <w:spacing w:after="0" w:line="360" w:lineRule="auto"/>
        <w:ind w:firstLine="709"/>
        <w:jc w:val="center"/>
        <w:rPr>
          <w:rFonts w:ascii="Times New Roman" w:hAnsi="Times New Roman"/>
          <w:bCs/>
          <w:sz w:val="28"/>
          <w:szCs w:val="32"/>
        </w:rPr>
      </w:pPr>
    </w:p>
    <w:p w:rsidR="00FF3D65" w:rsidRPr="0019246F" w:rsidRDefault="00FF3D65" w:rsidP="00345AA0">
      <w:pPr>
        <w:suppressAutoHyphens/>
        <w:spacing w:after="0" w:line="360" w:lineRule="auto"/>
        <w:ind w:firstLine="709"/>
        <w:jc w:val="center"/>
        <w:rPr>
          <w:rFonts w:ascii="Times New Roman" w:hAnsi="Times New Roman"/>
          <w:bCs/>
          <w:sz w:val="28"/>
          <w:szCs w:val="32"/>
        </w:rPr>
      </w:pPr>
    </w:p>
    <w:p w:rsidR="00345AA0" w:rsidRPr="0019246F" w:rsidRDefault="00345AA0" w:rsidP="00345AA0">
      <w:pPr>
        <w:suppressAutoHyphens/>
        <w:spacing w:after="0" w:line="360" w:lineRule="auto"/>
        <w:ind w:firstLine="709"/>
        <w:jc w:val="center"/>
        <w:rPr>
          <w:rFonts w:ascii="Times New Roman" w:hAnsi="Times New Roman"/>
          <w:bCs/>
          <w:sz w:val="28"/>
          <w:szCs w:val="32"/>
        </w:rPr>
      </w:pPr>
    </w:p>
    <w:p w:rsidR="00345AA0" w:rsidRPr="0019246F" w:rsidRDefault="00345AA0" w:rsidP="00345AA0">
      <w:pPr>
        <w:suppressAutoHyphens/>
        <w:spacing w:after="0" w:line="360" w:lineRule="auto"/>
        <w:ind w:firstLine="709"/>
        <w:jc w:val="center"/>
        <w:rPr>
          <w:rFonts w:ascii="Times New Roman" w:hAnsi="Times New Roman"/>
          <w:bCs/>
          <w:sz w:val="28"/>
          <w:szCs w:val="32"/>
        </w:rPr>
      </w:pPr>
    </w:p>
    <w:p w:rsidR="00345AA0" w:rsidRPr="0019246F" w:rsidRDefault="00345AA0" w:rsidP="00345AA0">
      <w:pPr>
        <w:suppressAutoHyphens/>
        <w:spacing w:after="0" w:line="360" w:lineRule="auto"/>
        <w:ind w:firstLine="709"/>
        <w:jc w:val="center"/>
        <w:rPr>
          <w:rFonts w:ascii="Times New Roman" w:hAnsi="Times New Roman"/>
          <w:bCs/>
          <w:sz w:val="28"/>
          <w:szCs w:val="32"/>
        </w:rPr>
      </w:pPr>
    </w:p>
    <w:p w:rsidR="00FF3D65" w:rsidRPr="0019246F" w:rsidRDefault="00FF3D65" w:rsidP="00345AA0">
      <w:pPr>
        <w:suppressAutoHyphens/>
        <w:spacing w:after="0" w:line="360" w:lineRule="auto"/>
        <w:ind w:firstLine="709"/>
        <w:jc w:val="center"/>
        <w:rPr>
          <w:rFonts w:ascii="Times New Roman" w:hAnsi="Times New Roman"/>
          <w:bCs/>
          <w:sz w:val="28"/>
          <w:szCs w:val="32"/>
        </w:rPr>
      </w:pPr>
    </w:p>
    <w:p w:rsidR="00FF3D65" w:rsidRPr="0019246F" w:rsidRDefault="00FF3D65" w:rsidP="00345AA0">
      <w:pPr>
        <w:suppressAutoHyphens/>
        <w:spacing w:after="0" w:line="360" w:lineRule="auto"/>
        <w:ind w:firstLine="709"/>
        <w:jc w:val="center"/>
        <w:rPr>
          <w:rFonts w:ascii="Times New Roman" w:hAnsi="Times New Roman"/>
          <w:bCs/>
          <w:sz w:val="28"/>
          <w:szCs w:val="32"/>
        </w:rPr>
      </w:pPr>
    </w:p>
    <w:p w:rsidR="00FF3D65" w:rsidRPr="0019246F" w:rsidRDefault="00345AA0" w:rsidP="00345AA0">
      <w:pPr>
        <w:suppressAutoHyphens/>
        <w:spacing w:after="0" w:line="360" w:lineRule="auto"/>
        <w:ind w:firstLine="709"/>
        <w:jc w:val="center"/>
        <w:rPr>
          <w:rFonts w:ascii="Times New Roman" w:hAnsi="Times New Roman"/>
          <w:bCs/>
          <w:sz w:val="28"/>
          <w:szCs w:val="144"/>
        </w:rPr>
      </w:pPr>
      <w:r w:rsidRPr="0019246F">
        <w:rPr>
          <w:rFonts w:ascii="Times New Roman" w:hAnsi="Times New Roman"/>
          <w:bCs/>
          <w:sz w:val="28"/>
          <w:szCs w:val="144"/>
        </w:rPr>
        <w:t>Реферат</w:t>
      </w:r>
    </w:p>
    <w:p w:rsidR="00FF3D65" w:rsidRPr="0019246F" w:rsidRDefault="00345AA0" w:rsidP="00345AA0">
      <w:pPr>
        <w:suppressAutoHyphens/>
        <w:spacing w:after="0" w:line="360" w:lineRule="auto"/>
        <w:ind w:firstLine="709"/>
        <w:jc w:val="center"/>
        <w:rPr>
          <w:rFonts w:ascii="Times New Roman" w:hAnsi="Times New Roman"/>
          <w:bCs/>
          <w:sz w:val="28"/>
          <w:szCs w:val="44"/>
        </w:rPr>
      </w:pPr>
      <w:r w:rsidRPr="0019246F">
        <w:rPr>
          <w:rFonts w:ascii="Times New Roman" w:hAnsi="Times New Roman"/>
          <w:bCs/>
          <w:sz w:val="28"/>
          <w:szCs w:val="44"/>
        </w:rPr>
        <w:t>по дисциплине: "Денежно-кредитное регулирование экономики"</w:t>
      </w:r>
    </w:p>
    <w:p w:rsidR="00FF3D65" w:rsidRPr="0019246F" w:rsidRDefault="00345AA0" w:rsidP="00345AA0">
      <w:pPr>
        <w:suppressAutoHyphens/>
        <w:spacing w:after="0" w:line="360" w:lineRule="auto"/>
        <w:ind w:firstLine="709"/>
        <w:jc w:val="center"/>
        <w:rPr>
          <w:rFonts w:ascii="Times New Roman" w:hAnsi="Times New Roman"/>
          <w:b/>
          <w:sz w:val="28"/>
          <w:szCs w:val="24"/>
          <w:lang w:eastAsia="ru-RU"/>
        </w:rPr>
      </w:pPr>
      <w:r w:rsidRPr="0019246F">
        <w:rPr>
          <w:rFonts w:ascii="Times New Roman" w:hAnsi="Times New Roman"/>
          <w:b/>
          <w:sz w:val="28"/>
          <w:szCs w:val="44"/>
          <w:lang w:eastAsia="ru-RU"/>
        </w:rPr>
        <w:t>на тему</w:t>
      </w:r>
      <w:r w:rsidRPr="0019246F">
        <w:rPr>
          <w:rFonts w:ascii="Times New Roman" w:hAnsi="Times New Roman"/>
          <w:b/>
          <w:sz w:val="28"/>
          <w:szCs w:val="40"/>
          <w:lang w:eastAsia="ru-RU"/>
        </w:rPr>
        <w:t xml:space="preserve">: </w:t>
      </w:r>
      <w:r w:rsidR="00FF3D65" w:rsidRPr="0019246F">
        <w:rPr>
          <w:rFonts w:ascii="Times New Roman" w:hAnsi="Times New Roman"/>
          <w:b/>
          <w:sz w:val="28"/>
          <w:szCs w:val="40"/>
          <w:lang w:eastAsia="ru-RU"/>
        </w:rPr>
        <w:t>«Денежная база и ее роль в предложении денег»</w:t>
      </w:r>
    </w:p>
    <w:p w:rsidR="00FF3D65" w:rsidRPr="0019246F" w:rsidRDefault="00FF3D65" w:rsidP="00345AA0">
      <w:pPr>
        <w:suppressAutoHyphens/>
        <w:spacing w:after="0" w:line="360" w:lineRule="auto"/>
        <w:ind w:firstLine="709"/>
        <w:jc w:val="center"/>
        <w:rPr>
          <w:rFonts w:ascii="Times New Roman" w:hAnsi="Times New Roman"/>
          <w:bCs/>
          <w:sz w:val="28"/>
          <w:szCs w:val="72"/>
        </w:rPr>
      </w:pPr>
    </w:p>
    <w:p w:rsidR="00FF3D65" w:rsidRPr="0019246F" w:rsidRDefault="00FF3D65" w:rsidP="00345AA0">
      <w:pPr>
        <w:suppressAutoHyphens/>
        <w:spacing w:after="0" w:line="360" w:lineRule="auto"/>
        <w:ind w:firstLine="709"/>
        <w:jc w:val="center"/>
        <w:rPr>
          <w:rFonts w:ascii="Times New Roman" w:hAnsi="Times New Roman"/>
          <w:bCs/>
          <w:sz w:val="28"/>
          <w:szCs w:val="72"/>
        </w:rPr>
      </w:pPr>
    </w:p>
    <w:p w:rsidR="00FF3D65" w:rsidRPr="0019246F" w:rsidRDefault="00FF3D65" w:rsidP="00345AA0">
      <w:pPr>
        <w:suppressAutoHyphens/>
        <w:spacing w:after="0" w:line="360" w:lineRule="auto"/>
        <w:ind w:firstLine="709"/>
        <w:jc w:val="center"/>
        <w:rPr>
          <w:rFonts w:ascii="Times New Roman" w:hAnsi="Times New Roman"/>
          <w:bCs/>
          <w:sz w:val="28"/>
          <w:szCs w:val="32"/>
        </w:rPr>
      </w:pPr>
    </w:p>
    <w:p w:rsidR="00FF3D65" w:rsidRPr="0019246F" w:rsidRDefault="00FF3D65" w:rsidP="00345AA0">
      <w:pPr>
        <w:suppressAutoHyphens/>
        <w:spacing w:after="0" w:line="360" w:lineRule="auto"/>
        <w:ind w:firstLine="709"/>
        <w:jc w:val="center"/>
        <w:rPr>
          <w:rFonts w:ascii="Times New Roman" w:hAnsi="Times New Roman"/>
          <w:bCs/>
          <w:sz w:val="28"/>
          <w:szCs w:val="32"/>
        </w:rPr>
      </w:pPr>
    </w:p>
    <w:p w:rsidR="00335E0E" w:rsidRPr="0019246F" w:rsidRDefault="00335E0E" w:rsidP="00345AA0">
      <w:pPr>
        <w:suppressAutoHyphens/>
        <w:spacing w:after="0" w:line="360" w:lineRule="auto"/>
        <w:ind w:firstLine="709"/>
        <w:jc w:val="center"/>
        <w:rPr>
          <w:rFonts w:ascii="Times New Roman" w:hAnsi="Times New Roman"/>
          <w:bCs/>
          <w:sz w:val="28"/>
          <w:szCs w:val="32"/>
        </w:rPr>
      </w:pPr>
    </w:p>
    <w:p w:rsidR="00FF3D65" w:rsidRPr="0019246F" w:rsidRDefault="00FF3D65" w:rsidP="00345AA0">
      <w:pPr>
        <w:suppressAutoHyphens/>
        <w:spacing w:after="0" w:line="360" w:lineRule="auto"/>
        <w:ind w:firstLine="709"/>
        <w:jc w:val="center"/>
        <w:rPr>
          <w:rFonts w:ascii="Times New Roman" w:hAnsi="Times New Roman"/>
          <w:bCs/>
          <w:sz w:val="28"/>
          <w:szCs w:val="32"/>
        </w:rPr>
      </w:pPr>
    </w:p>
    <w:p w:rsidR="00FF3D65" w:rsidRPr="0019246F" w:rsidRDefault="00FF3D65" w:rsidP="00345AA0">
      <w:pPr>
        <w:suppressAutoHyphens/>
        <w:spacing w:after="0" w:line="360" w:lineRule="auto"/>
        <w:ind w:firstLine="709"/>
        <w:jc w:val="center"/>
        <w:rPr>
          <w:rFonts w:ascii="Times New Roman" w:hAnsi="Times New Roman"/>
          <w:bCs/>
          <w:sz w:val="28"/>
          <w:szCs w:val="32"/>
        </w:rPr>
      </w:pPr>
    </w:p>
    <w:p w:rsidR="00FF3D65" w:rsidRPr="0019246F" w:rsidRDefault="00FF3D65" w:rsidP="00345AA0">
      <w:pPr>
        <w:suppressAutoHyphens/>
        <w:spacing w:after="0" w:line="360" w:lineRule="auto"/>
        <w:ind w:firstLine="709"/>
        <w:jc w:val="center"/>
        <w:rPr>
          <w:rFonts w:ascii="Times New Roman" w:hAnsi="Times New Roman"/>
          <w:bCs/>
          <w:sz w:val="28"/>
          <w:szCs w:val="32"/>
        </w:rPr>
      </w:pPr>
    </w:p>
    <w:p w:rsidR="00FF3D65" w:rsidRPr="0019246F" w:rsidRDefault="00FF3D65" w:rsidP="00345AA0">
      <w:pPr>
        <w:suppressAutoHyphens/>
        <w:spacing w:after="0" w:line="360" w:lineRule="auto"/>
        <w:ind w:firstLine="709"/>
        <w:jc w:val="center"/>
        <w:rPr>
          <w:rFonts w:ascii="Times New Roman" w:hAnsi="Times New Roman"/>
          <w:bCs/>
          <w:sz w:val="28"/>
          <w:szCs w:val="32"/>
        </w:rPr>
      </w:pPr>
    </w:p>
    <w:p w:rsidR="00FF3D65" w:rsidRPr="0019246F" w:rsidRDefault="00FF3D65" w:rsidP="00345AA0">
      <w:pPr>
        <w:suppressAutoHyphens/>
        <w:spacing w:after="0" w:line="360" w:lineRule="auto"/>
        <w:ind w:firstLine="709"/>
        <w:jc w:val="center"/>
        <w:rPr>
          <w:rFonts w:ascii="Times New Roman" w:hAnsi="Times New Roman"/>
          <w:bCs/>
          <w:sz w:val="28"/>
          <w:szCs w:val="32"/>
        </w:rPr>
      </w:pPr>
    </w:p>
    <w:p w:rsidR="00FF3D65" w:rsidRPr="0019246F" w:rsidRDefault="00FF3D65" w:rsidP="00345AA0">
      <w:pPr>
        <w:suppressAutoHyphens/>
        <w:spacing w:after="0" w:line="360" w:lineRule="auto"/>
        <w:ind w:firstLine="709"/>
        <w:jc w:val="center"/>
        <w:rPr>
          <w:rFonts w:ascii="Times New Roman" w:hAnsi="Times New Roman"/>
          <w:bCs/>
          <w:sz w:val="28"/>
          <w:szCs w:val="32"/>
        </w:rPr>
      </w:pPr>
    </w:p>
    <w:p w:rsidR="00FF3D65" w:rsidRPr="0019246F" w:rsidRDefault="00FF3D65" w:rsidP="00345AA0">
      <w:pPr>
        <w:suppressAutoHyphens/>
        <w:spacing w:after="0" w:line="360" w:lineRule="auto"/>
        <w:ind w:firstLine="709"/>
        <w:jc w:val="center"/>
        <w:rPr>
          <w:rFonts w:ascii="Times New Roman" w:hAnsi="Times New Roman"/>
          <w:bCs/>
          <w:sz w:val="28"/>
          <w:szCs w:val="32"/>
        </w:rPr>
      </w:pPr>
    </w:p>
    <w:p w:rsidR="00FF3D65" w:rsidRPr="0019246F" w:rsidRDefault="00FF3D65" w:rsidP="00345AA0">
      <w:pPr>
        <w:suppressAutoHyphens/>
        <w:spacing w:after="0" w:line="360" w:lineRule="auto"/>
        <w:ind w:firstLine="709"/>
        <w:jc w:val="center"/>
        <w:rPr>
          <w:rFonts w:ascii="Times New Roman" w:hAnsi="Times New Roman"/>
          <w:bCs/>
          <w:sz w:val="28"/>
          <w:szCs w:val="32"/>
        </w:rPr>
      </w:pPr>
      <w:r w:rsidRPr="0019246F">
        <w:rPr>
          <w:rFonts w:ascii="Times New Roman" w:hAnsi="Times New Roman"/>
          <w:bCs/>
          <w:sz w:val="28"/>
          <w:szCs w:val="32"/>
        </w:rPr>
        <w:t>Семей, 2010 год</w:t>
      </w:r>
    </w:p>
    <w:p w:rsidR="00FF3D65" w:rsidRPr="0019246F" w:rsidRDefault="00345AA0" w:rsidP="00345AA0">
      <w:pPr>
        <w:pStyle w:val="a3"/>
        <w:suppressAutoHyphens/>
        <w:spacing w:before="0" w:beforeAutospacing="0" w:after="0" w:afterAutospacing="0" w:line="360" w:lineRule="auto"/>
        <w:ind w:firstLine="709"/>
        <w:jc w:val="both"/>
        <w:rPr>
          <w:b/>
          <w:bCs/>
          <w:sz w:val="28"/>
          <w:szCs w:val="28"/>
        </w:rPr>
      </w:pPr>
      <w:r w:rsidRPr="0019246F">
        <w:rPr>
          <w:b/>
          <w:bCs/>
          <w:sz w:val="28"/>
          <w:szCs w:val="28"/>
        </w:rPr>
        <w:br w:type="page"/>
        <w:t>Содержание</w:t>
      </w:r>
    </w:p>
    <w:p w:rsidR="00345AA0" w:rsidRPr="0019246F" w:rsidRDefault="00345AA0" w:rsidP="00345AA0">
      <w:pPr>
        <w:pStyle w:val="a3"/>
        <w:suppressAutoHyphens/>
        <w:spacing w:before="0" w:beforeAutospacing="0" w:after="0" w:afterAutospacing="0" w:line="360" w:lineRule="auto"/>
        <w:ind w:firstLine="709"/>
        <w:jc w:val="both"/>
        <w:rPr>
          <w:b/>
          <w:bCs/>
          <w:sz w:val="28"/>
          <w:szCs w:val="28"/>
        </w:rPr>
      </w:pPr>
    </w:p>
    <w:p w:rsidR="00FF3D65" w:rsidRPr="0019246F" w:rsidRDefault="00FF3D65" w:rsidP="00345AA0">
      <w:pPr>
        <w:pStyle w:val="a3"/>
        <w:suppressAutoHyphens/>
        <w:spacing w:before="0" w:beforeAutospacing="0" w:after="0" w:afterAutospacing="0" w:line="360" w:lineRule="auto"/>
        <w:jc w:val="both"/>
        <w:rPr>
          <w:bCs/>
          <w:sz w:val="28"/>
          <w:szCs w:val="28"/>
        </w:rPr>
      </w:pPr>
      <w:r w:rsidRPr="0019246F">
        <w:rPr>
          <w:bCs/>
          <w:sz w:val="28"/>
          <w:szCs w:val="28"/>
        </w:rPr>
        <w:t>Введение</w:t>
      </w:r>
    </w:p>
    <w:p w:rsidR="00FF3D65" w:rsidRPr="0019246F" w:rsidRDefault="00FF3D65" w:rsidP="00345AA0">
      <w:pPr>
        <w:suppressAutoHyphens/>
        <w:spacing w:after="0" w:line="360" w:lineRule="auto"/>
        <w:jc w:val="both"/>
        <w:rPr>
          <w:rFonts w:ascii="Times New Roman" w:hAnsi="Times New Roman"/>
          <w:bCs/>
          <w:sz w:val="28"/>
          <w:szCs w:val="28"/>
          <w:lang w:eastAsia="ru-RU"/>
        </w:rPr>
      </w:pPr>
      <w:r w:rsidRPr="0019246F">
        <w:rPr>
          <w:rFonts w:ascii="Times New Roman" w:hAnsi="Times New Roman"/>
          <w:bCs/>
          <w:sz w:val="28"/>
          <w:szCs w:val="28"/>
        </w:rPr>
        <w:t xml:space="preserve">1. </w:t>
      </w:r>
      <w:r w:rsidR="00FC71D0" w:rsidRPr="0019246F">
        <w:rPr>
          <w:rFonts w:ascii="Times New Roman" w:hAnsi="Times New Roman"/>
          <w:bCs/>
          <w:sz w:val="28"/>
          <w:szCs w:val="28"/>
        </w:rPr>
        <w:t>Причины избыточности резервов</w:t>
      </w:r>
    </w:p>
    <w:p w:rsidR="00410524" w:rsidRPr="003117B4" w:rsidRDefault="00FF3D65" w:rsidP="00410524">
      <w:pPr>
        <w:suppressAutoHyphens/>
        <w:spacing w:after="0" w:line="360" w:lineRule="auto"/>
        <w:jc w:val="both"/>
        <w:rPr>
          <w:rFonts w:ascii="Times New Roman" w:hAnsi="Times New Roman"/>
          <w:bCs/>
          <w:sz w:val="28"/>
          <w:szCs w:val="28"/>
          <w:lang w:eastAsia="ru-RU"/>
        </w:rPr>
      </w:pPr>
      <w:r w:rsidRPr="00410524">
        <w:rPr>
          <w:rFonts w:ascii="Times New Roman" w:hAnsi="Times New Roman"/>
          <w:bCs/>
          <w:sz w:val="28"/>
          <w:szCs w:val="28"/>
        </w:rPr>
        <w:t>2.</w:t>
      </w:r>
      <w:r w:rsidRPr="00410524">
        <w:rPr>
          <w:rFonts w:ascii="Times New Roman" w:hAnsi="Times New Roman"/>
          <w:bCs/>
          <w:sz w:val="28"/>
          <w:szCs w:val="28"/>
          <w:lang w:eastAsia="ru-RU"/>
        </w:rPr>
        <w:t xml:space="preserve"> </w:t>
      </w:r>
      <w:r w:rsidR="00410524" w:rsidRPr="00410524">
        <w:rPr>
          <w:rFonts w:ascii="Times New Roman" w:hAnsi="Times New Roman"/>
          <w:bCs/>
          <w:sz w:val="28"/>
          <w:szCs w:val="28"/>
          <w:lang w:eastAsia="ru-RU"/>
        </w:rPr>
        <w:t>Денежная база в РК и ее динамика</w:t>
      </w:r>
    </w:p>
    <w:p w:rsidR="00410524" w:rsidRPr="00410524" w:rsidRDefault="00410524" w:rsidP="00410524">
      <w:pPr>
        <w:suppressAutoHyphens/>
        <w:spacing w:after="0" w:line="360" w:lineRule="auto"/>
        <w:jc w:val="both"/>
        <w:rPr>
          <w:rFonts w:ascii="Times New Roman" w:hAnsi="Times New Roman"/>
          <w:sz w:val="28"/>
          <w:szCs w:val="28"/>
          <w:lang w:eastAsia="ru-RU"/>
        </w:rPr>
      </w:pPr>
      <w:r w:rsidRPr="00410524">
        <w:rPr>
          <w:rFonts w:ascii="Times New Roman" w:hAnsi="Times New Roman"/>
          <w:bCs/>
          <w:sz w:val="28"/>
          <w:szCs w:val="28"/>
          <w:lang w:eastAsia="ru-RU"/>
        </w:rPr>
        <w:t>3.</w:t>
      </w:r>
      <w:r w:rsidRPr="00410524">
        <w:rPr>
          <w:rFonts w:ascii="Times New Roman" w:hAnsi="Times New Roman"/>
          <w:bCs/>
          <w:sz w:val="28"/>
          <w:lang w:eastAsia="ru-RU"/>
        </w:rPr>
        <w:t xml:space="preserve"> </w:t>
      </w:r>
      <w:r w:rsidRPr="00410524">
        <w:rPr>
          <w:rFonts w:ascii="Times New Roman" w:hAnsi="Times New Roman"/>
          <w:bCs/>
          <w:sz w:val="28"/>
          <w:szCs w:val="28"/>
          <w:lang w:eastAsia="ru-RU"/>
        </w:rPr>
        <w:t>Прогнозные показатели национального банка РК на 2010 год</w:t>
      </w:r>
    </w:p>
    <w:p w:rsidR="00FF3D65" w:rsidRPr="0019246F" w:rsidRDefault="00FF3D65" w:rsidP="00345AA0">
      <w:pPr>
        <w:pStyle w:val="a3"/>
        <w:suppressAutoHyphens/>
        <w:spacing w:before="0" w:beforeAutospacing="0" w:after="0" w:afterAutospacing="0" w:line="360" w:lineRule="auto"/>
        <w:jc w:val="both"/>
        <w:rPr>
          <w:bCs/>
          <w:sz w:val="28"/>
          <w:szCs w:val="28"/>
        </w:rPr>
      </w:pPr>
      <w:r w:rsidRPr="0019246F">
        <w:rPr>
          <w:bCs/>
          <w:sz w:val="28"/>
          <w:szCs w:val="28"/>
        </w:rPr>
        <w:t>Заключение</w:t>
      </w:r>
    </w:p>
    <w:p w:rsidR="00FF3D65" w:rsidRPr="0019246F" w:rsidRDefault="00FF3D65" w:rsidP="00345AA0">
      <w:pPr>
        <w:pStyle w:val="a3"/>
        <w:suppressAutoHyphens/>
        <w:spacing w:before="0" w:beforeAutospacing="0" w:after="0" w:afterAutospacing="0" w:line="360" w:lineRule="auto"/>
        <w:jc w:val="both"/>
        <w:rPr>
          <w:bCs/>
          <w:sz w:val="28"/>
          <w:szCs w:val="28"/>
        </w:rPr>
      </w:pPr>
      <w:r w:rsidRPr="0019246F">
        <w:rPr>
          <w:bCs/>
          <w:sz w:val="28"/>
          <w:szCs w:val="28"/>
        </w:rPr>
        <w:t>Список использованной литературы</w:t>
      </w:r>
    </w:p>
    <w:p w:rsidR="00FF3D65" w:rsidRPr="0019246F" w:rsidRDefault="00FF3D65" w:rsidP="00345AA0">
      <w:pPr>
        <w:pStyle w:val="a3"/>
        <w:suppressAutoHyphens/>
        <w:spacing w:before="0" w:beforeAutospacing="0" w:after="0" w:afterAutospacing="0" w:line="360" w:lineRule="auto"/>
        <w:ind w:firstLine="709"/>
        <w:jc w:val="both"/>
        <w:rPr>
          <w:bCs/>
          <w:sz w:val="28"/>
          <w:szCs w:val="28"/>
        </w:rPr>
      </w:pPr>
    </w:p>
    <w:p w:rsidR="00FF3D65" w:rsidRPr="0019246F" w:rsidRDefault="00345AA0" w:rsidP="00345AA0">
      <w:pPr>
        <w:pStyle w:val="a3"/>
        <w:suppressAutoHyphens/>
        <w:spacing w:before="0" w:beforeAutospacing="0" w:after="0" w:afterAutospacing="0" w:line="360" w:lineRule="auto"/>
        <w:ind w:firstLine="709"/>
        <w:jc w:val="both"/>
        <w:rPr>
          <w:b/>
          <w:bCs/>
          <w:sz w:val="28"/>
          <w:szCs w:val="28"/>
        </w:rPr>
      </w:pPr>
      <w:r w:rsidRPr="0019246F">
        <w:rPr>
          <w:b/>
          <w:bCs/>
          <w:sz w:val="28"/>
          <w:szCs w:val="28"/>
        </w:rPr>
        <w:br w:type="page"/>
        <w:t>Введение</w:t>
      </w:r>
    </w:p>
    <w:p w:rsidR="00345AA0" w:rsidRPr="0019246F" w:rsidRDefault="00345AA0" w:rsidP="00345AA0">
      <w:pPr>
        <w:pStyle w:val="a3"/>
        <w:suppressAutoHyphens/>
        <w:spacing w:before="0" w:beforeAutospacing="0" w:after="0" w:afterAutospacing="0" w:line="360" w:lineRule="auto"/>
        <w:ind w:firstLine="709"/>
        <w:jc w:val="both"/>
        <w:rPr>
          <w:b/>
          <w:bCs/>
          <w:sz w:val="28"/>
          <w:szCs w:val="28"/>
        </w:rPr>
      </w:pPr>
    </w:p>
    <w:p w:rsidR="00FF3D65" w:rsidRPr="0019246F" w:rsidRDefault="00FF3D65" w:rsidP="00345AA0">
      <w:pPr>
        <w:pStyle w:val="a3"/>
        <w:suppressAutoHyphens/>
        <w:spacing w:before="0" w:beforeAutospacing="0" w:after="0" w:afterAutospacing="0" w:line="360" w:lineRule="auto"/>
        <w:ind w:firstLine="709"/>
        <w:jc w:val="both"/>
        <w:rPr>
          <w:sz w:val="28"/>
          <w:szCs w:val="28"/>
        </w:rPr>
      </w:pPr>
      <w:r w:rsidRPr="0019246F">
        <w:rPr>
          <w:sz w:val="28"/>
          <w:szCs w:val="28"/>
        </w:rPr>
        <w:t>Регулируя денежную массу, государство может влиять на цены, инвестиционные проекты и потребление населения, объем национального производства, инфляцию и темпы экономического роста. Денежная политика, как и фискальная, может служить средством стабилизации, но может и отрицательно воздействовать на экономику. Без отлаженной денежной политики борьба с инфляцией невозможна.</w:t>
      </w:r>
    </w:p>
    <w:p w:rsidR="00FF3D65" w:rsidRPr="0019246F" w:rsidRDefault="00FF3D65" w:rsidP="00345AA0">
      <w:pPr>
        <w:pStyle w:val="a3"/>
        <w:suppressAutoHyphens/>
        <w:spacing w:before="0" w:beforeAutospacing="0" w:after="0" w:afterAutospacing="0" w:line="360" w:lineRule="auto"/>
        <w:ind w:firstLine="709"/>
        <w:jc w:val="both"/>
        <w:rPr>
          <w:b/>
          <w:bCs/>
          <w:sz w:val="28"/>
          <w:szCs w:val="28"/>
        </w:rPr>
      </w:pPr>
      <w:r w:rsidRPr="0019246F">
        <w:rPr>
          <w:sz w:val="28"/>
          <w:szCs w:val="28"/>
        </w:rPr>
        <w:t>Сегодня в любой, даже самой маленькой, стране мира есть свой центральный банк. Он выполняет 2 основные задачи. Первая задача – центральный банк должен обеспечить стабильность функционирования банковской и финансовой систем. В частности, он должен предупреждать возникновение финансовой паники, вероятность которой в финансовой системе с широким набором посреднических институтов весьма велика. При выполнении этой задачи центральный банк играет роль кредитора в последней инстанции.</w:t>
      </w:r>
    </w:p>
    <w:p w:rsidR="00FF3D65" w:rsidRPr="0019246F" w:rsidRDefault="00FF3D65" w:rsidP="00345AA0">
      <w:pPr>
        <w:suppressAutoHyphens/>
        <w:spacing w:after="0" w:line="360" w:lineRule="auto"/>
        <w:ind w:firstLine="709"/>
        <w:jc w:val="both"/>
        <w:rPr>
          <w:rFonts w:ascii="Times New Roman" w:hAnsi="Times New Roman"/>
          <w:bCs/>
          <w:sz w:val="28"/>
          <w:szCs w:val="28"/>
          <w:lang w:eastAsia="ru-RU"/>
        </w:rPr>
      </w:pPr>
      <w:r w:rsidRPr="0019246F">
        <w:rPr>
          <w:rFonts w:ascii="Times New Roman" w:hAnsi="Times New Roman"/>
          <w:bCs/>
          <w:sz w:val="28"/>
          <w:szCs w:val="28"/>
          <w:lang w:eastAsia="ru-RU"/>
        </w:rPr>
        <w:t>Избыточные резервы - сумма, на которую фактические резервы банка-члена ФРС превышают его обязательный резерв. Избыточные резервы могут использоваться коммерческими банками для предоставления ссуд.</w:t>
      </w:r>
    </w:p>
    <w:p w:rsidR="00E72981" w:rsidRPr="0019246F" w:rsidRDefault="00E72981" w:rsidP="00345AA0">
      <w:pPr>
        <w:suppressAutoHyphens/>
        <w:spacing w:after="0" w:line="360" w:lineRule="auto"/>
        <w:ind w:firstLine="709"/>
        <w:jc w:val="both"/>
        <w:rPr>
          <w:rFonts w:ascii="Times New Roman" w:hAnsi="Times New Roman"/>
          <w:bCs/>
          <w:sz w:val="28"/>
          <w:szCs w:val="28"/>
          <w:lang w:eastAsia="ru-RU"/>
        </w:rPr>
      </w:pPr>
    </w:p>
    <w:p w:rsidR="00E72981" w:rsidRPr="0019246F" w:rsidRDefault="00345AA0" w:rsidP="00345AA0">
      <w:pPr>
        <w:pStyle w:val="a7"/>
        <w:suppressAutoHyphens/>
        <w:spacing w:after="0" w:line="360" w:lineRule="auto"/>
        <w:ind w:left="709"/>
        <w:contextualSpacing w:val="0"/>
        <w:jc w:val="both"/>
        <w:rPr>
          <w:rFonts w:ascii="Times New Roman" w:hAnsi="Times New Roman"/>
          <w:b/>
          <w:bCs/>
          <w:sz w:val="28"/>
          <w:szCs w:val="28"/>
          <w:lang w:eastAsia="ru-RU"/>
        </w:rPr>
      </w:pPr>
      <w:r w:rsidRPr="0019246F">
        <w:rPr>
          <w:rFonts w:ascii="Times New Roman" w:hAnsi="Times New Roman"/>
          <w:b/>
          <w:bCs/>
          <w:sz w:val="28"/>
          <w:szCs w:val="28"/>
          <w:lang w:eastAsia="ru-RU"/>
        </w:rPr>
        <w:br w:type="page"/>
        <w:t>1. Причины избыточности резервов</w:t>
      </w:r>
    </w:p>
    <w:p w:rsidR="008E44F5" w:rsidRPr="0019246F" w:rsidRDefault="008E44F5" w:rsidP="00345AA0">
      <w:pPr>
        <w:pStyle w:val="a7"/>
        <w:suppressAutoHyphens/>
        <w:spacing w:after="0" w:line="360" w:lineRule="auto"/>
        <w:ind w:left="0" w:firstLine="709"/>
        <w:contextualSpacing w:val="0"/>
        <w:jc w:val="both"/>
        <w:rPr>
          <w:rFonts w:ascii="Times New Roman" w:hAnsi="Times New Roman"/>
          <w:b/>
          <w:bCs/>
          <w:sz w:val="28"/>
          <w:szCs w:val="28"/>
          <w:lang w:eastAsia="ru-RU"/>
        </w:rPr>
      </w:pPr>
    </w:p>
    <w:p w:rsidR="008435A5" w:rsidRPr="0019246F" w:rsidRDefault="008435A5" w:rsidP="00345AA0">
      <w:pPr>
        <w:pStyle w:val="a7"/>
        <w:suppressAutoHyphens/>
        <w:spacing w:after="0" w:line="360" w:lineRule="auto"/>
        <w:ind w:left="0" w:firstLine="709"/>
        <w:contextualSpacing w:val="0"/>
        <w:jc w:val="both"/>
        <w:rPr>
          <w:rFonts w:ascii="Times New Roman" w:hAnsi="Times New Roman"/>
          <w:bCs/>
          <w:sz w:val="28"/>
          <w:szCs w:val="28"/>
          <w:lang w:eastAsia="ru-RU"/>
        </w:rPr>
      </w:pPr>
      <w:r w:rsidRPr="0019246F">
        <w:rPr>
          <w:rFonts w:ascii="Times New Roman" w:hAnsi="Times New Roman"/>
          <w:bCs/>
          <w:sz w:val="28"/>
          <w:szCs w:val="28"/>
          <w:lang w:eastAsia="ru-RU"/>
        </w:rPr>
        <w:t>Если начать с самого понятия резервирования как процесса накапливания средств «на черный день», то во многих словарях современного русского языка это понятие трактуется следующим образом:</w:t>
      </w:r>
    </w:p>
    <w:p w:rsidR="00345AA0" w:rsidRPr="0019246F" w:rsidRDefault="008435A5" w:rsidP="00345AA0">
      <w:pPr>
        <w:pStyle w:val="a7"/>
        <w:suppressAutoHyphens/>
        <w:spacing w:after="0" w:line="360" w:lineRule="auto"/>
        <w:ind w:left="0" w:firstLine="709"/>
        <w:contextualSpacing w:val="0"/>
        <w:jc w:val="both"/>
        <w:rPr>
          <w:rFonts w:ascii="Times New Roman" w:hAnsi="Times New Roman"/>
          <w:sz w:val="28"/>
          <w:szCs w:val="28"/>
        </w:rPr>
      </w:pPr>
      <w:r w:rsidRPr="0019246F">
        <w:rPr>
          <w:rFonts w:ascii="Times New Roman" w:hAnsi="Times New Roman"/>
          <w:sz w:val="28"/>
          <w:szCs w:val="28"/>
        </w:rPr>
        <w:t>РЕЗЕРВИРОВАНИЕ (от лат. reserve -сберегаю, сохраняю) - метод повышения надёжности изделий (систем) путём применения структурной, функциональной, информационной или временной избыточности по отношению к минимально необходимой и достаточной для выполнения изделиями (системами) заданных функциональных возможностей. Если резервирование отсутствует, отказ любого рабочего элемента одновременно является отказом изделия (системы) в целом. При структурном, функциональном, информационном резервировании отказ резервированного элемента не вызывает одновременно отказ изделия (системы). Это позволяет создавать достаточно надёжные системы из малонадёжных элементов. Временное резервирование способствует выполнению поставленной изделию (системе) задачи (совершение определенного объёма работы) за счёт резерва времени, используемого для восстановления работоспособности изделия (системы) в случае возникновения отказов.</w:t>
      </w:r>
    </w:p>
    <w:p w:rsidR="008435A5" w:rsidRPr="0019246F" w:rsidRDefault="008435A5" w:rsidP="00345AA0">
      <w:pPr>
        <w:pStyle w:val="a7"/>
        <w:suppressAutoHyphens/>
        <w:spacing w:after="0" w:line="360" w:lineRule="auto"/>
        <w:ind w:left="0" w:firstLine="709"/>
        <w:contextualSpacing w:val="0"/>
        <w:jc w:val="both"/>
        <w:rPr>
          <w:rFonts w:ascii="Times New Roman" w:hAnsi="Times New Roman"/>
          <w:sz w:val="28"/>
          <w:szCs w:val="28"/>
        </w:rPr>
      </w:pPr>
      <w:r w:rsidRPr="0019246F">
        <w:rPr>
          <w:rFonts w:ascii="Times New Roman" w:hAnsi="Times New Roman"/>
          <w:sz w:val="28"/>
          <w:szCs w:val="28"/>
        </w:rPr>
        <w:t>РЕЗЕРВНАЯ МОЩНОСТЬ в электроэнергетике - превышение рабочей мощности электроэнергетической системы над макс, активной нагрузкой системы. P.M. необходима для предотвращения перебоев в электроснабжении и поддержания в заданных пределах частоты электрич. тока. Различают нагрузочный (регулировочный) резерв (для покрытия случайных колебаний и непредвид. повышения нагрузки), ремонтный резерв (для проведения предупредит, ремонта оборудования электростанций), аварийный резерв (для замены выбывших из работы агрегатов) и др.</w:t>
      </w:r>
    </w:p>
    <w:p w:rsidR="00335E0E" w:rsidRPr="0019246F" w:rsidRDefault="00335E0E" w:rsidP="00345AA0">
      <w:pPr>
        <w:suppressAutoHyphens/>
        <w:spacing w:after="0" w:line="360" w:lineRule="auto"/>
        <w:ind w:firstLine="709"/>
        <w:jc w:val="both"/>
        <w:rPr>
          <w:rFonts w:ascii="Times New Roman" w:hAnsi="Times New Roman"/>
          <w:sz w:val="28"/>
          <w:szCs w:val="28"/>
        </w:rPr>
      </w:pPr>
      <w:r w:rsidRPr="0019246F">
        <w:rPr>
          <w:rFonts w:ascii="Times New Roman" w:hAnsi="Times New Roman"/>
          <w:sz w:val="28"/>
          <w:szCs w:val="28"/>
        </w:rPr>
        <w:t>Инфляция за январь-март 2010 г. составила 2,9% или около половины годовой инфляции за 2009 г. (6,2%). На 2010-14 гг. Министерства экономики и бюджетного планирования РК прогнозирует годовую инфляцию на уровне 6,0-8,0%</w:t>
      </w:r>
      <w:r w:rsidR="00345AA0" w:rsidRPr="0019246F">
        <w:rPr>
          <w:rFonts w:ascii="Times New Roman" w:hAnsi="Times New Roman"/>
          <w:sz w:val="28"/>
          <w:szCs w:val="28"/>
        </w:rPr>
        <w:t xml:space="preserve"> </w:t>
      </w:r>
      <w:r w:rsidRPr="0019246F">
        <w:rPr>
          <w:rFonts w:ascii="Times New Roman" w:hAnsi="Times New Roman"/>
          <w:sz w:val="28"/>
          <w:szCs w:val="28"/>
        </w:rPr>
        <w:t>(рисунок 2.1).</w:t>
      </w:r>
    </w:p>
    <w:p w:rsidR="00345AA0" w:rsidRPr="0019246F" w:rsidRDefault="00345AA0" w:rsidP="00345AA0">
      <w:pPr>
        <w:suppressAutoHyphens/>
        <w:spacing w:after="0" w:line="360" w:lineRule="auto"/>
        <w:ind w:firstLine="709"/>
        <w:jc w:val="both"/>
        <w:rPr>
          <w:rFonts w:ascii="Times New Roman" w:hAnsi="Times New Roman"/>
          <w:sz w:val="28"/>
          <w:szCs w:val="28"/>
        </w:rPr>
      </w:pPr>
    </w:p>
    <w:p w:rsidR="00335E0E" w:rsidRPr="0019246F" w:rsidRDefault="008C26AA" w:rsidP="00345AA0">
      <w:pPr>
        <w:suppressAutoHyphens/>
        <w:spacing w:after="0" w:line="360" w:lineRule="auto"/>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201.75pt">
            <v:imagedata r:id="rId7" o:title=""/>
          </v:shape>
        </w:pict>
      </w:r>
    </w:p>
    <w:p w:rsidR="00345AA0" w:rsidRPr="0019246F" w:rsidRDefault="00335E0E" w:rsidP="00345AA0">
      <w:pPr>
        <w:suppressAutoHyphens/>
        <w:spacing w:after="0" w:line="360" w:lineRule="auto"/>
        <w:ind w:firstLine="709"/>
        <w:jc w:val="both"/>
        <w:rPr>
          <w:rFonts w:ascii="Times New Roman" w:hAnsi="Times New Roman"/>
          <w:sz w:val="28"/>
          <w:szCs w:val="28"/>
        </w:rPr>
      </w:pPr>
      <w:r w:rsidRPr="0019246F">
        <w:rPr>
          <w:rFonts w:ascii="Times New Roman" w:hAnsi="Times New Roman"/>
          <w:sz w:val="28"/>
          <w:szCs w:val="28"/>
        </w:rPr>
        <w:t>Рисунок 2.1. Имеющиеся и прогнозные показатели инфляции на период 2009 – 2012 годы [18].</w:t>
      </w:r>
    </w:p>
    <w:p w:rsidR="00335E0E" w:rsidRPr="0019246F" w:rsidRDefault="00335E0E" w:rsidP="00345AA0">
      <w:pPr>
        <w:suppressAutoHyphens/>
        <w:spacing w:after="0" w:line="360" w:lineRule="auto"/>
        <w:ind w:firstLine="709"/>
        <w:jc w:val="both"/>
        <w:rPr>
          <w:rFonts w:ascii="Times New Roman" w:hAnsi="Times New Roman"/>
          <w:sz w:val="28"/>
          <w:szCs w:val="28"/>
        </w:rPr>
      </w:pPr>
    </w:p>
    <w:p w:rsidR="008435A5" w:rsidRPr="0019246F" w:rsidRDefault="008435A5" w:rsidP="00345AA0">
      <w:pPr>
        <w:pStyle w:val="a7"/>
        <w:suppressAutoHyphens/>
        <w:spacing w:after="0" w:line="360" w:lineRule="auto"/>
        <w:ind w:left="0" w:firstLine="709"/>
        <w:contextualSpacing w:val="0"/>
        <w:jc w:val="both"/>
        <w:rPr>
          <w:rFonts w:ascii="Times New Roman" w:hAnsi="Times New Roman"/>
          <w:bCs/>
          <w:sz w:val="28"/>
          <w:szCs w:val="28"/>
          <w:lang w:eastAsia="ru-RU"/>
        </w:rPr>
      </w:pPr>
      <w:r w:rsidRPr="0019246F">
        <w:rPr>
          <w:rFonts w:ascii="Times New Roman" w:hAnsi="Times New Roman"/>
          <w:bCs/>
          <w:sz w:val="28"/>
          <w:szCs w:val="28"/>
          <w:lang w:eastAsia="ru-RU"/>
        </w:rPr>
        <w:t>Существуют две основные группы методов повышения точности измерений — конструктивные методы и методы, основанные на структурно-временной избыточности. Конструктивные методы, основывающиеся на тщательном подборе высокостабильных материалов, элементов и предусматривающие использование дорогостоящих технологий, приводят к резкому повышению стоимости ИИС и в настоящее время практически исчерпали себя.</w:t>
      </w:r>
    </w:p>
    <w:p w:rsidR="00345AA0" w:rsidRPr="0019246F" w:rsidRDefault="00E72981" w:rsidP="00345AA0">
      <w:pPr>
        <w:pStyle w:val="a7"/>
        <w:suppressAutoHyphens/>
        <w:spacing w:after="0" w:line="360" w:lineRule="auto"/>
        <w:ind w:left="0" w:firstLine="709"/>
        <w:contextualSpacing w:val="0"/>
        <w:jc w:val="both"/>
        <w:rPr>
          <w:rFonts w:ascii="Times New Roman" w:hAnsi="Times New Roman"/>
          <w:bCs/>
          <w:sz w:val="28"/>
          <w:szCs w:val="28"/>
          <w:lang w:eastAsia="ru-RU"/>
        </w:rPr>
      </w:pPr>
      <w:r w:rsidRPr="0019246F">
        <w:rPr>
          <w:rFonts w:ascii="Times New Roman" w:hAnsi="Times New Roman"/>
          <w:bCs/>
          <w:sz w:val="28"/>
          <w:szCs w:val="28"/>
          <w:lang w:eastAsia="ru-RU"/>
        </w:rPr>
        <w:t>Основными причинами избыточности резервов является «страх» коммерческих организаций за свои рисковые активы. Так, например, коммерческие банки Казахстана за прошлый 2009 год превысили норму резервирования на 20%, составив при этом 0,8 коэффициента нормы резервирования для БВУ по правилам, установленным Национальным банком совместно с АФН.</w:t>
      </w:r>
    </w:p>
    <w:p w:rsidR="00E72981" w:rsidRPr="0019246F" w:rsidRDefault="00E72981" w:rsidP="00345AA0">
      <w:pPr>
        <w:pStyle w:val="a7"/>
        <w:suppressAutoHyphens/>
        <w:spacing w:after="0" w:line="360" w:lineRule="auto"/>
        <w:ind w:left="0" w:firstLine="709"/>
        <w:contextualSpacing w:val="0"/>
        <w:jc w:val="both"/>
        <w:rPr>
          <w:rFonts w:ascii="Times New Roman" w:hAnsi="Times New Roman"/>
          <w:bCs/>
          <w:sz w:val="28"/>
          <w:szCs w:val="28"/>
          <w:lang w:eastAsia="ru-RU"/>
        </w:rPr>
      </w:pPr>
      <w:r w:rsidRPr="0019246F">
        <w:rPr>
          <w:rFonts w:ascii="Times New Roman" w:hAnsi="Times New Roman"/>
          <w:bCs/>
          <w:sz w:val="28"/>
          <w:szCs w:val="28"/>
          <w:lang w:eastAsia="ru-RU"/>
        </w:rPr>
        <w:t xml:space="preserve">Данные изменения структуры собственных средств аналитики связывают с недавним кризисом и страхом перед его второй волной. Однако, как отмечает Председатель Национального банка РК Анвар Сайденов, эти страхи не оправданы и такая политика большинства банков не благоразумна. В большей части, за счет увеличения резервов коммерческого банка, наносится ущерб самому банку, не функционирующему в полной мере своих возможностей и существующих обязательства. Так, </w:t>
      </w:r>
      <w:r w:rsidR="008435A5" w:rsidRPr="0019246F">
        <w:rPr>
          <w:rFonts w:ascii="Times New Roman" w:hAnsi="Times New Roman"/>
          <w:bCs/>
          <w:sz w:val="28"/>
          <w:szCs w:val="28"/>
          <w:lang w:eastAsia="ru-RU"/>
        </w:rPr>
        <w:t>за счет увеличения резервов коммерческих банков снижаются такие показатели как эффективность собственного капитала, заемного капитала и привлеченных средств, а также рентабельность оказываемых услуг.</w:t>
      </w:r>
    </w:p>
    <w:p w:rsidR="00345AA0" w:rsidRPr="0019246F" w:rsidRDefault="008435A5" w:rsidP="00345AA0">
      <w:pPr>
        <w:pStyle w:val="a7"/>
        <w:suppressAutoHyphens/>
        <w:spacing w:after="0" w:line="360" w:lineRule="auto"/>
        <w:ind w:left="0" w:firstLine="709"/>
        <w:contextualSpacing w:val="0"/>
        <w:jc w:val="both"/>
        <w:rPr>
          <w:rFonts w:ascii="Times New Roman" w:hAnsi="Times New Roman"/>
          <w:bCs/>
          <w:sz w:val="28"/>
          <w:szCs w:val="28"/>
          <w:lang w:eastAsia="ru-RU"/>
        </w:rPr>
      </w:pPr>
      <w:r w:rsidRPr="0019246F">
        <w:rPr>
          <w:rFonts w:ascii="Times New Roman" w:hAnsi="Times New Roman"/>
          <w:bCs/>
          <w:sz w:val="28"/>
          <w:szCs w:val="28"/>
          <w:lang w:eastAsia="ru-RU"/>
        </w:rPr>
        <w:t>Данная проблема избыточности резервов касается не только финансовых организаций, осуществляющих кредитную и депозитную деятельность, но и других отраслей экономики.</w:t>
      </w:r>
    </w:p>
    <w:p w:rsidR="008E44F5" w:rsidRPr="0019246F" w:rsidRDefault="008E44F5" w:rsidP="00345AA0">
      <w:pPr>
        <w:pStyle w:val="a7"/>
        <w:suppressAutoHyphens/>
        <w:spacing w:after="0" w:line="360" w:lineRule="auto"/>
        <w:ind w:left="0" w:firstLine="709"/>
        <w:contextualSpacing w:val="0"/>
        <w:jc w:val="both"/>
        <w:rPr>
          <w:rFonts w:ascii="Times New Roman" w:hAnsi="Times New Roman"/>
          <w:bCs/>
          <w:sz w:val="28"/>
          <w:szCs w:val="28"/>
          <w:lang w:eastAsia="ru-RU"/>
        </w:rPr>
      </w:pPr>
    </w:p>
    <w:p w:rsidR="00562123" w:rsidRPr="0019246F" w:rsidRDefault="008C26AA" w:rsidP="00345AA0">
      <w:pPr>
        <w:suppressAutoHyphens/>
        <w:spacing w:after="0" w:line="360" w:lineRule="auto"/>
        <w:jc w:val="both"/>
        <w:rPr>
          <w:rFonts w:ascii="Times New Roman" w:hAnsi="Times New Roman"/>
          <w:bCs/>
          <w:sz w:val="28"/>
          <w:szCs w:val="28"/>
          <w:lang w:eastAsia="ru-RU"/>
        </w:rPr>
      </w:pPr>
      <w:r>
        <w:rPr>
          <w:rFonts w:ascii="Times New Roman" w:hAnsi="Times New Roman"/>
          <w:noProof/>
          <w:sz w:val="28"/>
          <w:szCs w:val="28"/>
          <w:lang w:eastAsia="ru-RU"/>
        </w:rPr>
        <w:pict>
          <v:shape id="Рисунок 2" o:spid="_x0000_i1026" type="#_x0000_t75" alt="Описание: D:\Documents and Settings\All Users\Рабочий стол\Мои рисунки\b.jpg" style="width:6in;height:280.5pt;visibility:visible">
            <v:imagedata r:id="rId8" o:title=""/>
          </v:shape>
        </w:pict>
      </w:r>
    </w:p>
    <w:p w:rsidR="00562123" w:rsidRPr="0019246F" w:rsidRDefault="00FC71D0" w:rsidP="00345AA0">
      <w:pPr>
        <w:suppressAutoHyphens/>
        <w:spacing w:after="0" w:line="360" w:lineRule="auto"/>
        <w:ind w:firstLine="709"/>
        <w:jc w:val="both"/>
        <w:rPr>
          <w:rFonts w:ascii="Times New Roman" w:hAnsi="Times New Roman"/>
          <w:bCs/>
          <w:sz w:val="28"/>
          <w:szCs w:val="28"/>
          <w:lang w:eastAsia="ru-RU"/>
        </w:rPr>
      </w:pPr>
      <w:r w:rsidRPr="0019246F">
        <w:rPr>
          <w:rFonts w:ascii="Times New Roman" w:hAnsi="Times New Roman"/>
          <w:bCs/>
          <w:sz w:val="28"/>
          <w:szCs w:val="28"/>
          <w:lang w:eastAsia="ru-RU"/>
        </w:rPr>
        <w:t>Таблица 1 – Резервы банковской системы США и баланс ФРС.</w:t>
      </w:r>
    </w:p>
    <w:p w:rsidR="008E44F5" w:rsidRPr="0019246F" w:rsidRDefault="008E44F5" w:rsidP="00345AA0">
      <w:pPr>
        <w:suppressAutoHyphens/>
        <w:spacing w:after="0" w:line="360" w:lineRule="auto"/>
        <w:ind w:firstLine="709"/>
        <w:jc w:val="both"/>
        <w:rPr>
          <w:rFonts w:ascii="Times New Roman" w:hAnsi="Times New Roman"/>
          <w:bCs/>
          <w:sz w:val="28"/>
          <w:szCs w:val="28"/>
          <w:lang w:eastAsia="ru-RU"/>
        </w:rPr>
      </w:pPr>
    </w:p>
    <w:p w:rsidR="00345AA0" w:rsidRPr="0019246F" w:rsidRDefault="00FC71D0" w:rsidP="00345AA0">
      <w:pPr>
        <w:suppressAutoHyphens/>
        <w:spacing w:after="0" w:line="360" w:lineRule="auto"/>
        <w:ind w:firstLine="709"/>
        <w:jc w:val="both"/>
        <w:rPr>
          <w:rFonts w:ascii="Times New Roman" w:hAnsi="Times New Roman"/>
          <w:bCs/>
          <w:sz w:val="28"/>
          <w:szCs w:val="28"/>
          <w:lang w:eastAsia="ru-RU"/>
        </w:rPr>
      </w:pPr>
      <w:r w:rsidRPr="0019246F">
        <w:rPr>
          <w:rFonts w:ascii="Times New Roman" w:hAnsi="Times New Roman"/>
          <w:bCs/>
          <w:sz w:val="28"/>
          <w:szCs w:val="28"/>
          <w:lang w:eastAsia="ru-RU"/>
        </w:rPr>
        <w:t>В вышеприведенной таблице представлены данные за отчетные 5 лет с 2005 по 2010 года, где изображена динамика</w:t>
      </w:r>
      <w:r w:rsidR="008E44F5" w:rsidRPr="0019246F">
        <w:rPr>
          <w:rFonts w:ascii="Times New Roman" w:hAnsi="Times New Roman"/>
          <w:bCs/>
          <w:sz w:val="28"/>
          <w:szCs w:val="28"/>
          <w:lang w:eastAsia="ru-RU"/>
        </w:rPr>
        <w:t xml:space="preserve"> показателей сумм резервов банков второго уровня.</w:t>
      </w:r>
    </w:p>
    <w:p w:rsidR="00E72981" w:rsidRPr="0019246F" w:rsidRDefault="00345AA0" w:rsidP="00345AA0">
      <w:pPr>
        <w:pStyle w:val="a7"/>
        <w:suppressAutoHyphens/>
        <w:spacing w:after="0" w:line="360" w:lineRule="auto"/>
        <w:ind w:left="709"/>
        <w:contextualSpacing w:val="0"/>
        <w:jc w:val="both"/>
        <w:rPr>
          <w:rFonts w:ascii="Times New Roman" w:hAnsi="Times New Roman"/>
          <w:b/>
          <w:bCs/>
          <w:sz w:val="28"/>
          <w:szCs w:val="28"/>
          <w:lang w:eastAsia="ru-RU"/>
        </w:rPr>
      </w:pPr>
      <w:r w:rsidRPr="0019246F">
        <w:rPr>
          <w:rFonts w:ascii="Times New Roman" w:hAnsi="Times New Roman"/>
          <w:b/>
          <w:bCs/>
          <w:sz w:val="28"/>
          <w:szCs w:val="28"/>
          <w:lang w:eastAsia="ru-RU"/>
        </w:rPr>
        <w:br w:type="page"/>
        <w:t xml:space="preserve">2. Денежная база в </w:t>
      </w:r>
      <w:r w:rsidR="00241F14" w:rsidRPr="0019246F">
        <w:rPr>
          <w:rFonts w:ascii="Times New Roman" w:hAnsi="Times New Roman"/>
          <w:b/>
          <w:bCs/>
          <w:sz w:val="28"/>
          <w:szCs w:val="28"/>
          <w:lang w:eastAsia="ru-RU"/>
        </w:rPr>
        <w:t xml:space="preserve">РК </w:t>
      </w:r>
      <w:r w:rsidRPr="0019246F">
        <w:rPr>
          <w:rFonts w:ascii="Times New Roman" w:hAnsi="Times New Roman"/>
          <w:b/>
          <w:bCs/>
          <w:sz w:val="28"/>
          <w:szCs w:val="28"/>
          <w:lang w:eastAsia="ru-RU"/>
        </w:rPr>
        <w:t>и ее динамика</w:t>
      </w:r>
    </w:p>
    <w:p w:rsidR="008E44F5" w:rsidRPr="0019246F" w:rsidRDefault="008E44F5" w:rsidP="00345AA0">
      <w:pPr>
        <w:pStyle w:val="a7"/>
        <w:suppressAutoHyphens/>
        <w:spacing w:after="0" w:line="360" w:lineRule="auto"/>
        <w:ind w:left="0" w:firstLine="709"/>
        <w:contextualSpacing w:val="0"/>
        <w:jc w:val="both"/>
        <w:rPr>
          <w:rFonts w:ascii="Times New Roman" w:hAnsi="Times New Roman"/>
          <w:b/>
          <w:bCs/>
          <w:sz w:val="28"/>
          <w:szCs w:val="28"/>
          <w:lang w:eastAsia="ru-RU"/>
        </w:rPr>
      </w:pPr>
    </w:p>
    <w:p w:rsidR="008E44F5" w:rsidRPr="0019246F" w:rsidRDefault="008E44F5" w:rsidP="00345AA0">
      <w:pPr>
        <w:pStyle w:val="a7"/>
        <w:suppressAutoHyphens/>
        <w:spacing w:after="0" w:line="360" w:lineRule="auto"/>
        <w:ind w:left="0" w:firstLine="709"/>
        <w:contextualSpacing w:val="0"/>
        <w:jc w:val="both"/>
        <w:rPr>
          <w:rFonts w:ascii="Times New Roman" w:hAnsi="Times New Roman"/>
          <w:bCs/>
          <w:sz w:val="28"/>
          <w:szCs w:val="28"/>
          <w:lang w:eastAsia="ru-RU"/>
        </w:rPr>
      </w:pPr>
      <w:r w:rsidRPr="0019246F">
        <w:rPr>
          <w:rFonts w:ascii="Times New Roman" w:hAnsi="Times New Roman"/>
          <w:bCs/>
          <w:sz w:val="28"/>
          <w:szCs w:val="28"/>
          <w:lang w:eastAsia="ru-RU"/>
        </w:rPr>
        <w:t>Денежная база не является ни одним из агрегатов денежной массы, но включает в себя денежный агрегат М0 (наличная национальная валюта в обращении за пределами кредитных организаций). Помимо М0 денежная база всегда включает в себя наличную национальную валюту в кассах кредитных организаций и счета кредитных организаций в центральном банке, которые могут выступать в качестве обязательных резервов по привлеченным депозитам и средства проведения расчетов. Другие обязательства центрального банка перед финансовыми и нефинансовыми корпорациями, резидентными домохозяйствами</w:t>
      </w:r>
      <w:r w:rsidR="00345AA0" w:rsidRPr="0019246F">
        <w:rPr>
          <w:rFonts w:ascii="Times New Roman" w:hAnsi="Times New Roman"/>
          <w:bCs/>
          <w:sz w:val="28"/>
          <w:szCs w:val="28"/>
          <w:lang w:eastAsia="ru-RU"/>
        </w:rPr>
        <w:t xml:space="preserve"> </w:t>
      </w:r>
      <w:r w:rsidRPr="0019246F">
        <w:rPr>
          <w:rFonts w:ascii="Times New Roman" w:hAnsi="Times New Roman"/>
          <w:bCs/>
          <w:sz w:val="28"/>
          <w:szCs w:val="28"/>
          <w:lang w:eastAsia="ru-RU"/>
        </w:rPr>
        <w:t>и некоммерческими организациями, обслуживающими домохозяйства, а также обязательства центрального банка перед другими органами государственной власти в форме наличных денег также могут включаться в состав денежной базы. Национальные определения понятия денежная база могут несколько различаться. Более того, в национальной статистике могут выделяться несколько показателей денежной базы.</w:t>
      </w:r>
    </w:p>
    <w:p w:rsidR="008E44F5" w:rsidRPr="0019246F" w:rsidRDefault="008E44F5" w:rsidP="00345AA0">
      <w:pPr>
        <w:pStyle w:val="a7"/>
        <w:suppressAutoHyphens/>
        <w:spacing w:after="0" w:line="360" w:lineRule="auto"/>
        <w:ind w:left="0" w:firstLine="709"/>
        <w:contextualSpacing w:val="0"/>
        <w:jc w:val="both"/>
        <w:rPr>
          <w:rFonts w:ascii="Times New Roman" w:hAnsi="Times New Roman"/>
          <w:bCs/>
          <w:sz w:val="28"/>
          <w:szCs w:val="28"/>
          <w:lang w:eastAsia="ru-RU"/>
        </w:rPr>
      </w:pPr>
      <w:r w:rsidRPr="0019246F">
        <w:rPr>
          <w:rFonts w:ascii="Times New Roman" w:hAnsi="Times New Roman"/>
          <w:bCs/>
          <w:sz w:val="28"/>
          <w:szCs w:val="28"/>
          <w:lang w:eastAsia="ru-RU"/>
        </w:rPr>
        <w:t>Денежная база в узком определении включает в себя выпущенные в обращение Банком России</w:t>
      </w:r>
      <w:r w:rsidR="00345AA0" w:rsidRPr="0019246F">
        <w:rPr>
          <w:rFonts w:ascii="Times New Roman" w:hAnsi="Times New Roman"/>
          <w:bCs/>
          <w:sz w:val="28"/>
          <w:szCs w:val="28"/>
          <w:lang w:eastAsia="ru-RU"/>
        </w:rPr>
        <w:t xml:space="preserve"> </w:t>
      </w:r>
      <w:r w:rsidRPr="0019246F">
        <w:rPr>
          <w:rFonts w:ascii="Times New Roman" w:hAnsi="Times New Roman"/>
          <w:bCs/>
          <w:sz w:val="28"/>
          <w:szCs w:val="28"/>
          <w:lang w:eastAsia="ru-RU"/>
        </w:rPr>
        <w:t xml:space="preserve">наличные деньги (с учетом остатков средств в кассах кредитных организаций) и остатки на счетах обязательных резервов по привлеченным кредитными организациями средствам в национальной валюте, депонируемых в Банке России. Информация об объеме денежной базы в узком определении публикуется Банком России еженедельно в форме пресс-релизов. На 24.08.2009 этот показатель составил 4078,6 </w:t>
      </w:r>
      <w:r w:rsidR="00241F14" w:rsidRPr="0019246F">
        <w:rPr>
          <w:rFonts w:ascii="Times New Roman" w:hAnsi="Times New Roman"/>
          <w:bCs/>
          <w:sz w:val="28"/>
          <w:szCs w:val="28"/>
          <w:lang w:eastAsia="ru-RU"/>
        </w:rPr>
        <w:t>млрд.</w:t>
      </w:r>
      <w:r w:rsidRPr="0019246F">
        <w:rPr>
          <w:rFonts w:ascii="Times New Roman" w:hAnsi="Times New Roman"/>
          <w:bCs/>
          <w:sz w:val="28"/>
          <w:szCs w:val="28"/>
          <w:lang w:eastAsia="ru-RU"/>
        </w:rPr>
        <w:t xml:space="preserve"> руб.[2]</w:t>
      </w:r>
    </w:p>
    <w:p w:rsidR="00345AA0" w:rsidRPr="0019246F" w:rsidRDefault="008E44F5" w:rsidP="00345AA0">
      <w:pPr>
        <w:pStyle w:val="a7"/>
        <w:suppressAutoHyphens/>
        <w:spacing w:after="0" w:line="360" w:lineRule="auto"/>
        <w:ind w:left="0" w:firstLine="709"/>
        <w:contextualSpacing w:val="0"/>
        <w:jc w:val="both"/>
        <w:rPr>
          <w:rFonts w:ascii="Times New Roman" w:hAnsi="Times New Roman"/>
          <w:bCs/>
          <w:sz w:val="28"/>
          <w:szCs w:val="28"/>
          <w:lang w:eastAsia="ru-RU"/>
        </w:rPr>
      </w:pPr>
      <w:r w:rsidRPr="0019246F">
        <w:rPr>
          <w:rFonts w:ascii="Times New Roman" w:hAnsi="Times New Roman"/>
          <w:bCs/>
          <w:sz w:val="28"/>
          <w:szCs w:val="28"/>
          <w:lang w:eastAsia="ru-RU"/>
        </w:rPr>
        <w:t>Денежная база в широком определении включает в себя:</w:t>
      </w:r>
    </w:p>
    <w:p w:rsidR="00345AA0" w:rsidRPr="0019246F" w:rsidRDefault="008E44F5" w:rsidP="00345AA0">
      <w:pPr>
        <w:pStyle w:val="a7"/>
        <w:suppressAutoHyphens/>
        <w:spacing w:after="0" w:line="360" w:lineRule="auto"/>
        <w:ind w:left="0" w:firstLine="709"/>
        <w:contextualSpacing w:val="0"/>
        <w:jc w:val="both"/>
        <w:rPr>
          <w:rFonts w:ascii="Times New Roman" w:hAnsi="Times New Roman"/>
          <w:bCs/>
          <w:sz w:val="28"/>
          <w:szCs w:val="28"/>
          <w:lang w:eastAsia="ru-RU"/>
        </w:rPr>
      </w:pPr>
      <w:r w:rsidRPr="0019246F">
        <w:rPr>
          <w:rFonts w:ascii="Times New Roman" w:hAnsi="Times New Roman"/>
          <w:bCs/>
          <w:sz w:val="28"/>
          <w:szCs w:val="28"/>
          <w:lang w:eastAsia="ru-RU"/>
        </w:rPr>
        <w:t>1. выпущенные в обращение Банком России наличные деньги, в том числе остатки средств в кассах кредитных организаций;</w:t>
      </w:r>
    </w:p>
    <w:p w:rsidR="00345AA0" w:rsidRPr="0019246F" w:rsidRDefault="008E44F5" w:rsidP="00345AA0">
      <w:pPr>
        <w:pStyle w:val="a7"/>
        <w:suppressAutoHyphens/>
        <w:spacing w:after="0" w:line="360" w:lineRule="auto"/>
        <w:ind w:left="0" w:firstLine="709"/>
        <w:contextualSpacing w:val="0"/>
        <w:jc w:val="both"/>
        <w:rPr>
          <w:rFonts w:ascii="Times New Roman" w:hAnsi="Times New Roman"/>
          <w:bCs/>
          <w:sz w:val="28"/>
          <w:szCs w:val="28"/>
          <w:lang w:eastAsia="ru-RU"/>
        </w:rPr>
      </w:pPr>
      <w:r w:rsidRPr="0019246F">
        <w:rPr>
          <w:rFonts w:ascii="Times New Roman" w:hAnsi="Times New Roman"/>
          <w:bCs/>
          <w:sz w:val="28"/>
          <w:szCs w:val="28"/>
          <w:lang w:eastAsia="ru-RU"/>
        </w:rPr>
        <w:t>2. средства на счетах обязательных резервов, по привлеченным кредитными организациями средствам в национальной и иностранной валюте, депонируемых в Банке России;</w:t>
      </w:r>
    </w:p>
    <w:p w:rsidR="00345AA0" w:rsidRPr="0019246F" w:rsidRDefault="008E44F5" w:rsidP="00345AA0">
      <w:pPr>
        <w:pStyle w:val="a7"/>
        <w:suppressAutoHyphens/>
        <w:spacing w:after="0" w:line="360" w:lineRule="auto"/>
        <w:ind w:left="0" w:firstLine="709"/>
        <w:contextualSpacing w:val="0"/>
        <w:jc w:val="both"/>
        <w:rPr>
          <w:rFonts w:ascii="Times New Roman" w:hAnsi="Times New Roman"/>
          <w:bCs/>
          <w:sz w:val="28"/>
          <w:szCs w:val="28"/>
          <w:lang w:eastAsia="ru-RU"/>
        </w:rPr>
      </w:pPr>
      <w:r w:rsidRPr="0019246F">
        <w:rPr>
          <w:rFonts w:ascii="Times New Roman" w:hAnsi="Times New Roman"/>
          <w:bCs/>
          <w:sz w:val="28"/>
          <w:szCs w:val="28"/>
          <w:lang w:eastAsia="ru-RU"/>
        </w:rPr>
        <w:t>3. средства на корреспондентских счетах в валюте Российской Федерации (включая усредненные остатки обязательных резервов) и депозитных счетах кредитных организаций в Банке России;</w:t>
      </w:r>
    </w:p>
    <w:p w:rsidR="00345AA0" w:rsidRPr="0019246F" w:rsidRDefault="008E44F5" w:rsidP="00345AA0">
      <w:pPr>
        <w:pStyle w:val="a7"/>
        <w:suppressAutoHyphens/>
        <w:spacing w:after="0" w:line="360" w:lineRule="auto"/>
        <w:ind w:left="0" w:firstLine="709"/>
        <w:contextualSpacing w:val="0"/>
        <w:jc w:val="both"/>
        <w:rPr>
          <w:rFonts w:ascii="Times New Roman" w:hAnsi="Times New Roman"/>
          <w:bCs/>
          <w:sz w:val="28"/>
          <w:szCs w:val="28"/>
          <w:lang w:eastAsia="ru-RU"/>
        </w:rPr>
      </w:pPr>
      <w:r w:rsidRPr="0019246F">
        <w:rPr>
          <w:rFonts w:ascii="Times New Roman" w:hAnsi="Times New Roman"/>
          <w:bCs/>
          <w:sz w:val="28"/>
          <w:szCs w:val="28"/>
          <w:lang w:eastAsia="ru-RU"/>
        </w:rPr>
        <w:t>1. вложения кредитных организаций в облигации Банка России (по рыночной стоимости);</w:t>
      </w:r>
    </w:p>
    <w:p w:rsidR="008E44F5" w:rsidRPr="0019246F" w:rsidRDefault="008E44F5" w:rsidP="00345AA0">
      <w:pPr>
        <w:pStyle w:val="a7"/>
        <w:suppressAutoHyphens/>
        <w:spacing w:after="0" w:line="360" w:lineRule="auto"/>
        <w:ind w:left="0" w:firstLine="709"/>
        <w:contextualSpacing w:val="0"/>
        <w:jc w:val="both"/>
        <w:rPr>
          <w:rFonts w:ascii="Times New Roman" w:hAnsi="Times New Roman"/>
          <w:bCs/>
          <w:sz w:val="28"/>
          <w:szCs w:val="28"/>
          <w:lang w:eastAsia="ru-RU"/>
        </w:rPr>
      </w:pPr>
      <w:r w:rsidRPr="0019246F">
        <w:rPr>
          <w:rFonts w:ascii="Times New Roman" w:hAnsi="Times New Roman"/>
          <w:bCs/>
          <w:sz w:val="28"/>
          <w:szCs w:val="28"/>
          <w:lang w:eastAsia="ru-RU"/>
        </w:rPr>
        <w:t>2. иные обязательства Банка России по операциям с кредитными организациями в валюте Российской Федерации.</w:t>
      </w:r>
    </w:p>
    <w:p w:rsidR="008E44F5" w:rsidRPr="0019246F" w:rsidRDefault="008E44F5" w:rsidP="00345AA0">
      <w:pPr>
        <w:pStyle w:val="a7"/>
        <w:suppressAutoHyphens/>
        <w:spacing w:after="0" w:line="360" w:lineRule="auto"/>
        <w:ind w:left="0" w:firstLine="709"/>
        <w:contextualSpacing w:val="0"/>
        <w:jc w:val="both"/>
        <w:rPr>
          <w:rFonts w:ascii="Times New Roman" w:hAnsi="Times New Roman"/>
          <w:bCs/>
          <w:sz w:val="28"/>
          <w:szCs w:val="28"/>
          <w:lang w:eastAsia="ru-RU"/>
        </w:rPr>
      </w:pPr>
      <w:r w:rsidRPr="0019246F">
        <w:rPr>
          <w:rFonts w:ascii="Times New Roman" w:hAnsi="Times New Roman"/>
          <w:bCs/>
          <w:sz w:val="28"/>
          <w:szCs w:val="28"/>
          <w:lang w:eastAsia="ru-RU"/>
        </w:rPr>
        <w:t>Информация об объёме и структуре денежной базы в широком определении публикуется ежемесячно в базе данных и в «Бюллетене банковской статистики». Методология описывается в примечаниях к таблице в каждом номере журнала.</w:t>
      </w:r>
    </w:p>
    <w:p w:rsidR="008E44F5" w:rsidRPr="0019246F" w:rsidRDefault="0027709F"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 xml:space="preserve">В Казахстане за май 2006 </w:t>
      </w:r>
      <w:r w:rsidR="008E44F5" w:rsidRPr="0019246F">
        <w:rPr>
          <w:rFonts w:ascii="Times New Roman" w:hAnsi="Times New Roman"/>
          <w:sz w:val="28"/>
          <w:szCs w:val="28"/>
          <w:lang w:eastAsia="ru-RU"/>
        </w:rPr>
        <w:t>года денежная масса увеличилась на 8,4% - до 2513,9 млрд. тенге, с начала года – на 21,7%. Об этом на пресс-конференции о ситуации на финансовом рынке республики сообщил председатель Национального банка РК Анвар Сайденов.</w:t>
      </w:r>
    </w:p>
    <w:p w:rsidR="00345AA0" w:rsidRPr="0019246F" w:rsidRDefault="008E44F5"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А. Сайденов пояснил, что рост чистых внутренних активов НацБанка в июне обусловил расширение денежной базы на 1,7% - до 1059 млрд. тенге (с начала года – на 59,7%). Узкая денежная база (без учета срочных депозитов банков второго уровня) в центральном банке расширилась на 9,9% (с начала года - на 45,8%).</w:t>
      </w:r>
    </w:p>
    <w:p w:rsidR="00345AA0" w:rsidRPr="0019246F" w:rsidRDefault="008E44F5"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Он отметил, что рост денежной массы связан с увеличением на 17,7% чистых внешних активов и на 7% - внутренних активов банковской системы.</w:t>
      </w:r>
    </w:p>
    <w:p w:rsidR="00345AA0" w:rsidRPr="0019246F" w:rsidRDefault="008E44F5"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Кроме того, в мае, по информации НацБанка, наличные деньги в обращении выросли на 8,8% - до 503,4 млрд. тенге (с начала года – на 22,2%), а депозиты в банковской системе - на 8,3% - до 2010,5 млрд. тенге (на 21,6%). Доля наличных денег в обращении в структуре денежной массы составила 20% (в апреле - 19,9%).</w:t>
      </w:r>
    </w:p>
    <w:p w:rsidR="008E44F5" w:rsidRPr="0019246F" w:rsidRDefault="0027709F" w:rsidP="00345AA0">
      <w:pPr>
        <w:pStyle w:val="a7"/>
        <w:suppressAutoHyphens/>
        <w:spacing w:after="0" w:line="360" w:lineRule="auto"/>
        <w:ind w:left="0" w:firstLine="709"/>
        <w:contextualSpacing w:val="0"/>
        <w:jc w:val="both"/>
        <w:rPr>
          <w:rFonts w:ascii="Times New Roman" w:hAnsi="Times New Roman"/>
          <w:bCs/>
          <w:sz w:val="28"/>
          <w:szCs w:val="28"/>
          <w:lang w:eastAsia="ru-RU"/>
        </w:rPr>
      </w:pPr>
      <w:r w:rsidRPr="0019246F">
        <w:rPr>
          <w:rFonts w:ascii="Times New Roman" w:hAnsi="Times New Roman"/>
          <w:bCs/>
          <w:sz w:val="28"/>
          <w:szCs w:val="28"/>
          <w:lang w:eastAsia="ru-RU"/>
        </w:rPr>
        <w:t>За октябрь 2007 года денежная база сократилась на 2,8% - до 43,51,8 млрд.</w:t>
      </w:r>
      <w:r w:rsidR="00833228">
        <w:rPr>
          <w:rFonts w:ascii="Times New Roman" w:hAnsi="Times New Roman"/>
          <w:bCs/>
          <w:sz w:val="28"/>
          <w:szCs w:val="28"/>
          <w:lang w:eastAsia="ru-RU"/>
        </w:rPr>
        <w:t xml:space="preserve"> </w:t>
      </w:r>
      <w:r w:rsidRPr="0019246F">
        <w:rPr>
          <w:rFonts w:ascii="Times New Roman" w:hAnsi="Times New Roman"/>
          <w:bCs/>
          <w:sz w:val="28"/>
          <w:szCs w:val="28"/>
          <w:lang w:eastAsia="ru-RU"/>
        </w:rPr>
        <w:t>тг. вследствие уменьшения чистых активов банковской системы</w:t>
      </w:r>
    </w:p>
    <w:p w:rsidR="0027709F" w:rsidRPr="0019246F" w:rsidRDefault="0027709F" w:rsidP="00345AA0">
      <w:pPr>
        <w:pStyle w:val="a7"/>
        <w:suppressAutoHyphens/>
        <w:spacing w:after="0" w:line="360" w:lineRule="auto"/>
        <w:ind w:left="0" w:firstLine="709"/>
        <w:contextualSpacing w:val="0"/>
        <w:jc w:val="both"/>
        <w:rPr>
          <w:rFonts w:ascii="Times New Roman" w:hAnsi="Times New Roman"/>
          <w:bCs/>
          <w:sz w:val="28"/>
          <w:szCs w:val="28"/>
          <w:lang w:eastAsia="ru-RU"/>
        </w:rPr>
      </w:pPr>
      <w:r w:rsidRPr="0019246F">
        <w:rPr>
          <w:rFonts w:ascii="Times New Roman" w:hAnsi="Times New Roman"/>
          <w:bCs/>
          <w:sz w:val="28"/>
          <w:szCs w:val="28"/>
          <w:lang w:eastAsia="ru-RU"/>
        </w:rPr>
        <w:t>Снижение чистых внутренних активов Национального банка в марте 2008 года обусловило незначительное сжатие денежной базы на 0,04% (или на 606,1 млн. тенге).</w:t>
      </w:r>
    </w:p>
    <w:p w:rsidR="00345AA0" w:rsidRPr="0019246F" w:rsidRDefault="0027709F"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 xml:space="preserve">Увеличение чистых внешних активов Национального банка Республики Казахстан в январе 2008 года обусловило расширение денежной базы на 3,1% - до 1509,5 </w:t>
      </w:r>
      <w:r w:rsidR="00833228" w:rsidRPr="0019246F">
        <w:rPr>
          <w:rFonts w:ascii="Times New Roman" w:hAnsi="Times New Roman"/>
          <w:sz w:val="28"/>
          <w:szCs w:val="28"/>
          <w:lang w:eastAsia="ru-RU"/>
        </w:rPr>
        <w:t>млрд.</w:t>
      </w:r>
      <w:r w:rsidRPr="0019246F">
        <w:rPr>
          <w:rFonts w:ascii="Times New Roman" w:hAnsi="Times New Roman"/>
          <w:sz w:val="28"/>
          <w:szCs w:val="28"/>
          <w:lang w:eastAsia="ru-RU"/>
        </w:rPr>
        <w:t xml:space="preserve"> тенге. Об этом агентству сообщили в Национальном банке РК.</w:t>
      </w:r>
    </w:p>
    <w:p w:rsidR="00345AA0" w:rsidRPr="0019246F" w:rsidRDefault="0027709F"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 xml:space="preserve">Кроме того, узкая денежная база, то есть денежная база без учета срочных депозитов банков второго уровня в Нацбанке, расширилась на 2,9% - до 1496 </w:t>
      </w:r>
      <w:r w:rsidR="00833228" w:rsidRPr="0019246F">
        <w:rPr>
          <w:rFonts w:ascii="Times New Roman" w:hAnsi="Times New Roman"/>
          <w:sz w:val="28"/>
          <w:szCs w:val="28"/>
          <w:lang w:eastAsia="ru-RU"/>
        </w:rPr>
        <w:t>млрд.</w:t>
      </w:r>
      <w:r w:rsidRPr="0019246F">
        <w:rPr>
          <w:rFonts w:ascii="Times New Roman" w:hAnsi="Times New Roman"/>
          <w:sz w:val="28"/>
          <w:szCs w:val="28"/>
          <w:lang w:eastAsia="ru-RU"/>
        </w:rPr>
        <w:t xml:space="preserve"> тенге.</w:t>
      </w:r>
    </w:p>
    <w:p w:rsidR="0027709F" w:rsidRPr="0019246F" w:rsidRDefault="0027709F"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В частности, денежная масса за декабрь 2007 года увеличилась на 2,1% - до 4613,7 млрд тенге - вследствие увеличения внутренних активов банковской системы. "В целом за 2007 год рост денежной массы составил 25,5% (за 2006 год - 78,1%)", - уточнили в Нацбанке.</w:t>
      </w:r>
    </w:p>
    <w:p w:rsidR="0027709F" w:rsidRPr="0019246F" w:rsidRDefault="0027709F"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Расширение денежной базы за 2009 год составило 60,7%, денежная масса увеличилась на 17,9%, наличные деньги в обращении на 6,5%. Соответствующая информация размещена на официальном сайте Национального Банка РК.</w:t>
      </w:r>
    </w:p>
    <w:p w:rsidR="0027709F" w:rsidRPr="0019246F" w:rsidRDefault="0027709F"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«Эмиссионный результат от выпуска и изъятия наличных денег сложился в 2009 году положительным, тем не менее, по сравнению с показателями 2008 года он уменьшился более чем в 2 раза», - говорится в годовом отчете Нацбанка.</w:t>
      </w:r>
    </w:p>
    <w:p w:rsidR="00345AA0" w:rsidRPr="0019246F" w:rsidRDefault="0027709F"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«Объем платежей, проведенных через платежную систему Республики Казахстан, увеличился в 2009 году на 6,1% по количеству платежей и на 12,6% по сумме платежей. Количество платежных карточек в обращении возросло на 6,2%», - указывается в информации.</w:t>
      </w:r>
    </w:p>
    <w:p w:rsidR="0027709F" w:rsidRPr="0019246F" w:rsidRDefault="0027709F"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В ноябре т.г. чистые международные резервы Национального банка РК в текущих ценах выросли на 15,3%, или на 3,1 млрд. долларов США, и составили 23,3 млрд. долларов. Об этом сегодня в Алматы заявил председатель Национального банка РК Григорий Марченко.</w:t>
      </w:r>
    </w:p>
    <w:p w:rsidR="00345AA0" w:rsidRPr="0019246F" w:rsidRDefault="0027709F" w:rsidP="00345AA0">
      <w:pPr>
        <w:suppressAutoHyphens/>
        <w:spacing w:after="0" w:line="360" w:lineRule="auto"/>
        <w:ind w:firstLine="709"/>
        <w:jc w:val="both"/>
        <w:rPr>
          <w:rFonts w:ascii="Times New Roman" w:hAnsi="Times New Roman"/>
          <w:bCs/>
          <w:sz w:val="28"/>
          <w:szCs w:val="28"/>
          <w:lang w:eastAsia="ru-RU"/>
        </w:rPr>
      </w:pPr>
      <w:r w:rsidRPr="0019246F">
        <w:rPr>
          <w:rFonts w:ascii="Times New Roman" w:hAnsi="Times New Roman"/>
          <w:bCs/>
          <w:sz w:val="28"/>
          <w:szCs w:val="28"/>
          <w:lang w:eastAsia="ru-RU"/>
        </w:rPr>
        <w:t>Денежная база за 1 квартал 2010 года расширилась на 11,6% и составила на конец марта 2010 года 2736,3 млрд. тенге. Узкая денежная база за 1 квартал 2010 года также расширилась на 3,3% до 2027,1 млрд. тенге. Соответствующая информация размещена на официальном сайте Национального Банка РК.</w:t>
      </w:r>
    </w:p>
    <w:p w:rsidR="0027709F" w:rsidRPr="0019246F" w:rsidRDefault="0027709F"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В марте 2010 года по сравнению с мартом 2009 года денежная база расширилась на 22,3%.</w:t>
      </w:r>
    </w:p>
    <w:p w:rsidR="0027709F" w:rsidRPr="0019246F" w:rsidRDefault="0027709F" w:rsidP="00345AA0">
      <w:pPr>
        <w:pStyle w:val="a7"/>
        <w:suppressAutoHyphens/>
        <w:spacing w:after="0" w:line="360" w:lineRule="auto"/>
        <w:ind w:left="0" w:firstLine="709"/>
        <w:contextualSpacing w:val="0"/>
        <w:jc w:val="both"/>
        <w:rPr>
          <w:rFonts w:ascii="Times New Roman" w:hAnsi="Times New Roman"/>
          <w:bCs/>
          <w:sz w:val="28"/>
          <w:szCs w:val="28"/>
          <w:lang w:eastAsia="ru-RU"/>
        </w:rPr>
      </w:pPr>
    </w:p>
    <w:p w:rsidR="00E72981" w:rsidRPr="0019246F" w:rsidRDefault="00345AA0" w:rsidP="00345AA0">
      <w:pPr>
        <w:pStyle w:val="a7"/>
        <w:suppressAutoHyphens/>
        <w:spacing w:after="0" w:line="360" w:lineRule="auto"/>
        <w:ind w:left="709"/>
        <w:contextualSpacing w:val="0"/>
        <w:jc w:val="both"/>
        <w:rPr>
          <w:rFonts w:ascii="Times New Roman" w:hAnsi="Times New Roman"/>
          <w:b/>
          <w:bCs/>
          <w:sz w:val="28"/>
          <w:szCs w:val="28"/>
          <w:lang w:eastAsia="ru-RU"/>
        </w:rPr>
      </w:pPr>
      <w:r w:rsidRPr="0019246F">
        <w:rPr>
          <w:rFonts w:ascii="Times New Roman" w:hAnsi="Times New Roman"/>
          <w:b/>
          <w:bCs/>
          <w:sz w:val="28"/>
          <w:szCs w:val="28"/>
          <w:lang w:eastAsia="ru-RU"/>
        </w:rPr>
        <w:t>3. Прогнозные показатели национального банка</w:t>
      </w:r>
      <w:r w:rsidR="008E44F5" w:rsidRPr="0019246F">
        <w:rPr>
          <w:rFonts w:ascii="Times New Roman" w:hAnsi="Times New Roman"/>
          <w:b/>
          <w:bCs/>
          <w:sz w:val="28"/>
          <w:szCs w:val="28"/>
          <w:lang w:eastAsia="ru-RU"/>
        </w:rPr>
        <w:t xml:space="preserve"> РК </w:t>
      </w:r>
      <w:r w:rsidRPr="0019246F">
        <w:rPr>
          <w:rFonts w:ascii="Times New Roman" w:hAnsi="Times New Roman"/>
          <w:b/>
          <w:bCs/>
          <w:sz w:val="28"/>
          <w:szCs w:val="28"/>
          <w:lang w:eastAsia="ru-RU"/>
        </w:rPr>
        <w:t>на 2010 год</w:t>
      </w:r>
    </w:p>
    <w:p w:rsidR="008E44F5" w:rsidRPr="0019246F" w:rsidRDefault="008E44F5" w:rsidP="00345AA0">
      <w:pPr>
        <w:pStyle w:val="a7"/>
        <w:suppressAutoHyphens/>
        <w:spacing w:after="0" w:line="360" w:lineRule="auto"/>
        <w:ind w:left="0" w:firstLine="709"/>
        <w:contextualSpacing w:val="0"/>
        <w:jc w:val="both"/>
        <w:rPr>
          <w:rFonts w:ascii="Times New Roman" w:hAnsi="Times New Roman"/>
          <w:b/>
          <w:bCs/>
          <w:sz w:val="28"/>
          <w:szCs w:val="28"/>
          <w:lang w:eastAsia="ru-RU"/>
        </w:rPr>
      </w:pPr>
    </w:p>
    <w:p w:rsidR="00E72981" w:rsidRPr="0019246F" w:rsidRDefault="00E72981"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Дефицит платежного баланса Казахстана в 2010 году составит 1-4% к ВВП. Соответствующая информация содержится в опубликованном документе «Основные направления денежно-кредитной политики РК на 2010 год».</w:t>
      </w:r>
    </w:p>
    <w:p w:rsidR="00E72981" w:rsidRPr="0019246F" w:rsidRDefault="00E72981"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При разработке денежно-кредитной политики на 2010 год были определены 3 сценария развития макроэкономической ситуации. Ключевым критерием разделения на сценарные варианты при разработке был определен уровень мировых цен на нефть.</w:t>
      </w:r>
    </w:p>
    <w:p w:rsidR="00E72981" w:rsidRPr="0019246F" w:rsidRDefault="00E72981"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При этом первый и второй сценарии предполагают уровень цен на нефть в $30 и $50 за баррель, соответственно. Третьим сценарием определены цены на нефть в $70 за баррель.</w:t>
      </w:r>
    </w:p>
    <w:p w:rsidR="00E72981" w:rsidRPr="0019246F" w:rsidRDefault="00E72981"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Вместе с тем, при реализации всех сценариев инфляция составит 6-8%, отмечается в информации.</w:t>
      </w:r>
    </w:p>
    <w:p w:rsidR="00E72981" w:rsidRPr="0019246F" w:rsidRDefault="00E72981"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При реализации первого сценария дефицит текущего счета платежного баланса в 2010 году может составить около 8,5% к ВВП, дефицит общего платежного баланса – свыше 4% к ВВП. «Удержание инфляции в рамках заданного коридора при снижении спроса экономики на деньги будет обеспечиваться сжатием денежной базы на 2,3%, уменьшением денежной массы на 4,7%, кредитов экономике – на 1,4%, депозитов в банковской системе – на 5,4%. Уровень монетизации при этом практически не изменится, достигнув 45,9% на конец 2010 года», – говорится в сообщении.</w:t>
      </w:r>
    </w:p>
    <w:p w:rsidR="00E72981" w:rsidRPr="0019246F" w:rsidRDefault="00E72981"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По оценке Нацбанком РК, вероятность реализации данного сценария достаточно низкая.</w:t>
      </w:r>
    </w:p>
    <w:p w:rsidR="00E72981" w:rsidRPr="0019246F" w:rsidRDefault="00E72981"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В случае реализации 2-го сценария более высокий уровень цен на нефть окажет благоприятное влияние на внешние потоки Казахстана. «В результате дефицит текущего счета в 2010 году составит около 4% к ВВП, дефицит общего платежного баланса – около 2% к ВВП», – говорится в сообщении.</w:t>
      </w:r>
    </w:p>
    <w:p w:rsidR="00E72981" w:rsidRPr="0019246F" w:rsidRDefault="00E72981"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При этом, расширение денежной базы составит 10,0%, денежная масса увеличится на 9,6%, депозиты в банковской системе – на 9,2%, объем кредитов экономике – на 5,9%. «Уровень монетизации вырастет до 46,5%», – следует из информации.</w:t>
      </w:r>
    </w:p>
    <w:p w:rsidR="00E72981" w:rsidRPr="0019246F" w:rsidRDefault="00E72981"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Как отмечается в информации, развитие ситуации по данному сценарию позволит Нацбанку РК и правительству стимулировать экономическую активность, что обеспечит умеренные темпы роста экономики.</w:t>
      </w:r>
    </w:p>
    <w:p w:rsidR="00E72981" w:rsidRPr="0019246F" w:rsidRDefault="00E72981"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В соответствии с третьим сценарием темпы экономического роста в 2010 году ожидаются на более высоком уровне по сравнению с предыдущими сценариями.</w:t>
      </w:r>
    </w:p>
    <w:p w:rsidR="00E72981" w:rsidRPr="0019246F" w:rsidRDefault="00E72981"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«Ожидается незначительный дефицит текущего счета на уровне не более 1% к ВВП, общий платежный баланс сложится с положительным знаком в размере около 1% к ВВП», – отмечается в сообщении.</w:t>
      </w:r>
    </w:p>
    <w:p w:rsidR="00E72981" w:rsidRPr="0019246F" w:rsidRDefault="00E72981"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«Денежная база расширится в 2010 году на 11,3%, денежная масса увеличится на 15,4%, депозиты в банковской системе – на 15,2%, кредиты экономике – на 8,5%, уровень монетизации составит 46,5%», – следует из информации.</w:t>
      </w:r>
    </w:p>
    <w:p w:rsidR="00E72981" w:rsidRPr="0019246F" w:rsidRDefault="00E72981"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Реализация данного сценария позволит Нацбанку РК увеличить объем золотовалютных активов, следует из информации.</w:t>
      </w:r>
    </w:p>
    <w:p w:rsidR="00E72981" w:rsidRPr="0019246F" w:rsidRDefault="00E72981" w:rsidP="00345AA0">
      <w:pPr>
        <w:suppressAutoHyphens/>
        <w:spacing w:after="0" w:line="360" w:lineRule="auto"/>
        <w:ind w:firstLine="709"/>
        <w:jc w:val="both"/>
        <w:rPr>
          <w:rFonts w:ascii="Times New Roman" w:hAnsi="Times New Roman"/>
          <w:sz w:val="28"/>
          <w:szCs w:val="28"/>
          <w:lang w:eastAsia="ru-RU"/>
        </w:rPr>
      </w:pPr>
      <w:r w:rsidRPr="0019246F">
        <w:rPr>
          <w:rFonts w:ascii="Times New Roman" w:hAnsi="Times New Roman"/>
          <w:sz w:val="28"/>
          <w:szCs w:val="28"/>
          <w:lang w:eastAsia="ru-RU"/>
        </w:rPr>
        <w:t>«Нацбанк РК считает наиболее вероятным реализацию 2-го и 3-го сценариев развития экономики РК на 2010 год, исходя из этого были разработаны меры денежно-кредитной политики на 2010 год», – отмечается в информации.</w:t>
      </w:r>
    </w:p>
    <w:p w:rsidR="00E72981" w:rsidRPr="00833228" w:rsidRDefault="00E72981" w:rsidP="00345AA0">
      <w:pPr>
        <w:suppressAutoHyphens/>
        <w:spacing w:after="0" w:line="360" w:lineRule="auto"/>
        <w:ind w:firstLine="709"/>
        <w:jc w:val="both"/>
        <w:rPr>
          <w:rFonts w:ascii="Times New Roman" w:hAnsi="Times New Roman"/>
          <w:bCs/>
          <w:sz w:val="28"/>
          <w:szCs w:val="28"/>
          <w:lang w:eastAsia="ru-RU"/>
        </w:rPr>
      </w:pPr>
    </w:p>
    <w:p w:rsidR="00335E0E" w:rsidRPr="00833228" w:rsidRDefault="008C26AA" w:rsidP="00354B6F">
      <w:pPr>
        <w:suppressAutoHyphens/>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pict>
          <v:shape id="_x0000_i1027" type="#_x0000_t75" style="width:317.25pt;height:208.5pt">
            <v:imagedata r:id="rId9" o:title=""/>
          </v:shape>
        </w:pict>
      </w:r>
    </w:p>
    <w:p w:rsidR="009B5A99" w:rsidRPr="002D446E" w:rsidRDefault="009B5A99" w:rsidP="009B5A99">
      <w:pPr>
        <w:tabs>
          <w:tab w:val="right" w:leader="dot" w:pos="9628"/>
        </w:tabs>
        <w:suppressAutoHyphens/>
        <w:spacing w:after="0" w:line="360" w:lineRule="auto"/>
        <w:ind w:firstLine="709"/>
        <w:jc w:val="both"/>
        <w:rPr>
          <w:rFonts w:ascii="Times New Roman" w:hAnsi="Times New Roman"/>
          <w:color w:val="FFFFFF"/>
          <w:sz w:val="28"/>
          <w:szCs w:val="28"/>
          <w:lang w:val="uk-UA" w:eastAsia="ru-RU"/>
        </w:rPr>
      </w:pPr>
      <w:r w:rsidRPr="002D446E">
        <w:rPr>
          <w:rFonts w:ascii="Times New Roman" w:hAnsi="Times New Roman"/>
          <w:color w:val="FFFFFF"/>
          <w:sz w:val="28"/>
          <w:szCs w:val="28"/>
        </w:rPr>
        <w:t xml:space="preserve">инфляция </w:t>
      </w:r>
      <w:r w:rsidRPr="002D446E">
        <w:rPr>
          <w:rFonts w:ascii="Times New Roman" w:hAnsi="Times New Roman"/>
          <w:bCs/>
          <w:color w:val="FFFFFF"/>
          <w:sz w:val="28"/>
          <w:szCs w:val="28"/>
          <w:lang w:eastAsia="ru-RU"/>
        </w:rPr>
        <w:t>рисковый актив денежный банк</w:t>
      </w:r>
    </w:p>
    <w:p w:rsidR="00335E0E" w:rsidRPr="0019246F" w:rsidRDefault="00335E0E" w:rsidP="00345AA0">
      <w:pPr>
        <w:suppressAutoHyphens/>
        <w:spacing w:after="0" w:line="360" w:lineRule="auto"/>
        <w:ind w:firstLine="709"/>
        <w:jc w:val="both"/>
        <w:rPr>
          <w:rFonts w:ascii="Times New Roman" w:hAnsi="Times New Roman"/>
          <w:bCs/>
          <w:sz w:val="28"/>
          <w:szCs w:val="28"/>
          <w:lang w:eastAsia="ru-RU"/>
        </w:rPr>
      </w:pPr>
      <w:r w:rsidRPr="0019246F">
        <w:rPr>
          <w:rFonts w:ascii="Times New Roman" w:hAnsi="Times New Roman"/>
          <w:bCs/>
          <w:sz w:val="28"/>
          <w:szCs w:val="28"/>
          <w:lang w:eastAsia="ru-RU"/>
        </w:rPr>
        <w:t>Рост ВВП за январь – март 2010 года составил 6,6% по сравнению со спадом в 2,2% за аналогичный период 2009 года.</w:t>
      </w:r>
    </w:p>
    <w:p w:rsidR="00335E0E" w:rsidRPr="0019246F" w:rsidRDefault="00335E0E" w:rsidP="00345AA0">
      <w:pPr>
        <w:suppressAutoHyphens/>
        <w:spacing w:after="0" w:line="360" w:lineRule="auto"/>
        <w:ind w:firstLine="709"/>
        <w:jc w:val="both"/>
        <w:rPr>
          <w:rFonts w:ascii="Times New Roman" w:hAnsi="Times New Roman"/>
          <w:bCs/>
          <w:sz w:val="28"/>
          <w:szCs w:val="28"/>
          <w:lang w:eastAsia="ru-RU"/>
        </w:rPr>
      </w:pPr>
      <w:r w:rsidRPr="0019246F">
        <w:rPr>
          <w:rFonts w:ascii="Times New Roman" w:hAnsi="Times New Roman"/>
          <w:bCs/>
          <w:sz w:val="28"/>
          <w:szCs w:val="28"/>
          <w:lang w:eastAsia="ru-RU"/>
        </w:rPr>
        <w:t>Правительство Казахстана планирует рост ВВП в 2010 году до 1,5 – 2,0%. МВФ прогнозирует рост ВВП Казахстана в 2010 году на 2%, ЕБРР – на 3,5%</w:t>
      </w:r>
    </w:p>
    <w:p w:rsidR="00335E0E" w:rsidRPr="0019246F" w:rsidRDefault="00335E0E" w:rsidP="00345AA0">
      <w:pPr>
        <w:suppressAutoHyphens/>
        <w:spacing w:after="0" w:line="360" w:lineRule="auto"/>
        <w:ind w:firstLine="709"/>
        <w:jc w:val="both"/>
        <w:rPr>
          <w:rFonts w:ascii="Times New Roman" w:hAnsi="Times New Roman"/>
          <w:bCs/>
          <w:sz w:val="28"/>
          <w:szCs w:val="28"/>
          <w:lang w:eastAsia="ru-RU"/>
        </w:rPr>
      </w:pPr>
      <w:r w:rsidRPr="0019246F">
        <w:rPr>
          <w:rFonts w:ascii="Times New Roman" w:hAnsi="Times New Roman"/>
          <w:bCs/>
          <w:sz w:val="28"/>
          <w:szCs w:val="28"/>
          <w:lang w:eastAsia="ru-RU"/>
        </w:rPr>
        <w:t>Номинальные доходы населения в феврале 2010 г. в целом по республике снизились на 1% по сравнению с ноябрем 2009 г., в городах Астана и Алматы на 4% и 2% соответственно.</w:t>
      </w:r>
    </w:p>
    <w:p w:rsidR="00354B6F" w:rsidRPr="0019246F" w:rsidRDefault="00354B6F" w:rsidP="00354B6F">
      <w:pPr>
        <w:suppressAutoHyphens/>
        <w:spacing w:after="0" w:line="360" w:lineRule="auto"/>
        <w:jc w:val="both"/>
        <w:rPr>
          <w:rFonts w:ascii="Times New Roman" w:hAnsi="Times New Roman"/>
          <w:bCs/>
          <w:sz w:val="28"/>
          <w:szCs w:val="28"/>
          <w:lang w:eastAsia="ru-RU"/>
        </w:rPr>
      </w:pPr>
    </w:p>
    <w:p w:rsidR="00335E0E" w:rsidRPr="0019246F" w:rsidRDefault="00354B6F" w:rsidP="00354B6F">
      <w:pPr>
        <w:suppressAutoHyphens/>
        <w:spacing w:after="0" w:line="360" w:lineRule="auto"/>
        <w:jc w:val="both"/>
        <w:rPr>
          <w:rFonts w:ascii="Times New Roman" w:hAnsi="Times New Roman"/>
          <w:bCs/>
          <w:sz w:val="28"/>
          <w:szCs w:val="28"/>
          <w:lang w:eastAsia="ru-RU"/>
        </w:rPr>
      </w:pPr>
      <w:r w:rsidRPr="0019246F">
        <w:rPr>
          <w:rFonts w:ascii="Times New Roman" w:hAnsi="Times New Roman"/>
          <w:bCs/>
          <w:sz w:val="28"/>
          <w:szCs w:val="28"/>
          <w:lang w:eastAsia="ru-RU"/>
        </w:rPr>
        <w:br w:type="page"/>
      </w:r>
      <w:r w:rsidR="008C26AA">
        <w:rPr>
          <w:rFonts w:ascii="Times New Roman" w:hAnsi="Times New Roman"/>
          <w:bCs/>
          <w:sz w:val="28"/>
          <w:szCs w:val="28"/>
          <w:lang w:eastAsia="ru-RU"/>
        </w:rPr>
        <w:pict>
          <v:shape id="_x0000_i1028" type="#_x0000_t75" style="width:422.25pt;height:287.25pt">
            <v:imagedata r:id="rId10" o:title=""/>
          </v:shape>
        </w:pict>
      </w:r>
    </w:p>
    <w:p w:rsidR="00335E0E" w:rsidRPr="0019246F" w:rsidRDefault="00335E0E" w:rsidP="00345AA0">
      <w:pPr>
        <w:suppressAutoHyphens/>
        <w:spacing w:after="0" w:line="360" w:lineRule="auto"/>
        <w:ind w:firstLine="709"/>
        <w:jc w:val="both"/>
        <w:rPr>
          <w:rFonts w:ascii="Times New Roman" w:hAnsi="Times New Roman"/>
          <w:bCs/>
          <w:sz w:val="28"/>
          <w:szCs w:val="28"/>
          <w:lang w:eastAsia="ru-RU"/>
        </w:rPr>
      </w:pPr>
    </w:p>
    <w:p w:rsidR="00562123" w:rsidRPr="0019246F" w:rsidRDefault="00345AA0" w:rsidP="00345AA0">
      <w:pPr>
        <w:suppressAutoHyphens/>
        <w:spacing w:after="0" w:line="360" w:lineRule="auto"/>
        <w:ind w:firstLine="709"/>
        <w:jc w:val="both"/>
        <w:rPr>
          <w:rFonts w:ascii="Times New Roman" w:hAnsi="Times New Roman"/>
          <w:b/>
          <w:bCs/>
          <w:sz w:val="28"/>
          <w:szCs w:val="28"/>
          <w:lang w:eastAsia="ru-RU"/>
        </w:rPr>
      </w:pPr>
      <w:r w:rsidRPr="0019246F">
        <w:rPr>
          <w:rFonts w:ascii="Times New Roman" w:hAnsi="Times New Roman"/>
          <w:bCs/>
          <w:sz w:val="28"/>
          <w:szCs w:val="28"/>
          <w:lang w:eastAsia="ru-RU"/>
        </w:rPr>
        <w:br w:type="page"/>
      </w:r>
      <w:r w:rsidRPr="0019246F">
        <w:rPr>
          <w:rFonts w:ascii="Times New Roman" w:hAnsi="Times New Roman"/>
          <w:b/>
          <w:bCs/>
          <w:sz w:val="28"/>
          <w:szCs w:val="28"/>
          <w:lang w:eastAsia="ru-RU"/>
        </w:rPr>
        <w:t>Заключение</w:t>
      </w:r>
    </w:p>
    <w:p w:rsidR="00345AA0" w:rsidRPr="0019246F" w:rsidRDefault="00345AA0" w:rsidP="00345AA0">
      <w:pPr>
        <w:suppressAutoHyphens/>
        <w:spacing w:after="0" w:line="360" w:lineRule="auto"/>
        <w:ind w:firstLine="709"/>
        <w:jc w:val="both"/>
        <w:rPr>
          <w:rFonts w:ascii="Times New Roman" w:hAnsi="Times New Roman"/>
          <w:b/>
          <w:bCs/>
          <w:sz w:val="28"/>
          <w:szCs w:val="28"/>
          <w:lang w:eastAsia="ru-RU"/>
        </w:rPr>
      </w:pPr>
    </w:p>
    <w:p w:rsidR="00562123" w:rsidRPr="0019246F" w:rsidRDefault="00562123" w:rsidP="00354B6F">
      <w:pPr>
        <w:numPr>
          <w:ilvl w:val="0"/>
          <w:numId w:val="3"/>
        </w:numPr>
        <w:tabs>
          <w:tab w:val="clear" w:pos="720"/>
          <w:tab w:val="num" w:pos="1134"/>
        </w:tabs>
        <w:suppressAutoHyphens/>
        <w:autoSpaceDE w:val="0"/>
        <w:autoSpaceDN w:val="0"/>
        <w:adjustRightInd w:val="0"/>
        <w:spacing w:after="0" w:line="360" w:lineRule="auto"/>
        <w:ind w:left="0" w:firstLine="709"/>
        <w:jc w:val="both"/>
        <w:rPr>
          <w:rFonts w:ascii="Times New Roman" w:hAnsi="Times New Roman"/>
          <w:sz w:val="28"/>
          <w:szCs w:val="28"/>
          <w:lang w:eastAsia="ru-RU"/>
        </w:rPr>
      </w:pPr>
      <w:r w:rsidRPr="0019246F">
        <w:rPr>
          <w:rFonts w:ascii="Times New Roman" w:hAnsi="Times New Roman"/>
          <w:sz w:val="28"/>
          <w:szCs w:val="28"/>
          <w:lang w:eastAsia="ru-RU"/>
        </w:rPr>
        <w:t>Денежно-кредитная политика — процесс регулирования центральными банками денежной массы через контроль величины резервов, доступных для банковской системы. Расширительная денежная политика увеличивает темп роста денежной массы, а ограничительная политика направлена на снижение этого темпа. Осуществляя денежную политику, ЦБ использует три главных средства: а) устанавливает норму обязательных резервов; б) устанавливает дисконтную ставку; в) осуществляет куплю-продажу государственных ценных бумаг на открытом рынке.</w:t>
      </w:r>
    </w:p>
    <w:p w:rsidR="00562123" w:rsidRPr="0019246F" w:rsidRDefault="00562123" w:rsidP="00354B6F">
      <w:pPr>
        <w:numPr>
          <w:ilvl w:val="0"/>
          <w:numId w:val="3"/>
        </w:numPr>
        <w:tabs>
          <w:tab w:val="clear" w:pos="720"/>
          <w:tab w:val="num" w:pos="1134"/>
        </w:tabs>
        <w:suppressAutoHyphens/>
        <w:autoSpaceDE w:val="0"/>
        <w:autoSpaceDN w:val="0"/>
        <w:adjustRightInd w:val="0"/>
        <w:spacing w:after="0" w:line="360" w:lineRule="auto"/>
        <w:ind w:left="0" w:firstLine="709"/>
        <w:jc w:val="both"/>
        <w:rPr>
          <w:rFonts w:ascii="Times New Roman" w:hAnsi="Times New Roman"/>
          <w:sz w:val="28"/>
          <w:szCs w:val="28"/>
          <w:lang w:eastAsia="ru-RU"/>
        </w:rPr>
      </w:pPr>
      <w:r w:rsidRPr="0019246F">
        <w:rPr>
          <w:rFonts w:ascii="Times New Roman" w:hAnsi="Times New Roman"/>
          <w:sz w:val="28"/>
          <w:szCs w:val="28"/>
          <w:lang w:eastAsia="ru-RU"/>
        </w:rPr>
        <w:t>Расширительная денежная политика применяет увеличение банковских резервов в результате покупок государственных ценных бумаг на открытом рынке, понижение дисконтной ставки, снижение нормы обязательных резервов. Ограничительная денежная политика осуществляется в результате сокращения банковских резервов за счет продажи государственных ценных</w:t>
      </w:r>
      <w:r w:rsidR="00345AA0" w:rsidRPr="0019246F">
        <w:rPr>
          <w:rFonts w:ascii="Times New Roman" w:hAnsi="Times New Roman"/>
          <w:sz w:val="28"/>
          <w:szCs w:val="28"/>
          <w:lang w:eastAsia="ru-RU"/>
        </w:rPr>
        <w:t xml:space="preserve"> </w:t>
      </w:r>
      <w:r w:rsidRPr="0019246F">
        <w:rPr>
          <w:rFonts w:ascii="Times New Roman" w:hAnsi="Times New Roman"/>
          <w:sz w:val="28"/>
          <w:szCs w:val="28"/>
          <w:lang w:eastAsia="ru-RU"/>
        </w:rPr>
        <w:t>бумаг,</w:t>
      </w:r>
      <w:r w:rsidR="00345AA0" w:rsidRPr="0019246F">
        <w:rPr>
          <w:rFonts w:ascii="Times New Roman" w:hAnsi="Times New Roman"/>
          <w:sz w:val="28"/>
          <w:szCs w:val="28"/>
          <w:lang w:eastAsia="ru-RU"/>
        </w:rPr>
        <w:t xml:space="preserve"> </w:t>
      </w:r>
      <w:r w:rsidRPr="0019246F">
        <w:rPr>
          <w:rFonts w:ascii="Times New Roman" w:hAnsi="Times New Roman"/>
          <w:sz w:val="28"/>
          <w:szCs w:val="28"/>
          <w:lang w:eastAsia="ru-RU"/>
        </w:rPr>
        <w:t>повышения</w:t>
      </w:r>
      <w:r w:rsidR="00345AA0" w:rsidRPr="0019246F">
        <w:rPr>
          <w:rFonts w:ascii="Times New Roman" w:hAnsi="Times New Roman"/>
          <w:sz w:val="28"/>
          <w:szCs w:val="28"/>
          <w:lang w:eastAsia="ru-RU"/>
        </w:rPr>
        <w:t xml:space="preserve"> </w:t>
      </w:r>
      <w:r w:rsidRPr="0019246F">
        <w:rPr>
          <w:rFonts w:ascii="Times New Roman" w:hAnsi="Times New Roman"/>
          <w:sz w:val="28"/>
          <w:szCs w:val="28"/>
          <w:lang w:eastAsia="ru-RU"/>
        </w:rPr>
        <w:t>дисконтной</w:t>
      </w:r>
      <w:r w:rsidR="00345AA0" w:rsidRPr="0019246F">
        <w:rPr>
          <w:rFonts w:ascii="Times New Roman" w:hAnsi="Times New Roman"/>
          <w:sz w:val="28"/>
          <w:szCs w:val="28"/>
          <w:lang w:eastAsia="ru-RU"/>
        </w:rPr>
        <w:t xml:space="preserve"> </w:t>
      </w:r>
      <w:r w:rsidRPr="0019246F">
        <w:rPr>
          <w:rFonts w:ascii="Times New Roman" w:hAnsi="Times New Roman"/>
          <w:sz w:val="28"/>
          <w:szCs w:val="28"/>
          <w:lang w:eastAsia="ru-RU"/>
        </w:rPr>
        <w:t>ставки, повышения нормы обязательных резервов.</w:t>
      </w:r>
    </w:p>
    <w:p w:rsidR="00562123" w:rsidRPr="0019246F" w:rsidRDefault="00562123" w:rsidP="00354B6F">
      <w:pPr>
        <w:numPr>
          <w:ilvl w:val="0"/>
          <w:numId w:val="3"/>
        </w:numPr>
        <w:tabs>
          <w:tab w:val="clear" w:pos="720"/>
          <w:tab w:val="num" w:pos="1134"/>
        </w:tabs>
        <w:suppressAutoHyphens/>
        <w:autoSpaceDE w:val="0"/>
        <w:autoSpaceDN w:val="0"/>
        <w:adjustRightInd w:val="0"/>
        <w:spacing w:after="0" w:line="360" w:lineRule="auto"/>
        <w:ind w:left="0" w:firstLine="709"/>
        <w:jc w:val="both"/>
        <w:rPr>
          <w:rFonts w:ascii="Times New Roman" w:hAnsi="Times New Roman"/>
          <w:sz w:val="28"/>
          <w:szCs w:val="28"/>
          <w:lang w:eastAsia="ru-RU"/>
        </w:rPr>
      </w:pPr>
      <w:r w:rsidRPr="0019246F">
        <w:rPr>
          <w:rFonts w:ascii="Times New Roman" w:hAnsi="Times New Roman"/>
          <w:sz w:val="28"/>
          <w:szCs w:val="28"/>
          <w:lang w:eastAsia="ru-RU"/>
        </w:rPr>
        <w:t>Конечные цели денежно-кредитной политики называют переменными политики, которые включают устойчивые цены, полную занятость и экономический рост, равный темпу роста потенциального ВНП. ЦБ не могут прямо воздействовать на эти цели и выбирают для этого промежуточные цели (инструменты политики), которые ЦБ могут контролировать напрямую. Такими промежуточными целями являются ставка процента и количество денег.</w:t>
      </w:r>
    </w:p>
    <w:p w:rsidR="00562123" w:rsidRPr="0019246F" w:rsidRDefault="00562123" w:rsidP="00354B6F">
      <w:pPr>
        <w:numPr>
          <w:ilvl w:val="0"/>
          <w:numId w:val="3"/>
        </w:numPr>
        <w:tabs>
          <w:tab w:val="clear" w:pos="720"/>
          <w:tab w:val="num" w:pos="1134"/>
        </w:tabs>
        <w:suppressAutoHyphens/>
        <w:autoSpaceDE w:val="0"/>
        <w:autoSpaceDN w:val="0"/>
        <w:adjustRightInd w:val="0"/>
        <w:spacing w:after="0" w:line="360" w:lineRule="auto"/>
        <w:ind w:left="0" w:firstLine="709"/>
        <w:jc w:val="both"/>
        <w:rPr>
          <w:rFonts w:ascii="Times New Roman" w:hAnsi="Times New Roman"/>
          <w:sz w:val="28"/>
          <w:szCs w:val="28"/>
          <w:lang w:eastAsia="ru-RU"/>
        </w:rPr>
      </w:pPr>
      <w:r w:rsidRPr="0019246F">
        <w:rPr>
          <w:rFonts w:ascii="Times New Roman" w:hAnsi="Times New Roman"/>
          <w:sz w:val="28"/>
          <w:szCs w:val="28"/>
          <w:lang w:eastAsia="ru-RU"/>
        </w:rPr>
        <w:t>Номинальная ставка процента включает реальную ставку и темп ожидаемой инфляции. Изменение денежной массы может изменить номинальную ставку процента вследствие действия эффекта Кейнса или эффекта Фишера. Рост денежной массы может привести к повышению или к снижению ставки процента в зависимости от того, какой из эффектов окажется сильнее.</w:t>
      </w:r>
    </w:p>
    <w:p w:rsidR="00562123" w:rsidRPr="0019246F" w:rsidRDefault="00562123" w:rsidP="00354B6F">
      <w:pPr>
        <w:numPr>
          <w:ilvl w:val="0"/>
          <w:numId w:val="3"/>
        </w:numPr>
        <w:tabs>
          <w:tab w:val="clear" w:pos="720"/>
          <w:tab w:val="num" w:pos="1134"/>
        </w:tabs>
        <w:suppressAutoHyphens/>
        <w:autoSpaceDE w:val="0"/>
        <w:autoSpaceDN w:val="0"/>
        <w:adjustRightInd w:val="0"/>
        <w:spacing w:after="0" w:line="360" w:lineRule="auto"/>
        <w:ind w:left="0" w:firstLine="709"/>
        <w:jc w:val="both"/>
        <w:rPr>
          <w:rFonts w:ascii="Times New Roman" w:hAnsi="Times New Roman"/>
          <w:sz w:val="28"/>
          <w:szCs w:val="28"/>
          <w:lang w:eastAsia="ru-RU"/>
        </w:rPr>
      </w:pPr>
      <w:r w:rsidRPr="0019246F">
        <w:rPr>
          <w:rFonts w:ascii="Times New Roman" w:hAnsi="Times New Roman"/>
          <w:sz w:val="28"/>
          <w:szCs w:val="28"/>
          <w:lang w:eastAsia="ru-RU"/>
        </w:rPr>
        <w:t>Ни кейнсианцы, ни монетаристы не считают, что ЦБ может определить, как в краткосрочном периоде рост номинального ВНП повлияет на рост реального ВНП и повышение ценового уровня. Обе школы согласны и в том, что в долгосрочном периоде все воздействие денежной политики отражается в изменениях в уровне цен.</w:t>
      </w:r>
    </w:p>
    <w:p w:rsidR="00562123" w:rsidRPr="0019246F" w:rsidRDefault="00562123" w:rsidP="00354B6F">
      <w:pPr>
        <w:numPr>
          <w:ilvl w:val="0"/>
          <w:numId w:val="3"/>
        </w:numPr>
        <w:tabs>
          <w:tab w:val="clear" w:pos="720"/>
          <w:tab w:val="num" w:pos="1134"/>
        </w:tabs>
        <w:suppressAutoHyphens/>
        <w:autoSpaceDE w:val="0"/>
        <w:autoSpaceDN w:val="0"/>
        <w:adjustRightInd w:val="0"/>
        <w:spacing w:after="0" w:line="360" w:lineRule="auto"/>
        <w:ind w:left="0" w:firstLine="709"/>
        <w:jc w:val="both"/>
        <w:rPr>
          <w:rFonts w:ascii="Times New Roman" w:hAnsi="Times New Roman"/>
          <w:sz w:val="28"/>
          <w:szCs w:val="28"/>
          <w:lang w:eastAsia="ru-RU"/>
        </w:rPr>
      </w:pPr>
      <w:r w:rsidRPr="0019246F">
        <w:rPr>
          <w:rFonts w:ascii="Times New Roman" w:hAnsi="Times New Roman"/>
          <w:sz w:val="28"/>
          <w:szCs w:val="28"/>
          <w:lang w:eastAsia="ru-RU"/>
        </w:rPr>
        <w:t>Монетаристская школа считает, что существует большая опасность проциклических последствий использования ставки процента в качестве промежуточной цели. Они поддерживают правило постоянного роста денежной массы.</w:t>
      </w:r>
    </w:p>
    <w:p w:rsidR="00FF3D65" w:rsidRPr="00833228" w:rsidRDefault="00FF3D65" w:rsidP="00345AA0">
      <w:pPr>
        <w:suppressAutoHyphens/>
        <w:spacing w:after="0" w:line="360" w:lineRule="auto"/>
        <w:ind w:firstLine="709"/>
        <w:jc w:val="both"/>
        <w:rPr>
          <w:rFonts w:ascii="Times New Roman" w:hAnsi="Times New Roman"/>
          <w:bCs/>
          <w:sz w:val="28"/>
          <w:szCs w:val="28"/>
          <w:lang w:eastAsia="ru-RU"/>
        </w:rPr>
      </w:pPr>
    </w:p>
    <w:p w:rsidR="00FF3D65" w:rsidRPr="0019246F" w:rsidRDefault="00345AA0" w:rsidP="00345AA0">
      <w:pPr>
        <w:suppressAutoHyphens/>
        <w:spacing w:after="0" w:line="360" w:lineRule="auto"/>
        <w:ind w:firstLine="709"/>
        <w:jc w:val="both"/>
        <w:rPr>
          <w:rFonts w:ascii="Times New Roman" w:hAnsi="Times New Roman"/>
          <w:b/>
          <w:bCs/>
          <w:sz w:val="28"/>
          <w:szCs w:val="28"/>
          <w:lang w:eastAsia="ru-RU"/>
        </w:rPr>
      </w:pPr>
      <w:r w:rsidRPr="0019246F">
        <w:rPr>
          <w:rFonts w:ascii="Times New Roman" w:hAnsi="Times New Roman"/>
          <w:b/>
          <w:bCs/>
          <w:sz w:val="28"/>
          <w:szCs w:val="28"/>
          <w:lang w:eastAsia="ru-RU"/>
        </w:rPr>
        <w:br w:type="page"/>
        <w:t>Список использованной литературы</w:t>
      </w:r>
    </w:p>
    <w:p w:rsidR="00FF3D65" w:rsidRPr="0019246F" w:rsidRDefault="00FF3D65" w:rsidP="00345AA0">
      <w:pPr>
        <w:suppressAutoHyphens/>
        <w:spacing w:after="0" w:line="360" w:lineRule="auto"/>
        <w:ind w:firstLine="709"/>
        <w:jc w:val="both"/>
        <w:rPr>
          <w:rFonts w:ascii="Times New Roman" w:hAnsi="Times New Roman"/>
          <w:sz w:val="28"/>
          <w:szCs w:val="28"/>
        </w:rPr>
      </w:pPr>
    </w:p>
    <w:p w:rsidR="00FF3D65" w:rsidRPr="0019246F" w:rsidRDefault="00FF3D65" w:rsidP="00354B6F">
      <w:pPr>
        <w:numPr>
          <w:ilvl w:val="0"/>
          <w:numId w:val="2"/>
        </w:numPr>
        <w:tabs>
          <w:tab w:val="left" w:pos="426"/>
        </w:tabs>
        <w:suppressAutoHyphens/>
        <w:spacing w:after="0" w:line="360" w:lineRule="auto"/>
        <w:ind w:left="0" w:firstLine="0"/>
        <w:jc w:val="both"/>
        <w:rPr>
          <w:rFonts w:ascii="Times New Roman" w:hAnsi="Times New Roman"/>
          <w:sz w:val="28"/>
          <w:szCs w:val="28"/>
        </w:rPr>
      </w:pPr>
      <w:r w:rsidRPr="0019246F">
        <w:rPr>
          <w:rFonts w:ascii="Times New Roman" w:hAnsi="Times New Roman"/>
          <w:sz w:val="28"/>
          <w:szCs w:val="28"/>
        </w:rPr>
        <w:t>Закон РК «О » от 21 января 1997 года.</w:t>
      </w:r>
    </w:p>
    <w:p w:rsidR="00562123" w:rsidRPr="0019246F" w:rsidRDefault="00562123" w:rsidP="00354B6F">
      <w:pPr>
        <w:numPr>
          <w:ilvl w:val="0"/>
          <w:numId w:val="2"/>
        </w:numPr>
        <w:tabs>
          <w:tab w:val="left" w:pos="426"/>
        </w:tabs>
        <w:suppressAutoHyphens/>
        <w:spacing w:after="0" w:line="360" w:lineRule="auto"/>
        <w:ind w:left="0" w:firstLine="0"/>
        <w:jc w:val="both"/>
        <w:rPr>
          <w:rFonts w:ascii="Times New Roman" w:hAnsi="Times New Roman"/>
          <w:sz w:val="28"/>
          <w:szCs w:val="28"/>
        </w:rPr>
      </w:pPr>
      <w:r w:rsidRPr="0019246F">
        <w:rPr>
          <w:rFonts w:ascii="Times New Roman" w:hAnsi="Times New Roman"/>
          <w:sz w:val="28"/>
          <w:szCs w:val="28"/>
        </w:rPr>
        <w:t>Любимов Л.Л.</w:t>
      </w:r>
      <w:r w:rsidR="00345AA0" w:rsidRPr="0019246F">
        <w:rPr>
          <w:rFonts w:ascii="Times New Roman" w:hAnsi="Times New Roman"/>
          <w:sz w:val="28"/>
          <w:szCs w:val="28"/>
        </w:rPr>
        <w:t xml:space="preserve"> </w:t>
      </w:r>
      <w:r w:rsidRPr="0019246F">
        <w:rPr>
          <w:rFonts w:ascii="Times New Roman" w:hAnsi="Times New Roman"/>
          <w:sz w:val="28"/>
          <w:szCs w:val="28"/>
        </w:rPr>
        <w:t>«Введение в экономическую теорию»</w:t>
      </w:r>
    </w:p>
    <w:p w:rsidR="00FF3D65" w:rsidRPr="0019246F" w:rsidRDefault="00FF3D65" w:rsidP="00354B6F">
      <w:pPr>
        <w:numPr>
          <w:ilvl w:val="0"/>
          <w:numId w:val="2"/>
        </w:numPr>
        <w:tabs>
          <w:tab w:val="left" w:pos="426"/>
        </w:tabs>
        <w:suppressAutoHyphens/>
        <w:spacing w:after="0" w:line="360" w:lineRule="auto"/>
        <w:ind w:left="0" w:firstLine="0"/>
        <w:jc w:val="both"/>
        <w:rPr>
          <w:rFonts w:ascii="Times New Roman" w:hAnsi="Times New Roman"/>
          <w:sz w:val="28"/>
          <w:szCs w:val="28"/>
        </w:rPr>
      </w:pPr>
      <w:r w:rsidRPr="0019246F">
        <w:rPr>
          <w:rFonts w:ascii="Times New Roman" w:hAnsi="Times New Roman"/>
          <w:sz w:val="28"/>
          <w:szCs w:val="28"/>
        </w:rPr>
        <w:t>www.wikipedia.ru – свободная энциклопедия.</w:t>
      </w:r>
    </w:p>
    <w:p w:rsidR="00FF3D65" w:rsidRPr="0019246F" w:rsidRDefault="00FF3D65" w:rsidP="00354B6F">
      <w:pPr>
        <w:numPr>
          <w:ilvl w:val="0"/>
          <w:numId w:val="2"/>
        </w:numPr>
        <w:tabs>
          <w:tab w:val="left" w:pos="426"/>
        </w:tabs>
        <w:suppressAutoHyphens/>
        <w:spacing w:after="0" w:line="360" w:lineRule="auto"/>
        <w:ind w:left="0" w:firstLine="0"/>
        <w:jc w:val="both"/>
        <w:rPr>
          <w:rFonts w:ascii="Times New Roman" w:hAnsi="Times New Roman"/>
          <w:sz w:val="28"/>
          <w:szCs w:val="28"/>
        </w:rPr>
      </w:pPr>
      <w:r w:rsidRPr="0019246F">
        <w:rPr>
          <w:rFonts w:ascii="Times New Roman" w:hAnsi="Times New Roman"/>
          <w:sz w:val="28"/>
          <w:szCs w:val="28"/>
        </w:rPr>
        <w:t>www.headhunter.com.kz – проект «Образование»</w:t>
      </w:r>
    </w:p>
    <w:p w:rsidR="000A6738" w:rsidRPr="0019246F" w:rsidRDefault="005122F9" w:rsidP="00354B6F">
      <w:pPr>
        <w:numPr>
          <w:ilvl w:val="0"/>
          <w:numId w:val="2"/>
        </w:numPr>
        <w:tabs>
          <w:tab w:val="left" w:pos="426"/>
        </w:tabs>
        <w:suppressAutoHyphens/>
        <w:spacing w:after="0" w:line="360" w:lineRule="auto"/>
        <w:ind w:left="0" w:firstLine="0"/>
        <w:jc w:val="both"/>
        <w:rPr>
          <w:rFonts w:ascii="Times New Roman" w:hAnsi="Times New Roman"/>
          <w:sz w:val="28"/>
          <w:szCs w:val="28"/>
        </w:rPr>
      </w:pPr>
      <w:r w:rsidRPr="0019246F">
        <w:rPr>
          <w:rFonts w:ascii="Times New Roman" w:hAnsi="Times New Roman"/>
          <w:sz w:val="28"/>
          <w:szCs w:val="28"/>
        </w:rPr>
        <w:t>www.kz-today.kz</w:t>
      </w:r>
    </w:p>
    <w:p w:rsidR="005122F9" w:rsidRPr="002D446E" w:rsidRDefault="005122F9" w:rsidP="005122F9">
      <w:pPr>
        <w:suppressAutoHyphens/>
        <w:spacing w:after="0" w:line="360" w:lineRule="auto"/>
        <w:ind w:left="426"/>
        <w:jc w:val="center"/>
        <w:rPr>
          <w:rFonts w:ascii="Times New Roman" w:hAnsi="Times New Roman"/>
          <w:color w:val="FFFFFF"/>
          <w:sz w:val="28"/>
          <w:szCs w:val="28"/>
          <w:lang w:eastAsia="ru-RU"/>
        </w:rPr>
      </w:pPr>
    </w:p>
    <w:p w:rsidR="005122F9" w:rsidRPr="002D446E" w:rsidRDefault="005122F9" w:rsidP="005122F9">
      <w:pPr>
        <w:suppressAutoHyphens/>
        <w:spacing w:after="0" w:line="360" w:lineRule="auto"/>
        <w:ind w:left="426"/>
        <w:jc w:val="center"/>
        <w:rPr>
          <w:rFonts w:ascii="Times New Roman" w:hAnsi="Times New Roman"/>
          <w:color w:val="000000"/>
          <w:sz w:val="28"/>
          <w:szCs w:val="28"/>
          <w:lang w:eastAsia="ru-RU"/>
        </w:rPr>
      </w:pPr>
      <w:bookmarkStart w:id="0" w:name="_GoBack"/>
      <w:bookmarkEnd w:id="0"/>
    </w:p>
    <w:sectPr w:rsidR="005122F9" w:rsidRPr="002D446E" w:rsidSect="00345AA0">
      <w:head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46E" w:rsidRDefault="002D446E" w:rsidP="005122F9">
      <w:pPr>
        <w:spacing w:after="0" w:line="240" w:lineRule="auto"/>
      </w:pPr>
      <w:r>
        <w:separator/>
      </w:r>
    </w:p>
  </w:endnote>
  <w:endnote w:type="continuationSeparator" w:id="0">
    <w:p w:rsidR="002D446E" w:rsidRDefault="002D446E" w:rsidP="0051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46E" w:rsidRDefault="002D446E" w:rsidP="005122F9">
      <w:pPr>
        <w:spacing w:after="0" w:line="240" w:lineRule="auto"/>
      </w:pPr>
      <w:r>
        <w:separator/>
      </w:r>
    </w:p>
  </w:footnote>
  <w:footnote w:type="continuationSeparator" w:id="0">
    <w:p w:rsidR="002D446E" w:rsidRDefault="002D446E" w:rsidP="00512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2F9" w:rsidRPr="005122F9" w:rsidRDefault="005122F9" w:rsidP="005122F9">
    <w:pPr>
      <w:suppressAutoHyphens/>
      <w:spacing w:after="0" w:line="360" w:lineRule="auto"/>
      <w:jc w:val="center"/>
      <w:rPr>
        <w:rFonts w:ascii="Times New Roman" w:hAnsi="Times New Roman"/>
        <w:sz w:val="28"/>
        <w:szCs w:val="2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21706"/>
    <w:multiLevelType w:val="hybridMultilevel"/>
    <w:tmpl w:val="89F01E3E"/>
    <w:lvl w:ilvl="0" w:tplc="696CB18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4FB93185"/>
    <w:multiLevelType w:val="multilevel"/>
    <w:tmpl w:val="D2F69D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3DF6771"/>
    <w:multiLevelType w:val="hybridMultilevel"/>
    <w:tmpl w:val="6E1E02D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67F31937"/>
    <w:multiLevelType w:val="hybridMultilevel"/>
    <w:tmpl w:val="55E00B28"/>
    <w:lvl w:ilvl="0" w:tplc="1322774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784D69B1"/>
    <w:multiLevelType w:val="hybridMultilevel"/>
    <w:tmpl w:val="E71EFBA4"/>
    <w:lvl w:ilvl="0" w:tplc="78028648">
      <w:start w:val="2"/>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D65"/>
    <w:rsid w:val="00025DAF"/>
    <w:rsid w:val="000A6738"/>
    <w:rsid w:val="001056FE"/>
    <w:rsid w:val="0019246F"/>
    <w:rsid w:val="00241F14"/>
    <w:rsid w:val="0027709F"/>
    <w:rsid w:val="002D446E"/>
    <w:rsid w:val="003117B4"/>
    <w:rsid w:val="00335E0E"/>
    <w:rsid w:val="00345AA0"/>
    <w:rsid w:val="00354B6F"/>
    <w:rsid w:val="00410524"/>
    <w:rsid w:val="005122F9"/>
    <w:rsid w:val="00520831"/>
    <w:rsid w:val="00562123"/>
    <w:rsid w:val="007B1ADB"/>
    <w:rsid w:val="00833228"/>
    <w:rsid w:val="008435A5"/>
    <w:rsid w:val="008C26AA"/>
    <w:rsid w:val="008E44F5"/>
    <w:rsid w:val="009B5A99"/>
    <w:rsid w:val="009F53F0"/>
    <w:rsid w:val="00B84EF6"/>
    <w:rsid w:val="00D92F92"/>
    <w:rsid w:val="00E72981"/>
    <w:rsid w:val="00F11D16"/>
    <w:rsid w:val="00FC71D0"/>
    <w:rsid w:val="00FF3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033C59E-1A5C-43AA-BFF2-2AC1C177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D6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D65"/>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FF3D65"/>
    <w:rPr>
      <w:rFonts w:cs="Times New Roman"/>
      <w:b/>
    </w:rPr>
  </w:style>
  <w:style w:type="paragraph" w:styleId="a5">
    <w:name w:val="Balloon Text"/>
    <w:basedOn w:val="a"/>
    <w:link w:val="a6"/>
    <w:uiPriority w:val="99"/>
    <w:semiHidden/>
    <w:unhideWhenUsed/>
    <w:rsid w:val="00562123"/>
    <w:pPr>
      <w:spacing w:after="0" w:line="240" w:lineRule="auto"/>
    </w:pPr>
    <w:rPr>
      <w:rFonts w:ascii="Tahoma" w:hAnsi="Tahoma"/>
      <w:sz w:val="16"/>
      <w:szCs w:val="16"/>
      <w:lang w:eastAsia="ru-RU"/>
    </w:rPr>
  </w:style>
  <w:style w:type="character" w:customStyle="1" w:styleId="a6">
    <w:name w:val="Текст выноски Знак"/>
    <w:link w:val="a5"/>
    <w:uiPriority w:val="99"/>
    <w:semiHidden/>
    <w:locked/>
    <w:rsid w:val="00562123"/>
    <w:rPr>
      <w:rFonts w:ascii="Tahoma" w:hAnsi="Tahoma" w:cs="Times New Roman"/>
      <w:sz w:val="16"/>
    </w:rPr>
  </w:style>
  <w:style w:type="paragraph" w:styleId="a7">
    <w:name w:val="List Paragraph"/>
    <w:basedOn w:val="a"/>
    <w:uiPriority w:val="34"/>
    <w:qFormat/>
    <w:rsid w:val="00E72981"/>
    <w:pPr>
      <w:ind w:left="720"/>
      <w:contextualSpacing/>
    </w:pPr>
  </w:style>
  <w:style w:type="paragraph" w:styleId="a8">
    <w:name w:val="header"/>
    <w:basedOn w:val="a"/>
    <w:link w:val="a9"/>
    <w:uiPriority w:val="99"/>
    <w:unhideWhenUsed/>
    <w:rsid w:val="005122F9"/>
    <w:pPr>
      <w:tabs>
        <w:tab w:val="center" w:pos="4677"/>
        <w:tab w:val="right" w:pos="9355"/>
      </w:tabs>
    </w:pPr>
  </w:style>
  <w:style w:type="character" w:customStyle="1" w:styleId="a9">
    <w:name w:val="Верхний колонтитул Знак"/>
    <w:link w:val="a8"/>
    <w:uiPriority w:val="99"/>
    <w:locked/>
    <w:rsid w:val="005122F9"/>
    <w:rPr>
      <w:rFonts w:cs="Times New Roman"/>
      <w:sz w:val="22"/>
      <w:szCs w:val="22"/>
      <w:lang w:val="x-none" w:eastAsia="en-US"/>
    </w:rPr>
  </w:style>
  <w:style w:type="paragraph" w:styleId="aa">
    <w:name w:val="footer"/>
    <w:basedOn w:val="a"/>
    <w:link w:val="ab"/>
    <w:uiPriority w:val="99"/>
    <w:semiHidden/>
    <w:unhideWhenUsed/>
    <w:rsid w:val="005122F9"/>
    <w:pPr>
      <w:tabs>
        <w:tab w:val="center" w:pos="4677"/>
        <w:tab w:val="right" w:pos="9355"/>
      </w:tabs>
    </w:pPr>
  </w:style>
  <w:style w:type="character" w:customStyle="1" w:styleId="ab">
    <w:name w:val="Нижний колонтитул Знак"/>
    <w:link w:val="aa"/>
    <w:uiPriority w:val="99"/>
    <w:semiHidden/>
    <w:locked/>
    <w:rsid w:val="005122F9"/>
    <w:rPr>
      <w:rFonts w:cs="Times New Roman"/>
      <w:sz w:val="22"/>
      <w:szCs w:val="22"/>
      <w:lang w:val="x-none" w:eastAsia="en-US"/>
    </w:rPr>
  </w:style>
  <w:style w:type="character" w:styleId="ac">
    <w:name w:val="Hyperlink"/>
    <w:uiPriority w:val="99"/>
    <w:unhideWhenUsed/>
    <w:rsid w:val="005122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114703">
      <w:marLeft w:val="0"/>
      <w:marRight w:val="0"/>
      <w:marTop w:val="0"/>
      <w:marBottom w:val="0"/>
      <w:divBdr>
        <w:top w:val="none" w:sz="0" w:space="0" w:color="auto"/>
        <w:left w:val="none" w:sz="0" w:space="0" w:color="auto"/>
        <w:bottom w:val="none" w:sz="0" w:space="0" w:color="auto"/>
        <w:right w:val="none" w:sz="0" w:space="0" w:color="auto"/>
      </w:divBdr>
      <w:divsChild>
        <w:div w:id="998114704">
          <w:marLeft w:val="0"/>
          <w:marRight w:val="0"/>
          <w:marTop w:val="0"/>
          <w:marBottom w:val="0"/>
          <w:divBdr>
            <w:top w:val="none" w:sz="0" w:space="0" w:color="auto"/>
            <w:left w:val="none" w:sz="0" w:space="0" w:color="auto"/>
            <w:bottom w:val="none" w:sz="0" w:space="0" w:color="auto"/>
            <w:right w:val="none" w:sz="0" w:space="0" w:color="auto"/>
          </w:divBdr>
        </w:div>
      </w:divsChild>
    </w:div>
    <w:div w:id="998114705">
      <w:marLeft w:val="0"/>
      <w:marRight w:val="0"/>
      <w:marTop w:val="0"/>
      <w:marBottom w:val="0"/>
      <w:divBdr>
        <w:top w:val="none" w:sz="0" w:space="0" w:color="auto"/>
        <w:left w:val="none" w:sz="0" w:space="0" w:color="auto"/>
        <w:bottom w:val="none" w:sz="0" w:space="0" w:color="auto"/>
        <w:right w:val="none" w:sz="0" w:space="0" w:color="auto"/>
      </w:divBdr>
      <w:divsChild>
        <w:div w:id="998114707">
          <w:marLeft w:val="0"/>
          <w:marRight w:val="0"/>
          <w:marTop w:val="0"/>
          <w:marBottom w:val="0"/>
          <w:divBdr>
            <w:top w:val="none" w:sz="0" w:space="0" w:color="auto"/>
            <w:left w:val="none" w:sz="0" w:space="0" w:color="auto"/>
            <w:bottom w:val="none" w:sz="0" w:space="0" w:color="auto"/>
            <w:right w:val="none" w:sz="0" w:space="0" w:color="auto"/>
          </w:divBdr>
        </w:div>
      </w:divsChild>
    </w:div>
    <w:div w:id="998114706">
      <w:marLeft w:val="0"/>
      <w:marRight w:val="0"/>
      <w:marTop w:val="0"/>
      <w:marBottom w:val="0"/>
      <w:divBdr>
        <w:top w:val="none" w:sz="0" w:space="0" w:color="auto"/>
        <w:left w:val="none" w:sz="0" w:space="0" w:color="auto"/>
        <w:bottom w:val="none" w:sz="0" w:space="0" w:color="auto"/>
        <w:right w:val="none" w:sz="0" w:space="0" w:color="auto"/>
      </w:divBdr>
    </w:div>
    <w:div w:id="998114708">
      <w:marLeft w:val="0"/>
      <w:marRight w:val="0"/>
      <w:marTop w:val="0"/>
      <w:marBottom w:val="0"/>
      <w:divBdr>
        <w:top w:val="none" w:sz="0" w:space="0" w:color="auto"/>
        <w:left w:val="none" w:sz="0" w:space="0" w:color="auto"/>
        <w:bottom w:val="none" w:sz="0" w:space="0" w:color="auto"/>
        <w:right w:val="none" w:sz="0" w:space="0" w:color="auto"/>
      </w:divBdr>
    </w:div>
    <w:div w:id="998114709">
      <w:marLeft w:val="0"/>
      <w:marRight w:val="0"/>
      <w:marTop w:val="0"/>
      <w:marBottom w:val="0"/>
      <w:divBdr>
        <w:top w:val="none" w:sz="0" w:space="0" w:color="auto"/>
        <w:left w:val="none" w:sz="0" w:space="0" w:color="auto"/>
        <w:bottom w:val="none" w:sz="0" w:space="0" w:color="auto"/>
        <w:right w:val="none" w:sz="0" w:space="0" w:color="auto"/>
      </w:divBdr>
    </w:div>
    <w:div w:id="998114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2500</Words>
  <Characters>14251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2014-03-26T21:19:00Z</dcterms:created>
  <dcterms:modified xsi:type="dcterms:W3CDTF">2014-03-26T21:19:00Z</dcterms:modified>
</cp:coreProperties>
</file>