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A22" w:rsidRDefault="00C35A22" w:rsidP="003F1D45">
      <w:pPr>
        <w:tabs>
          <w:tab w:val="left" w:pos="284"/>
        </w:tabs>
        <w:spacing w:line="288" w:lineRule="auto"/>
        <w:rPr>
          <w:rFonts w:ascii="Times New Roman" w:hAnsi="Times New Roman"/>
          <w:b/>
          <w:sz w:val="28"/>
          <w:szCs w:val="28"/>
        </w:rPr>
      </w:pPr>
    </w:p>
    <w:p w:rsidR="000B6C07" w:rsidRPr="005F4476" w:rsidRDefault="000B6C07" w:rsidP="003F1D45">
      <w:pPr>
        <w:tabs>
          <w:tab w:val="left" w:pos="284"/>
        </w:tabs>
        <w:spacing w:line="288" w:lineRule="auto"/>
        <w:rPr>
          <w:rFonts w:ascii="Times New Roman" w:hAnsi="Times New Roman"/>
          <w:b/>
          <w:sz w:val="28"/>
          <w:szCs w:val="28"/>
        </w:rPr>
      </w:pPr>
      <w:r w:rsidRPr="005F4476">
        <w:rPr>
          <w:rFonts w:ascii="Times New Roman" w:hAnsi="Times New Roman"/>
          <w:b/>
          <w:sz w:val="28"/>
          <w:szCs w:val="28"/>
        </w:rPr>
        <w:t>ВВЕДЕНИЕ</w:t>
      </w:r>
    </w:p>
    <w:p w:rsidR="000B6C07" w:rsidRPr="000C60EC" w:rsidRDefault="000B6C07" w:rsidP="003F1D45">
      <w:pPr>
        <w:spacing w:line="288" w:lineRule="auto"/>
        <w:ind w:firstLine="851"/>
        <w:contextualSpacing/>
        <w:jc w:val="both"/>
        <w:rPr>
          <w:rFonts w:ascii="Times New Roman" w:hAnsi="Times New Roman"/>
          <w:sz w:val="28"/>
          <w:szCs w:val="28"/>
        </w:rPr>
      </w:pPr>
      <w:r w:rsidRPr="000C60EC">
        <w:rPr>
          <w:rFonts w:ascii="Times New Roman" w:hAnsi="Times New Roman"/>
          <w:sz w:val="28"/>
          <w:szCs w:val="28"/>
        </w:rPr>
        <w:t>Темой настоящей курсовой работы является: «Денежно-кредитная политика Национального банка Республики Беларусь, ее цели, принципы и типы».</w:t>
      </w:r>
    </w:p>
    <w:p w:rsidR="000B6C07" w:rsidRPr="000C60EC" w:rsidRDefault="000B6C07" w:rsidP="0077019A">
      <w:pPr>
        <w:spacing w:line="288" w:lineRule="auto"/>
        <w:ind w:firstLine="851"/>
        <w:contextualSpacing/>
        <w:jc w:val="both"/>
        <w:rPr>
          <w:rFonts w:ascii="Times New Roman" w:hAnsi="Times New Roman"/>
          <w:sz w:val="28"/>
          <w:szCs w:val="28"/>
        </w:rPr>
      </w:pPr>
      <w:r w:rsidRPr="000C60EC">
        <w:rPr>
          <w:rFonts w:ascii="Times New Roman" w:hAnsi="Times New Roman"/>
          <w:sz w:val="28"/>
          <w:szCs w:val="28"/>
        </w:rPr>
        <w:t xml:space="preserve">Основными целями любого государства в области экономики являются обеспечение устойчивого экономического роста, высокий уровень занятости, стабильности внутренних цен, а также внешнеэкономическое равновесие. Эти цели реализуются в процессе разработки и проведения экономической политики. </w:t>
      </w:r>
    </w:p>
    <w:p w:rsidR="000B6C07" w:rsidRPr="000C60EC" w:rsidRDefault="000B6C07" w:rsidP="0077019A">
      <w:pPr>
        <w:widowControl w:val="0"/>
        <w:spacing w:after="0" w:line="288" w:lineRule="auto"/>
        <w:ind w:firstLine="851"/>
        <w:contextualSpacing/>
        <w:jc w:val="both"/>
        <w:rPr>
          <w:rFonts w:ascii="Times New Roman" w:hAnsi="Times New Roman"/>
          <w:sz w:val="28"/>
          <w:szCs w:val="28"/>
        </w:rPr>
      </w:pPr>
      <w:r w:rsidRPr="000C60EC">
        <w:rPr>
          <w:rFonts w:ascii="Times New Roman" w:hAnsi="Times New Roman"/>
          <w:sz w:val="28"/>
          <w:szCs w:val="28"/>
        </w:rPr>
        <w:t xml:space="preserve">На данный момент, в современных системах рыночной экономики банковская система государства играет важнейшую роль в функционировании экономического механизма. Банковская система представляет собой по сути “систему кровообращения” экономики, обеспечивает регулирование общей денежной массы, контролирует движение финансовых потоков, осуществляет аккумулирование и инвестирование денежных ресурсов, проведение взаиморасчетов между экономическими субъектами, кредитование различных отраслей экономики и населения. Сегодня очевидно, что медленный ход экономического реформирования страны во многом объясняется нежеланием банковского капитала вкладывать деньги в промышленное инвестирование, в модернизацию товарного производства. Существующее положение дел таково, что краткосрочные спекулятивные операции банкам выгоднее, чем долгосрочное инвестирование. Соответственно проценты за полученные кредиты (до 30% годовых) являются сдерживающим элементом реформирования производства. </w:t>
      </w:r>
    </w:p>
    <w:p w:rsidR="000B6C07" w:rsidRPr="000C60EC" w:rsidRDefault="000B6C07" w:rsidP="0077019A">
      <w:pPr>
        <w:spacing w:line="288" w:lineRule="auto"/>
        <w:ind w:firstLine="851"/>
        <w:contextualSpacing/>
        <w:jc w:val="both"/>
        <w:rPr>
          <w:rFonts w:ascii="Times New Roman" w:hAnsi="Times New Roman"/>
          <w:sz w:val="28"/>
          <w:szCs w:val="28"/>
        </w:rPr>
      </w:pPr>
      <w:r w:rsidRPr="000C60EC">
        <w:rPr>
          <w:rFonts w:ascii="Times New Roman" w:hAnsi="Times New Roman"/>
          <w:sz w:val="28"/>
          <w:szCs w:val="28"/>
        </w:rPr>
        <w:t xml:space="preserve">Денежно-кредитная политика центрального банка является составной частью единой государственной экономической политики. При разработке прогноза экономического развития страны в обязательном порядке учитываются показатели, которые необходимо достичь экономике в определенные этапы времени, в частности, развитие рынка капиталов, развитие банковской и платежной систем, обеспечение устойчивости национальной валюты, увеличение спроса экономики на деньги и т.д. Все эти вопросы регулируются при разработке и реализации денежно-кредитной политики государства, без которой нормальное функционирование экономики невозможно. </w:t>
      </w:r>
    </w:p>
    <w:p w:rsidR="000B6C07" w:rsidRPr="000C60EC" w:rsidRDefault="000B6C07" w:rsidP="0077019A">
      <w:pPr>
        <w:spacing w:line="288" w:lineRule="auto"/>
        <w:ind w:firstLine="851"/>
        <w:contextualSpacing/>
        <w:jc w:val="both"/>
        <w:rPr>
          <w:rFonts w:ascii="Times New Roman" w:hAnsi="Times New Roman"/>
          <w:sz w:val="28"/>
          <w:szCs w:val="28"/>
        </w:rPr>
      </w:pPr>
      <w:r w:rsidRPr="000C60EC">
        <w:rPr>
          <w:rFonts w:ascii="Times New Roman" w:hAnsi="Times New Roman"/>
          <w:sz w:val="28"/>
          <w:szCs w:val="28"/>
        </w:rPr>
        <w:t>Главная задача денежно-кредитной политики - регулирование предложения денег, поддержание покупательной способности национальной валюты. В период производственного спада, стагнации увеличение денежного предложения стимулирует рост расходов; в период инфляции центральные банки сокращают предложение денег.</w:t>
      </w:r>
    </w:p>
    <w:p w:rsidR="000B6C07" w:rsidRDefault="000B6C07" w:rsidP="0077019A">
      <w:pPr>
        <w:spacing w:line="288" w:lineRule="auto"/>
        <w:ind w:firstLine="851"/>
        <w:contextualSpacing/>
        <w:jc w:val="both"/>
        <w:rPr>
          <w:rFonts w:ascii="Times New Roman" w:hAnsi="Times New Roman"/>
          <w:sz w:val="28"/>
          <w:szCs w:val="28"/>
        </w:rPr>
      </w:pPr>
      <w:r w:rsidRPr="000C60EC">
        <w:rPr>
          <w:rFonts w:ascii="Times New Roman" w:hAnsi="Times New Roman"/>
          <w:sz w:val="28"/>
          <w:szCs w:val="28"/>
        </w:rPr>
        <w:t>Разработкой денежно-кредитной политики в Республике Беларусь занимается Национальный банк Республики Беларусь совместно с Правительством страны, реализация осуществляется путем достижения определенных показателей развития, которые утверждаются специальной программой развития. Поэтому в курсовой работе также необходимо рассмотреть результаты денежно-кредитной политики Республики Беларусь. Проведение денежно-кредитной политики стоит на первом месте в перечне задач центральных банков большинства государств.</w:t>
      </w:r>
    </w:p>
    <w:p w:rsidR="000B6C07" w:rsidRDefault="000B6C07" w:rsidP="00944861">
      <w:pPr>
        <w:ind w:firstLine="708"/>
        <w:contextualSpacing/>
        <w:jc w:val="both"/>
        <w:rPr>
          <w:rFonts w:ascii="Times New Roman" w:hAnsi="Times New Roman"/>
          <w:sz w:val="28"/>
          <w:szCs w:val="28"/>
        </w:rPr>
      </w:pPr>
    </w:p>
    <w:p w:rsidR="000B6C07" w:rsidRDefault="000B6C07" w:rsidP="00944861">
      <w:pPr>
        <w:ind w:firstLine="708"/>
        <w:contextualSpacing/>
        <w:jc w:val="both"/>
        <w:rPr>
          <w:rFonts w:ascii="Times New Roman" w:hAnsi="Times New Roman"/>
          <w:sz w:val="28"/>
          <w:szCs w:val="28"/>
        </w:rPr>
      </w:pPr>
    </w:p>
    <w:p w:rsidR="000B6C07" w:rsidRDefault="000B6C07" w:rsidP="00944861">
      <w:pPr>
        <w:ind w:firstLine="708"/>
        <w:contextualSpacing/>
        <w:jc w:val="both"/>
        <w:rPr>
          <w:rFonts w:ascii="Times New Roman" w:hAnsi="Times New Roman"/>
          <w:sz w:val="28"/>
          <w:szCs w:val="28"/>
        </w:rPr>
      </w:pPr>
    </w:p>
    <w:p w:rsidR="000B6C07" w:rsidRDefault="000B6C07" w:rsidP="00944861">
      <w:pPr>
        <w:ind w:firstLine="708"/>
        <w:contextualSpacing/>
        <w:jc w:val="both"/>
        <w:rPr>
          <w:rFonts w:ascii="Times New Roman" w:hAnsi="Times New Roman"/>
          <w:sz w:val="28"/>
          <w:szCs w:val="28"/>
        </w:rPr>
      </w:pPr>
    </w:p>
    <w:p w:rsidR="000B6C07" w:rsidRDefault="000B6C07" w:rsidP="00944861">
      <w:pPr>
        <w:ind w:firstLine="708"/>
        <w:contextualSpacing/>
        <w:jc w:val="both"/>
        <w:rPr>
          <w:rFonts w:ascii="Times New Roman" w:hAnsi="Times New Roman"/>
          <w:sz w:val="28"/>
          <w:szCs w:val="28"/>
        </w:rPr>
      </w:pPr>
    </w:p>
    <w:p w:rsidR="000B6C07" w:rsidRDefault="000B6C07" w:rsidP="00944861">
      <w:pPr>
        <w:ind w:firstLine="708"/>
        <w:contextualSpacing/>
        <w:jc w:val="both"/>
        <w:rPr>
          <w:rFonts w:ascii="Times New Roman" w:hAnsi="Times New Roman"/>
          <w:sz w:val="28"/>
          <w:szCs w:val="28"/>
        </w:rPr>
      </w:pPr>
    </w:p>
    <w:p w:rsidR="000B6C07" w:rsidRDefault="000B6C07" w:rsidP="00944861">
      <w:pPr>
        <w:ind w:firstLine="708"/>
        <w:contextualSpacing/>
        <w:jc w:val="both"/>
        <w:rPr>
          <w:rFonts w:ascii="Times New Roman" w:hAnsi="Times New Roman"/>
          <w:sz w:val="28"/>
          <w:szCs w:val="28"/>
        </w:rPr>
      </w:pPr>
    </w:p>
    <w:p w:rsidR="000B6C07" w:rsidRDefault="000B6C07" w:rsidP="00944861">
      <w:pPr>
        <w:ind w:firstLine="708"/>
        <w:contextualSpacing/>
        <w:jc w:val="both"/>
        <w:rPr>
          <w:rFonts w:ascii="Times New Roman" w:hAnsi="Times New Roman"/>
          <w:sz w:val="28"/>
          <w:szCs w:val="28"/>
        </w:rPr>
      </w:pPr>
    </w:p>
    <w:p w:rsidR="000B6C07" w:rsidRDefault="000B6C07" w:rsidP="00944861">
      <w:pPr>
        <w:ind w:firstLine="708"/>
        <w:contextualSpacing/>
        <w:jc w:val="both"/>
        <w:rPr>
          <w:rFonts w:ascii="Times New Roman" w:hAnsi="Times New Roman"/>
          <w:sz w:val="28"/>
          <w:szCs w:val="28"/>
        </w:rPr>
      </w:pPr>
    </w:p>
    <w:p w:rsidR="000B6C07" w:rsidRDefault="000B6C07" w:rsidP="00944861">
      <w:pPr>
        <w:ind w:firstLine="708"/>
        <w:contextualSpacing/>
        <w:jc w:val="both"/>
        <w:rPr>
          <w:rFonts w:ascii="Times New Roman" w:hAnsi="Times New Roman"/>
          <w:sz w:val="28"/>
          <w:szCs w:val="28"/>
        </w:rPr>
      </w:pPr>
    </w:p>
    <w:p w:rsidR="000B6C07" w:rsidRDefault="000B6C07" w:rsidP="00944861">
      <w:pPr>
        <w:ind w:firstLine="708"/>
        <w:contextualSpacing/>
        <w:jc w:val="both"/>
        <w:rPr>
          <w:rFonts w:ascii="Times New Roman" w:hAnsi="Times New Roman"/>
          <w:sz w:val="28"/>
          <w:szCs w:val="28"/>
        </w:rPr>
      </w:pPr>
    </w:p>
    <w:p w:rsidR="000B6C07" w:rsidRDefault="000B6C07" w:rsidP="00944861">
      <w:pPr>
        <w:ind w:firstLine="708"/>
        <w:contextualSpacing/>
        <w:jc w:val="both"/>
        <w:rPr>
          <w:rFonts w:ascii="Times New Roman" w:hAnsi="Times New Roman"/>
          <w:sz w:val="28"/>
          <w:szCs w:val="28"/>
        </w:rPr>
      </w:pPr>
    </w:p>
    <w:p w:rsidR="000B6C07" w:rsidRDefault="000B6C07" w:rsidP="00944861">
      <w:pPr>
        <w:ind w:firstLine="708"/>
        <w:contextualSpacing/>
        <w:jc w:val="both"/>
        <w:rPr>
          <w:rFonts w:ascii="Times New Roman" w:hAnsi="Times New Roman"/>
          <w:sz w:val="28"/>
          <w:szCs w:val="28"/>
        </w:rPr>
      </w:pPr>
    </w:p>
    <w:p w:rsidR="000B6C07" w:rsidRDefault="000B6C07" w:rsidP="00944861">
      <w:pPr>
        <w:ind w:firstLine="708"/>
        <w:contextualSpacing/>
        <w:jc w:val="both"/>
        <w:rPr>
          <w:rFonts w:ascii="Times New Roman" w:hAnsi="Times New Roman"/>
          <w:sz w:val="28"/>
          <w:szCs w:val="28"/>
        </w:rPr>
      </w:pPr>
    </w:p>
    <w:p w:rsidR="000B6C07" w:rsidRDefault="000B6C07" w:rsidP="00944861">
      <w:pPr>
        <w:ind w:firstLine="708"/>
        <w:contextualSpacing/>
        <w:jc w:val="both"/>
        <w:rPr>
          <w:rFonts w:ascii="Times New Roman" w:hAnsi="Times New Roman"/>
          <w:sz w:val="28"/>
          <w:szCs w:val="28"/>
        </w:rPr>
      </w:pPr>
    </w:p>
    <w:p w:rsidR="000B6C07" w:rsidRDefault="000B6C07" w:rsidP="00944861">
      <w:pPr>
        <w:ind w:firstLine="708"/>
        <w:contextualSpacing/>
        <w:jc w:val="both"/>
        <w:rPr>
          <w:rFonts w:ascii="Times New Roman" w:hAnsi="Times New Roman"/>
          <w:sz w:val="28"/>
          <w:szCs w:val="28"/>
        </w:rPr>
      </w:pPr>
    </w:p>
    <w:p w:rsidR="000B6C07" w:rsidRDefault="000B6C07" w:rsidP="00944861">
      <w:pPr>
        <w:ind w:firstLine="708"/>
        <w:contextualSpacing/>
        <w:jc w:val="both"/>
        <w:rPr>
          <w:rFonts w:ascii="Times New Roman" w:hAnsi="Times New Roman"/>
          <w:sz w:val="28"/>
          <w:szCs w:val="28"/>
        </w:rPr>
      </w:pPr>
    </w:p>
    <w:p w:rsidR="000B6C07" w:rsidRDefault="000B6C07" w:rsidP="00944861">
      <w:pPr>
        <w:ind w:firstLine="708"/>
        <w:contextualSpacing/>
        <w:jc w:val="both"/>
        <w:rPr>
          <w:rFonts w:ascii="Times New Roman" w:hAnsi="Times New Roman"/>
          <w:sz w:val="28"/>
          <w:szCs w:val="28"/>
        </w:rPr>
      </w:pPr>
    </w:p>
    <w:p w:rsidR="000B6C07" w:rsidRDefault="000B6C07" w:rsidP="00944861">
      <w:pPr>
        <w:ind w:firstLine="708"/>
        <w:contextualSpacing/>
        <w:jc w:val="both"/>
        <w:rPr>
          <w:rFonts w:ascii="Times New Roman" w:hAnsi="Times New Roman"/>
          <w:sz w:val="28"/>
          <w:szCs w:val="28"/>
        </w:rPr>
      </w:pPr>
    </w:p>
    <w:p w:rsidR="000B6C07" w:rsidRDefault="000B6C07" w:rsidP="00944861">
      <w:pPr>
        <w:ind w:firstLine="708"/>
        <w:contextualSpacing/>
        <w:jc w:val="both"/>
        <w:rPr>
          <w:rFonts w:ascii="Times New Roman" w:hAnsi="Times New Roman"/>
          <w:sz w:val="28"/>
          <w:szCs w:val="28"/>
        </w:rPr>
      </w:pPr>
    </w:p>
    <w:p w:rsidR="000B6C07" w:rsidRDefault="000B6C07" w:rsidP="00944861">
      <w:pPr>
        <w:ind w:firstLine="708"/>
        <w:contextualSpacing/>
        <w:jc w:val="both"/>
        <w:rPr>
          <w:rFonts w:ascii="Times New Roman" w:hAnsi="Times New Roman"/>
          <w:sz w:val="28"/>
          <w:szCs w:val="28"/>
        </w:rPr>
      </w:pPr>
    </w:p>
    <w:p w:rsidR="000B6C07" w:rsidRDefault="000B6C07" w:rsidP="00944861">
      <w:pPr>
        <w:ind w:firstLine="708"/>
        <w:contextualSpacing/>
        <w:jc w:val="both"/>
        <w:rPr>
          <w:rFonts w:ascii="Times New Roman" w:hAnsi="Times New Roman"/>
          <w:sz w:val="28"/>
          <w:szCs w:val="28"/>
        </w:rPr>
      </w:pPr>
    </w:p>
    <w:p w:rsidR="000B6C07" w:rsidRDefault="000B6C07" w:rsidP="00944861">
      <w:pPr>
        <w:ind w:firstLine="708"/>
        <w:contextualSpacing/>
        <w:jc w:val="both"/>
        <w:rPr>
          <w:rFonts w:ascii="Times New Roman" w:hAnsi="Times New Roman"/>
          <w:sz w:val="28"/>
          <w:szCs w:val="28"/>
        </w:rPr>
      </w:pPr>
    </w:p>
    <w:p w:rsidR="000B6C07" w:rsidRDefault="000B6C07" w:rsidP="00944861">
      <w:pPr>
        <w:ind w:firstLine="708"/>
        <w:contextualSpacing/>
        <w:jc w:val="both"/>
        <w:rPr>
          <w:rFonts w:ascii="Times New Roman" w:hAnsi="Times New Roman"/>
          <w:sz w:val="28"/>
          <w:szCs w:val="28"/>
        </w:rPr>
      </w:pPr>
    </w:p>
    <w:p w:rsidR="000B6C07" w:rsidRDefault="000B6C07" w:rsidP="00944861">
      <w:pPr>
        <w:ind w:firstLine="708"/>
        <w:contextualSpacing/>
        <w:jc w:val="both"/>
        <w:rPr>
          <w:rFonts w:ascii="Times New Roman" w:hAnsi="Times New Roman"/>
          <w:sz w:val="28"/>
          <w:szCs w:val="28"/>
        </w:rPr>
      </w:pPr>
    </w:p>
    <w:p w:rsidR="000B6C07" w:rsidRDefault="000B6C07" w:rsidP="00944861">
      <w:pPr>
        <w:ind w:firstLine="708"/>
        <w:contextualSpacing/>
        <w:jc w:val="both"/>
        <w:rPr>
          <w:rFonts w:ascii="Times New Roman" w:hAnsi="Times New Roman"/>
          <w:sz w:val="28"/>
          <w:szCs w:val="28"/>
        </w:rPr>
      </w:pPr>
    </w:p>
    <w:p w:rsidR="000B6C07" w:rsidRDefault="000B6C07" w:rsidP="00944861">
      <w:pPr>
        <w:ind w:firstLine="708"/>
        <w:contextualSpacing/>
        <w:jc w:val="both"/>
        <w:rPr>
          <w:rFonts w:ascii="Times New Roman" w:hAnsi="Times New Roman"/>
          <w:sz w:val="28"/>
          <w:szCs w:val="28"/>
        </w:rPr>
      </w:pPr>
    </w:p>
    <w:p w:rsidR="000B6C07" w:rsidRPr="00944861" w:rsidRDefault="000B6C07" w:rsidP="00944861">
      <w:pPr>
        <w:ind w:firstLine="708"/>
        <w:contextualSpacing/>
        <w:jc w:val="both"/>
        <w:rPr>
          <w:rFonts w:ascii="Times New Roman" w:hAnsi="Times New Roman"/>
          <w:sz w:val="28"/>
          <w:szCs w:val="28"/>
        </w:rPr>
      </w:pPr>
    </w:p>
    <w:p w:rsidR="000B6C07" w:rsidRDefault="000B6C07" w:rsidP="00B43506">
      <w:pPr>
        <w:pStyle w:val="11"/>
        <w:numPr>
          <w:ilvl w:val="0"/>
          <w:numId w:val="5"/>
        </w:numPr>
        <w:spacing w:line="240" w:lineRule="auto"/>
        <w:jc w:val="center"/>
        <w:rPr>
          <w:rFonts w:ascii="Times New Roman" w:hAnsi="Times New Roman"/>
          <w:b/>
          <w:sz w:val="32"/>
          <w:szCs w:val="32"/>
        </w:rPr>
      </w:pPr>
      <w:r w:rsidRPr="0077019A">
        <w:rPr>
          <w:rFonts w:ascii="Times New Roman" w:hAnsi="Times New Roman"/>
          <w:b/>
          <w:sz w:val="32"/>
          <w:szCs w:val="32"/>
        </w:rPr>
        <w:t>ДЕНЕЖНО-КРЕДИТНАЯ ПОЛИТИКА</w:t>
      </w:r>
    </w:p>
    <w:p w:rsidR="000B6C07" w:rsidRPr="00C06C64" w:rsidRDefault="000B6C07" w:rsidP="00B43506">
      <w:pPr>
        <w:spacing w:line="240" w:lineRule="auto"/>
        <w:jc w:val="center"/>
        <w:rPr>
          <w:rFonts w:ascii="Times New Roman" w:hAnsi="Times New Roman"/>
          <w:b/>
          <w:sz w:val="32"/>
          <w:szCs w:val="32"/>
          <w:lang w:val="en-US"/>
        </w:rPr>
      </w:pPr>
    </w:p>
    <w:p w:rsidR="000B6C07" w:rsidRPr="0077019A" w:rsidRDefault="000B6C07" w:rsidP="00B43506">
      <w:pPr>
        <w:spacing w:line="288" w:lineRule="auto"/>
        <w:jc w:val="both"/>
        <w:rPr>
          <w:rFonts w:ascii="Times New Roman" w:hAnsi="Times New Roman"/>
          <w:b/>
          <w:sz w:val="28"/>
          <w:szCs w:val="28"/>
        </w:rPr>
      </w:pPr>
      <w:r w:rsidRPr="0077019A">
        <w:rPr>
          <w:rFonts w:ascii="Times New Roman" w:hAnsi="Times New Roman"/>
          <w:b/>
          <w:sz w:val="28"/>
          <w:szCs w:val="28"/>
        </w:rPr>
        <w:t>1.1. Понятие денежно-кредитной политики.  Цели, задачи и принципы  денежно-кредитной политики.</w:t>
      </w:r>
    </w:p>
    <w:p w:rsidR="000B6C07" w:rsidRPr="00393217" w:rsidRDefault="000B6C07" w:rsidP="00B43506">
      <w:pPr>
        <w:spacing w:line="288" w:lineRule="auto"/>
        <w:ind w:right="-2" w:firstLine="851"/>
        <w:contextualSpacing/>
        <w:jc w:val="both"/>
        <w:rPr>
          <w:rFonts w:ascii="Times New Roman" w:hAnsi="Times New Roman"/>
          <w:sz w:val="28"/>
          <w:szCs w:val="28"/>
        </w:rPr>
      </w:pPr>
      <w:r w:rsidRPr="00393217">
        <w:rPr>
          <w:rFonts w:ascii="Times New Roman" w:hAnsi="Times New Roman"/>
          <w:sz w:val="28"/>
          <w:szCs w:val="28"/>
        </w:rPr>
        <w:t xml:space="preserve">Начнем с того, что интересует всех – деньги. Деньги существуют на протяжении тысячелетий. Их экономическая природа предполагает непрерывность обращения. Временно свободные денежные средства должны аккумулироваться и превращаться в инвестиции. Специальной организацией, обеспечивающей движение денег, является банк. Банковская система является основной в кредитной системе страны, которая  включает в себя совокупность кредитных отношений, форм и методов кредитования, а также совокупность кредитных институтов, способных  мобилизовать временно свободные денежные средства, превратить их в кредиты, и, в конечном счете - в инвестиции. Во главе банковской системы стоит Центральный Банк. Он осуществляет регулирование деятельности коммерческих банков и специализированных кредитно-финансовых учреждений, то есть сберегательных учреждений, страховых компаний, пенсионных фондов, инвестиционных компаний и т.д.  Изначально основной функцией центральных банков было осуществление эмиссии наличных денег, в настоящее время к этой функции постепенно добавились еще две: контроль за денежным обращением в стране и контроль за деятельностью коммерческих банков. </w:t>
      </w:r>
    </w:p>
    <w:p w:rsidR="000B6C07" w:rsidRPr="000C60EC" w:rsidRDefault="000B6C07" w:rsidP="00B43506">
      <w:pPr>
        <w:spacing w:line="288" w:lineRule="auto"/>
        <w:ind w:right="-2" w:firstLine="851"/>
        <w:contextualSpacing/>
        <w:jc w:val="both"/>
        <w:rPr>
          <w:rFonts w:ascii="Times New Roman" w:hAnsi="Times New Roman"/>
          <w:sz w:val="28"/>
          <w:szCs w:val="28"/>
        </w:rPr>
      </w:pPr>
      <w:r w:rsidRPr="000C60EC">
        <w:rPr>
          <w:rFonts w:ascii="Times New Roman" w:hAnsi="Times New Roman"/>
          <w:sz w:val="28"/>
          <w:szCs w:val="28"/>
        </w:rPr>
        <w:t>А вот сфера деятельности частных банков – это широкий спектр финансово-кредитных операций: прием вкладов и выдача кредитов, посредничество в платежах, операции с ценными бумагами, размещение государственных займов, консультации по кредитно-финансовым вопросам и т.п. Наличие в рыночной экономике коммерческих банков приводит к тому, что они увеличивают предложение денег в период инфляции,  так как им это выгодно, и сокращают в период депрессии, способствуя тем самым усилению циклического развития. Их нерегулируемая деятельность приводит  к колебаниям деловой активности. Поэтому за деятельностью частных банков необходим контроль государства. Такой контроль осуществляется в рамках государственной денежно-кредитной политики.</w:t>
      </w:r>
    </w:p>
    <w:p w:rsidR="000B6C07" w:rsidRPr="000C60EC" w:rsidRDefault="000B6C07" w:rsidP="00B43506">
      <w:pPr>
        <w:spacing w:line="288" w:lineRule="auto"/>
        <w:ind w:right="-2" w:firstLine="851"/>
        <w:contextualSpacing/>
        <w:jc w:val="both"/>
        <w:rPr>
          <w:rFonts w:ascii="Times New Roman" w:hAnsi="Times New Roman"/>
          <w:sz w:val="28"/>
          <w:szCs w:val="28"/>
        </w:rPr>
      </w:pPr>
      <w:r w:rsidRPr="000C60EC">
        <w:rPr>
          <w:rFonts w:ascii="Times New Roman" w:hAnsi="Times New Roman"/>
          <w:sz w:val="28"/>
          <w:szCs w:val="28"/>
        </w:rPr>
        <w:t xml:space="preserve">Под денежно-кредитной политикой государства понимается комплекс мер направленных на поддержание стабильного развития экономики через регулирование кредитного обращения и денежного рынка. </w:t>
      </w:r>
      <w:r w:rsidRPr="000C60EC">
        <w:rPr>
          <w:rFonts w:ascii="Times New Roman" w:hAnsi="Times New Roman"/>
          <w:b/>
          <w:bCs/>
          <w:i/>
          <w:iCs/>
          <w:sz w:val="28"/>
          <w:szCs w:val="28"/>
        </w:rPr>
        <w:t>Денежно-кредитная политика</w:t>
      </w:r>
      <w:r w:rsidRPr="000C60EC">
        <w:rPr>
          <w:rFonts w:ascii="Times New Roman" w:hAnsi="Times New Roman"/>
          <w:sz w:val="28"/>
          <w:szCs w:val="28"/>
        </w:rPr>
        <w:t xml:space="preserve"> – это совокупность мер  экономического регулирования денежного обращения и кредита, направленных на обеспечение высокого экономического роста путем воздействия на уровень и динамику инфляции, инвестиционную активность и другие важнейшие макроэкономические процессы. </w:t>
      </w:r>
    </w:p>
    <w:p w:rsidR="000B6C07" w:rsidRPr="00393217" w:rsidRDefault="000B6C07" w:rsidP="00B43506">
      <w:pPr>
        <w:spacing w:line="288" w:lineRule="auto"/>
        <w:ind w:firstLine="851"/>
        <w:contextualSpacing/>
        <w:jc w:val="both"/>
        <w:rPr>
          <w:rFonts w:ascii="Times New Roman" w:hAnsi="Times New Roman"/>
          <w:sz w:val="28"/>
          <w:szCs w:val="28"/>
        </w:rPr>
      </w:pPr>
      <w:r w:rsidRPr="00393217">
        <w:rPr>
          <w:rFonts w:ascii="Times New Roman" w:hAnsi="Times New Roman"/>
          <w:sz w:val="28"/>
          <w:szCs w:val="28"/>
        </w:rPr>
        <w:t xml:space="preserve">Осуществляя денежно-кредитную политику, воздействуя на кредитную деятельность коммерческих банков и направляя регулирование на расширение или сокращение кредитования экономики, центральный банк достигает стабильного развития внутренней экономики, укрепления денежного обращения, сбалансированности внутренних экономических процессов. Таким образом, воздействие на кредит позволяет достичь более глубоких стратегических задач развития всего хозяйства в целом. Например, недостаток у предприятий свободных денежных средств затрудняет осуществление коммерческих сделок, внутренних инвестиций и т. д. С другой стороны, избыточная денежная масса имеет свои недостатки: обесценение денег, и, как следствие, снижение жизненного уровня населения, ухудшение валютного положения в стране. Соответственно в первом случае денежно-кредитная политика должна быть направлена на расширение кредитной деятельности банков, а во втором случае - на ее сокращение, переходу к политике"дорогих денег" (рестрикционной). </w:t>
      </w:r>
    </w:p>
    <w:p w:rsidR="000B6C07" w:rsidRPr="00393217" w:rsidRDefault="000B6C07" w:rsidP="00B43506">
      <w:pPr>
        <w:spacing w:line="288" w:lineRule="auto"/>
        <w:ind w:firstLine="851"/>
        <w:contextualSpacing/>
        <w:jc w:val="both"/>
        <w:rPr>
          <w:rFonts w:ascii="Times New Roman" w:hAnsi="Times New Roman"/>
          <w:sz w:val="28"/>
          <w:szCs w:val="28"/>
        </w:rPr>
      </w:pPr>
      <w:r w:rsidRPr="00393217">
        <w:rPr>
          <w:rFonts w:ascii="Times New Roman" w:hAnsi="Times New Roman"/>
          <w:sz w:val="28"/>
          <w:szCs w:val="28"/>
        </w:rPr>
        <w:t xml:space="preserve">С помощью денежно-кредитного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экономики страны. </w:t>
      </w:r>
    </w:p>
    <w:p w:rsidR="000B6C07" w:rsidRPr="00393217" w:rsidRDefault="000B6C07" w:rsidP="00B43506">
      <w:pPr>
        <w:spacing w:line="288" w:lineRule="auto"/>
        <w:ind w:firstLine="851"/>
        <w:contextualSpacing/>
        <w:jc w:val="both"/>
        <w:rPr>
          <w:rFonts w:ascii="Times New Roman" w:hAnsi="Times New Roman"/>
          <w:sz w:val="28"/>
          <w:szCs w:val="28"/>
        </w:rPr>
      </w:pPr>
      <w:r w:rsidRPr="00393217">
        <w:rPr>
          <w:rFonts w:ascii="Times New Roman" w:hAnsi="Times New Roman"/>
          <w:sz w:val="28"/>
          <w:szCs w:val="28"/>
        </w:rPr>
        <w:t>Принципы денежно-кредитной политики, проводимой Национальны</w:t>
      </w:r>
      <w:r>
        <w:rPr>
          <w:rFonts w:ascii="Times New Roman" w:hAnsi="Times New Roman"/>
          <w:sz w:val="28"/>
          <w:szCs w:val="28"/>
        </w:rPr>
        <w:t>м банком Республики Беларусь</w:t>
      </w:r>
      <w:r w:rsidRPr="00393217">
        <w:rPr>
          <w:rFonts w:ascii="Times New Roman" w:hAnsi="Times New Roman"/>
          <w:sz w:val="28"/>
          <w:szCs w:val="28"/>
        </w:rPr>
        <w:t>:</w:t>
      </w:r>
    </w:p>
    <w:p w:rsidR="000B6C07" w:rsidRPr="00393217" w:rsidRDefault="000B6C07" w:rsidP="00B43506">
      <w:pPr>
        <w:spacing w:line="288" w:lineRule="auto"/>
        <w:contextualSpacing/>
        <w:jc w:val="both"/>
        <w:rPr>
          <w:rFonts w:ascii="Times New Roman" w:hAnsi="Times New Roman"/>
          <w:sz w:val="28"/>
          <w:szCs w:val="28"/>
        </w:rPr>
      </w:pPr>
      <w:r w:rsidRPr="00393217">
        <w:rPr>
          <w:rFonts w:ascii="Times New Roman" w:hAnsi="Times New Roman"/>
          <w:sz w:val="28"/>
          <w:szCs w:val="28"/>
        </w:rPr>
        <w:t>- четкое ее определение, раскрытие конечной цели или промежуточных целевых ориентиров;</w:t>
      </w:r>
    </w:p>
    <w:p w:rsidR="000B6C07" w:rsidRPr="00393217" w:rsidRDefault="000B6C07" w:rsidP="00B43506">
      <w:pPr>
        <w:spacing w:line="288" w:lineRule="auto"/>
        <w:contextualSpacing/>
        <w:jc w:val="both"/>
        <w:rPr>
          <w:rFonts w:ascii="Times New Roman" w:hAnsi="Times New Roman"/>
          <w:sz w:val="28"/>
          <w:szCs w:val="28"/>
        </w:rPr>
      </w:pPr>
      <w:r w:rsidRPr="00393217">
        <w:rPr>
          <w:rFonts w:ascii="Times New Roman" w:hAnsi="Times New Roman"/>
          <w:sz w:val="28"/>
          <w:szCs w:val="28"/>
        </w:rPr>
        <w:t>- обеспечение прозрачности денежно-кредитной политики, что предполагает ясность функций и задач Национального банка, процедуры принятия и доведения до сведения общественности решений Национального банка о денежно-кредитной политике, доступность для общественности информации о результатах этой политики;</w:t>
      </w:r>
    </w:p>
    <w:p w:rsidR="000B6C07" w:rsidRPr="000C60EC" w:rsidRDefault="000B6C07" w:rsidP="00B43506">
      <w:pPr>
        <w:spacing w:line="288" w:lineRule="auto"/>
        <w:contextualSpacing/>
        <w:jc w:val="both"/>
        <w:rPr>
          <w:rFonts w:ascii="Times New Roman" w:hAnsi="Times New Roman"/>
          <w:sz w:val="28"/>
          <w:szCs w:val="28"/>
        </w:rPr>
      </w:pPr>
      <w:r w:rsidRPr="00393217">
        <w:rPr>
          <w:rFonts w:ascii="Times New Roman" w:hAnsi="Times New Roman"/>
          <w:sz w:val="28"/>
          <w:szCs w:val="28"/>
        </w:rPr>
        <w:t xml:space="preserve">- </w:t>
      </w:r>
      <w:r w:rsidRPr="000C60EC">
        <w:rPr>
          <w:rFonts w:ascii="Times New Roman" w:hAnsi="Times New Roman"/>
          <w:sz w:val="28"/>
          <w:szCs w:val="28"/>
        </w:rPr>
        <w:t>самостоятельное определение Национальным банком механизма применения инструментов денежно-кредитной политики, направленных на достижении ее целей, а также своевременное разъяснение участникам экономических отношений, широкой общественности изменений параметров и структуры инструментов денежно-кредитной политики.</w:t>
      </w:r>
    </w:p>
    <w:p w:rsidR="000B6C07" w:rsidRDefault="000B6C07" w:rsidP="00B43506">
      <w:pPr>
        <w:spacing w:line="288" w:lineRule="auto"/>
        <w:ind w:firstLine="851"/>
        <w:contextualSpacing/>
        <w:jc w:val="both"/>
        <w:rPr>
          <w:rFonts w:ascii="Times New Roman" w:hAnsi="Times New Roman"/>
          <w:sz w:val="28"/>
          <w:szCs w:val="28"/>
        </w:rPr>
      </w:pPr>
      <w:r w:rsidRPr="000C60EC">
        <w:rPr>
          <w:rFonts w:ascii="Times New Roman" w:hAnsi="Times New Roman"/>
          <w:sz w:val="28"/>
          <w:szCs w:val="28"/>
        </w:rPr>
        <w:t>Основополагающей целью денежно-кредитной политики является помощь экономике в достижении общего уровня производства, характеризующейся полной занятостью и отсутствием инфляции. Денежно-кредитная политика состоит в изменении денежного предложения с целью стабилизации совокупного объема производства, занятости и уровня цен.</w:t>
      </w:r>
    </w:p>
    <w:p w:rsidR="000B6C07" w:rsidRDefault="000B6C07" w:rsidP="00B43506">
      <w:pPr>
        <w:spacing w:line="288" w:lineRule="auto"/>
        <w:ind w:firstLine="851"/>
        <w:contextualSpacing/>
        <w:jc w:val="both"/>
        <w:rPr>
          <w:rFonts w:ascii="Times New Roman" w:hAnsi="Times New Roman"/>
          <w:sz w:val="28"/>
          <w:szCs w:val="28"/>
        </w:rPr>
      </w:pPr>
      <w:r w:rsidRPr="000C60EC">
        <w:rPr>
          <w:rFonts w:ascii="Times New Roman" w:hAnsi="Times New Roman"/>
          <w:sz w:val="28"/>
          <w:szCs w:val="28"/>
        </w:rPr>
        <w:t>Обсуждая направления денежно-кредитной политики, многие экономисты и представители центральных банков различных государств постоянно ссылаются на шесть ее основных целей:</w:t>
      </w:r>
    </w:p>
    <w:p w:rsidR="000B6C07" w:rsidRPr="000C60EC" w:rsidRDefault="000B6C07" w:rsidP="00B43506">
      <w:pPr>
        <w:spacing w:line="288" w:lineRule="auto"/>
        <w:ind w:firstLine="851"/>
        <w:contextualSpacing/>
        <w:jc w:val="both"/>
        <w:rPr>
          <w:rFonts w:ascii="Times New Roman" w:hAnsi="Times New Roman"/>
          <w:sz w:val="28"/>
          <w:szCs w:val="28"/>
        </w:rPr>
      </w:pPr>
      <w:r w:rsidRPr="000C60EC">
        <w:rPr>
          <w:rFonts w:ascii="Times New Roman" w:hAnsi="Times New Roman"/>
          <w:sz w:val="28"/>
          <w:szCs w:val="28"/>
        </w:rPr>
        <w:t>Высокий уровень занятости;</w:t>
      </w:r>
    </w:p>
    <w:p w:rsidR="000B6C07" w:rsidRPr="000C60EC" w:rsidRDefault="000B6C07" w:rsidP="00B43506">
      <w:pPr>
        <w:spacing w:line="288" w:lineRule="auto"/>
        <w:ind w:firstLine="851"/>
        <w:contextualSpacing/>
        <w:jc w:val="both"/>
        <w:rPr>
          <w:rFonts w:ascii="Times New Roman" w:hAnsi="Times New Roman"/>
          <w:sz w:val="28"/>
          <w:szCs w:val="28"/>
        </w:rPr>
      </w:pPr>
      <w:r w:rsidRPr="000C60EC">
        <w:rPr>
          <w:rFonts w:ascii="Times New Roman" w:hAnsi="Times New Roman"/>
          <w:sz w:val="28"/>
          <w:szCs w:val="28"/>
        </w:rPr>
        <w:t>Экономический рост;</w:t>
      </w:r>
    </w:p>
    <w:p w:rsidR="000B6C07" w:rsidRPr="000C60EC" w:rsidRDefault="000B6C07" w:rsidP="00B43506">
      <w:pPr>
        <w:spacing w:line="288" w:lineRule="auto"/>
        <w:ind w:firstLine="851"/>
        <w:contextualSpacing/>
        <w:jc w:val="both"/>
        <w:rPr>
          <w:rFonts w:ascii="Times New Roman" w:hAnsi="Times New Roman"/>
          <w:sz w:val="28"/>
          <w:szCs w:val="28"/>
        </w:rPr>
      </w:pPr>
      <w:r w:rsidRPr="000C60EC">
        <w:rPr>
          <w:rFonts w:ascii="Times New Roman" w:hAnsi="Times New Roman"/>
          <w:sz w:val="28"/>
          <w:szCs w:val="28"/>
        </w:rPr>
        <w:t>Стабильность цен;</w:t>
      </w:r>
    </w:p>
    <w:p w:rsidR="000B6C07" w:rsidRPr="005F4476" w:rsidRDefault="000B6C07" w:rsidP="00B43506">
      <w:pPr>
        <w:spacing w:line="288" w:lineRule="auto"/>
        <w:ind w:firstLine="851"/>
        <w:contextualSpacing/>
        <w:jc w:val="both"/>
        <w:rPr>
          <w:rFonts w:ascii="Times New Roman" w:hAnsi="Times New Roman"/>
          <w:sz w:val="28"/>
          <w:szCs w:val="28"/>
        </w:rPr>
      </w:pPr>
      <w:r w:rsidRPr="005F4476">
        <w:rPr>
          <w:rFonts w:ascii="Times New Roman" w:hAnsi="Times New Roman"/>
          <w:bCs/>
          <w:sz w:val="28"/>
          <w:szCs w:val="28"/>
        </w:rPr>
        <w:t>Стабильность процентной ставки</w:t>
      </w:r>
    </w:p>
    <w:p w:rsidR="000B6C07" w:rsidRPr="000C60EC" w:rsidRDefault="000B6C07" w:rsidP="00B43506">
      <w:pPr>
        <w:spacing w:line="288" w:lineRule="auto"/>
        <w:ind w:firstLine="851"/>
        <w:contextualSpacing/>
        <w:jc w:val="both"/>
        <w:rPr>
          <w:rFonts w:ascii="Times New Roman" w:hAnsi="Times New Roman"/>
          <w:sz w:val="28"/>
          <w:szCs w:val="28"/>
        </w:rPr>
      </w:pPr>
      <w:r w:rsidRPr="000C60EC">
        <w:rPr>
          <w:rFonts w:ascii="Times New Roman" w:hAnsi="Times New Roman"/>
          <w:sz w:val="28"/>
          <w:szCs w:val="28"/>
        </w:rPr>
        <w:t>Стабильность на финансовых рынках;</w:t>
      </w:r>
    </w:p>
    <w:p w:rsidR="000B6C07" w:rsidRPr="000C60EC" w:rsidRDefault="000B6C07" w:rsidP="00B43506">
      <w:pPr>
        <w:spacing w:line="288" w:lineRule="auto"/>
        <w:ind w:firstLine="851"/>
        <w:contextualSpacing/>
        <w:jc w:val="both"/>
        <w:rPr>
          <w:rFonts w:ascii="Times New Roman" w:hAnsi="Times New Roman"/>
          <w:sz w:val="28"/>
          <w:szCs w:val="28"/>
        </w:rPr>
      </w:pPr>
      <w:r w:rsidRPr="000C60EC">
        <w:rPr>
          <w:rFonts w:ascii="Times New Roman" w:hAnsi="Times New Roman"/>
          <w:sz w:val="28"/>
          <w:szCs w:val="28"/>
        </w:rPr>
        <w:t>Стабильность валютного рынка.</w:t>
      </w:r>
    </w:p>
    <w:p w:rsidR="000B6C07" w:rsidRPr="00393217" w:rsidRDefault="000B6C07" w:rsidP="00B43506">
      <w:pPr>
        <w:pStyle w:val="2"/>
        <w:spacing w:line="288" w:lineRule="auto"/>
        <w:ind w:left="644" w:right="-2" w:firstLine="207"/>
        <w:contextualSpacing/>
        <w:rPr>
          <w:sz w:val="28"/>
          <w:szCs w:val="28"/>
        </w:rPr>
      </w:pPr>
      <w:r w:rsidRPr="00393217">
        <w:rPr>
          <w:b/>
          <w:bCs/>
          <w:sz w:val="28"/>
          <w:szCs w:val="28"/>
        </w:rPr>
        <w:t>Высокий уровень занятости</w:t>
      </w:r>
    </w:p>
    <w:p w:rsidR="000B6C07" w:rsidRPr="00393217" w:rsidRDefault="000B6C07" w:rsidP="00B43506">
      <w:pPr>
        <w:pStyle w:val="2"/>
        <w:spacing w:line="288" w:lineRule="auto"/>
        <w:ind w:right="-2" w:firstLine="851"/>
        <w:contextualSpacing/>
        <w:rPr>
          <w:sz w:val="28"/>
          <w:szCs w:val="28"/>
        </w:rPr>
      </w:pPr>
      <w:r w:rsidRPr="00393217">
        <w:rPr>
          <w:sz w:val="28"/>
          <w:szCs w:val="28"/>
        </w:rPr>
        <w:t>Высокий уровень занятости – это достойная це</w:t>
      </w:r>
      <w:r>
        <w:rPr>
          <w:sz w:val="28"/>
          <w:szCs w:val="28"/>
        </w:rPr>
        <w:t>ль по двум основным причинам: 1.</w:t>
      </w:r>
      <w:r w:rsidRPr="00393217">
        <w:rPr>
          <w:sz w:val="28"/>
          <w:szCs w:val="28"/>
        </w:rPr>
        <w:t>высокий уровень безработицы вызывает усиление нищеты: когда семьи испытывают финансовые трудности, люди теряют самоуважение и повышается уровень преступности (хотя последний вывод весьма спорен); 2. при высокой безработице в экономике много не только незанятых рабочих, но и незадействованных ресурсов (закрытых фабрик и неиспользуемого оборудования), результатом чего служит недопроизводство (снижение ВВП).</w:t>
      </w:r>
    </w:p>
    <w:p w:rsidR="000B6C07" w:rsidRPr="00393217" w:rsidRDefault="000B6C07" w:rsidP="00B43506">
      <w:pPr>
        <w:pStyle w:val="2"/>
        <w:spacing w:line="288" w:lineRule="auto"/>
        <w:ind w:right="-2" w:firstLine="851"/>
        <w:contextualSpacing/>
        <w:rPr>
          <w:sz w:val="28"/>
          <w:szCs w:val="28"/>
        </w:rPr>
      </w:pPr>
      <w:r w:rsidRPr="00393217">
        <w:rPr>
          <w:sz w:val="28"/>
          <w:szCs w:val="28"/>
        </w:rPr>
        <w:t>Желательность высокого уровня занятости вполне очевидна. Может казаться, что полная занятость достигается тогда, когда нет ни одного рабочего, не имеющего работы, т. е. когда безработица равна нулю. Но в таком случае игнорируется тот факт, что, например, фрикционная безработица выгодна экономике. Скажем, рабочий, решивший найти лучшую работу, может оказаться безработным на время ее поиска.</w:t>
      </w:r>
    </w:p>
    <w:p w:rsidR="000B6C07" w:rsidRPr="00393217" w:rsidRDefault="000B6C07" w:rsidP="00B43506">
      <w:pPr>
        <w:pStyle w:val="2"/>
        <w:spacing w:line="288" w:lineRule="auto"/>
        <w:ind w:right="-2" w:firstLine="851"/>
        <w:contextualSpacing/>
        <w:rPr>
          <w:sz w:val="28"/>
          <w:szCs w:val="28"/>
        </w:rPr>
      </w:pPr>
      <w:r w:rsidRPr="00393217">
        <w:rPr>
          <w:sz w:val="28"/>
          <w:szCs w:val="28"/>
        </w:rPr>
        <w:t>Вот почему, ставя целью достичь высокого уровня занятости, нужно стремиться не к нулевому уровню безработицы, а к некоторому ее уровню выше нуля, который соответствовал бы состоянию полной занятости и обеспечивал равенство спроса на труд его предложению. Экономисты называют его естественным уровнем безработицы.</w:t>
      </w:r>
    </w:p>
    <w:p w:rsidR="000B6C07" w:rsidRPr="00393217" w:rsidRDefault="000B6C07" w:rsidP="00B43506">
      <w:pPr>
        <w:pStyle w:val="2"/>
        <w:spacing w:line="288" w:lineRule="auto"/>
        <w:ind w:right="-2" w:firstLine="851"/>
        <w:contextualSpacing/>
        <w:rPr>
          <w:sz w:val="28"/>
          <w:szCs w:val="28"/>
        </w:rPr>
      </w:pPr>
      <w:r w:rsidRPr="00393217">
        <w:rPr>
          <w:b/>
          <w:bCs/>
          <w:sz w:val="28"/>
          <w:szCs w:val="28"/>
        </w:rPr>
        <w:t>Экономический рост</w:t>
      </w:r>
    </w:p>
    <w:p w:rsidR="000B6C07" w:rsidRPr="00393217" w:rsidRDefault="000B6C07" w:rsidP="00B43506">
      <w:pPr>
        <w:pStyle w:val="2"/>
        <w:spacing w:line="288" w:lineRule="auto"/>
        <w:ind w:right="-2" w:firstLine="851"/>
        <w:contextualSpacing/>
        <w:rPr>
          <w:sz w:val="28"/>
          <w:szCs w:val="28"/>
        </w:rPr>
      </w:pPr>
      <w:r w:rsidRPr="00393217">
        <w:rPr>
          <w:sz w:val="28"/>
          <w:szCs w:val="28"/>
        </w:rPr>
        <w:t>Нацеленность на постоянный экономический рост тесно связана с задачей поддержания высокого уровня занятости, поскольку при низком уровне безработицы фирмы, скорее всего, будут осуществлять инвестиции в оборудование, чтобы повысить производительность труда и обеспечить экономический рост. И наоборот, если уровень безработицы высок и фабрики не заняты, то производителям невыгодно инвестировать в дополнительные заводы и оборудование. Обе эти цели взаимосвязаны, но государственная политика может быть специально ориентирована на поддержание экономического роста путем стимулирования инвестиционной активности фирм или процесса формирования сбережений населения, которые обеспечивают предприятия средствами для инвестирования.</w:t>
      </w:r>
    </w:p>
    <w:p w:rsidR="000B6C07" w:rsidRPr="00393217" w:rsidRDefault="000B6C07" w:rsidP="00B43506">
      <w:pPr>
        <w:pStyle w:val="2"/>
        <w:spacing w:line="288" w:lineRule="auto"/>
        <w:ind w:right="-2" w:firstLine="851"/>
        <w:contextualSpacing/>
        <w:rPr>
          <w:sz w:val="28"/>
          <w:szCs w:val="28"/>
        </w:rPr>
      </w:pPr>
      <w:r w:rsidRPr="00393217">
        <w:rPr>
          <w:b/>
          <w:bCs/>
          <w:sz w:val="28"/>
          <w:szCs w:val="28"/>
        </w:rPr>
        <w:t>Стабильность цен</w:t>
      </w:r>
    </w:p>
    <w:p w:rsidR="000B6C07" w:rsidRPr="00393217" w:rsidRDefault="000B6C07" w:rsidP="00B43506">
      <w:pPr>
        <w:pStyle w:val="2"/>
        <w:spacing w:line="288" w:lineRule="auto"/>
        <w:ind w:right="-2" w:firstLine="851"/>
        <w:contextualSpacing/>
        <w:rPr>
          <w:sz w:val="28"/>
          <w:szCs w:val="28"/>
        </w:rPr>
      </w:pPr>
      <w:r w:rsidRPr="00393217">
        <w:rPr>
          <w:sz w:val="28"/>
          <w:szCs w:val="28"/>
        </w:rPr>
        <w:t>Экономисты стали уделять больше внимания социальным и экономическим издержкам инфляции и вопросам стабильности уровня цен как цели экономической политики. Стабильность цен желательна по той причине, что повышение уровня цен (инфляция) порождает неопределенность в экономике. Наиболее ярким примером нестабильности цен является гиперинфляция, которую пережила Германия в 1921 -1923 гг. Инфляция затрудняет и планирование на будущее. Также инфляция может расшатать социальную структуру страны: социальный конфликт может возникнуть в результате того, что каждая социальная группа начнет конкурировать с другими в борьбе за повышение заработной платы, компенсирующее рост уровня цен.</w:t>
      </w:r>
    </w:p>
    <w:p w:rsidR="000B6C07" w:rsidRPr="00393217" w:rsidRDefault="000B6C07" w:rsidP="00B43506">
      <w:pPr>
        <w:pStyle w:val="2"/>
        <w:spacing w:line="288" w:lineRule="auto"/>
        <w:ind w:right="-2" w:firstLine="851"/>
        <w:contextualSpacing/>
        <w:rPr>
          <w:b/>
          <w:bCs/>
          <w:sz w:val="28"/>
          <w:szCs w:val="28"/>
        </w:rPr>
      </w:pPr>
      <w:r w:rsidRPr="00393217">
        <w:rPr>
          <w:b/>
          <w:bCs/>
          <w:sz w:val="28"/>
          <w:szCs w:val="28"/>
        </w:rPr>
        <w:t>Стабильность процентной ставки</w:t>
      </w:r>
    </w:p>
    <w:p w:rsidR="000B6C07" w:rsidRPr="00393217" w:rsidRDefault="000B6C07" w:rsidP="00B43506">
      <w:pPr>
        <w:pStyle w:val="2"/>
        <w:spacing w:line="288" w:lineRule="auto"/>
        <w:ind w:right="-2" w:firstLine="851"/>
        <w:contextualSpacing/>
        <w:rPr>
          <w:sz w:val="28"/>
          <w:szCs w:val="28"/>
        </w:rPr>
      </w:pPr>
      <w:r w:rsidRPr="00393217">
        <w:rPr>
          <w:sz w:val="28"/>
          <w:szCs w:val="28"/>
        </w:rPr>
        <w:t xml:space="preserve">Поддержание стабильности процентных ставок необходимо потому, что их колебания тоже могут порождать неопределенность в экономике и осложнять планирование будущего. </w:t>
      </w:r>
    </w:p>
    <w:p w:rsidR="000B6C07" w:rsidRPr="00393217" w:rsidRDefault="000B6C07" w:rsidP="00B43506">
      <w:pPr>
        <w:pStyle w:val="2"/>
        <w:spacing w:line="288" w:lineRule="auto"/>
        <w:ind w:right="-2" w:firstLine="851"/>
        <w:contextualSpacing/>
        <w:rPr>
          <w:sz w:val="28"/>
          <w:szCs w:val="28"/>
        </w:rPr>
      </w:pPr>
      <w:r w:rsidRPr="00393217">
        <w:rPr>
          <w:b/>
          <w:bCs/>
          <w:sz w:val="28"/>
          <w:szCs w:val="28"/>
        </w:rPr>
        <w:t>Стабильность на финансовых рынках</w:t>
      </w:r>
    </w:p>
    <w:p w:rsidR="000B6C07" w:rsidRPr="00393217" w:rsidRDefault="000B6C07" w:rsidP="00B43506">
      <w:pPr>
        <w:pStyle w:val="2"/>
        <w:spacing w:line="288" w:lineRule="auto"/>
        <w:ind w:right="-2" w:firstLine="851"/>
        <w:contextualSpacing/>
        <w:rPr>
          <w:sz w:val="28"/>
          <w:szCs w:val="28"/>
        </w:rPr>
      </w:pPr>
      <w:r w:rsidRPr="00393217">
        <w:rPr>
          <w:sz w:val="28"/>
          <w:szCs w:val="28"/>
        </w:rPr>
        <w:t>Один из способов обеспечения стабильности – это помощь в предотвращении финансовой паники. Стабильность на финансовых рынках обеспечивается также стабильностью процентной ставки, поскольку ее колебания создают неопределенность для финансовых учреждений.</w:t>
      </w:r>
    </w:p>
    <w:p w:rsidR="000B6C07" w:rsidRPr="00393217" w:rsidRDefault="000B6C07" w:rsidP="00B43506">
      <w:pPr>
        <w:pStyle w:val="2"/>
        <w:spacing w:line="288" w:lineRule="auto"/>
        <w:ind w:right="-2" w:firstLine="851"/>
        <w:contextualSpacing/>
        <w:rPr>
          <w:sz w:val="28"/>
          <w:szCs w:val="28"/>
        </w:rPr>
      </w:pPr>
      <w:r w:rsidRPr="00393217">
        <w:rPr>
          <w:b/>
          <w:bCs/>
          <w:sz w:val="28"/>
          <w:szCs w:val="28"/>
        </w:rPr>
        <w:t>Стабильность на валютном рынке</w:t>
      </w:r>
    </w:p>
    <w:p w:rsidR="000B6C07" w:rsidRPr="00393217" w:rsidRDefault="000B6C07" w:rsidP="00B43506">
      <w:pPr>
        <w:pStyle w:val="2"/>
        <w:spacing w:line="288" w:lineRule="auto"/>
        <w:ind w:right="-2" w:firstLine="851"/>
        <w:contextualSpacing/>
        <w:rPr>
          <w:sz w:val="28"/>
          <w:szCs w:val="28"/>
        </w:rPr>
      </w:pPr>
      <w:r w:rsidRPr="00393217">
        <w:rPr>
          <w:sz w:val="28"/>
          <w:szCs w:val="28"/>
        </w:rPr>
        <w:t>Рассмотрим этот пункт на примере США. По мере того как возрастала важность международной торговли для экономики США, курс доллара по отношению к другим валютам становился объектом все более пристального внимания со стороны Федеральной Резервной Системы. Рост курса доллара делает американскую продукцию менее конкурентоспособной за рубежом, а его снижение стимулирует инфляцию в США. Предотвращение больших изменений курса доллара упрощает людям и фирмам планирование будущих покупок и продаж за рубежом. Таким образом, стабилизация резких колебаний курса доллара на рынках иностранной валюты является важной задачей денежно-кредитной политики.</w:t>
      </w:r>
    </w:p>
    <w:p w:rsidR="000B6C07" w:rsidRPr="00393217" w:rsidRDefault="000B6C07" w:rsidP="00B43506">
      <w:pPr>
        <w:pStyle w:val="2"/>
        <w:spacing w:line="288" w:lineRule="auto"/>
        <w:ind w:right="-2" w:firstLine="851"/>
        <w:contextualSpacing/>
        <w:rPr>
          <w:sz w:val="28"/>
          <w:szCs w:val="28"/>
        </w:rPr>
      </w:pPr>
      <w:r w:rsidRPr="00393217">
        <w:rPr>
          <w:sz w:val="28"/>
          <w:szCs w:val="28"/>
        </w:rPr>
        <w:t>Исходя из всех этих объяснений, можно сделать вывод о том, что все цели взаимосвязаны друг с другом и достигаются только при осуществлении каждой из них.</w:t>
      </w:r>
    </w:p>
    <w:p w:rsidR="000B6C07" w:rsidRPr="00393217" w:rsidRDefault="000B6C07" w:rsidP="00B43506">
      <w:pPr>
        <w:pStyle w:val="21"/>
        <w:tabs>
          <w:tab w:val="left" w:pos="1985"/>
        </w:tabs>
        <w:spacing w:line="288" w:lineRule="auto"/>
        <w:ind w:right="-2" w:firstLine="851"/>
        <w:contextualSpacing/>
        <w:jc w:val="both"/>
        <w:rPr>
          <w:sz w:val="28"/>
          <w:szCs w:val="28"/>
        </w:rPr>
      </w:pPr>
      <w:r w:rsidRPr="00393217">
        <w:rPr>
          <w:sz w:val="28"/>
          <w:szCs w:val="28"/>
        </w:rPr>
        <w:t>Денежно-кредитная политика в конечном итоге воздействует на инвестиции и размеры валового национального продукта. Ее действие эффективнее действия фискальной политики, т.к. денежно-кредитная политика более гибкая и быстрее реагирует на изменение в экономике. На нее не оказывает давление политический фактор. Решение по проведению фискальной политики принимаются законодательными органами, которые обсуждают и утверждают их. А какой парламент или президент примет решение об увеличении налогов в год переизбрания, даже если это объективно необходимо для экономики? И поэтому часто принятие таких решений откладывается. Денежно-кредитная политика свободна от этого, Центральный  Банк  и  другие  органы, регулирующие кредитно-денежную сферу, могут ежедневно принимать решения о покупке и продаже ценных бумаг и тем самым влиять на денежное предложение и процентную ставку. В основе денежно-кредитной политики государства лежит теория денег, изучающая процесс воздействия денег и денежно-кредитной политики в целом.</w:t>
      </w:r>
    </w:p>
    <w:p w:rsidR="000B6C07" w:rsidRPr="00EA063C" w:rsidRDefault="000B6C07" w:rsidP="00B43506">
      <w:pPr>
        <w:spacing w:line="288" w:lineRule="auto"/>
        <w:ind w:firstLine="851"/>
        <w:contextualSpacing/>
        <w:jc w:val="both"/>
        <w:rPr>
          <w:rFonts w:ascii="Times New Roman" w:hAnsi="Times New Roman"/>
          <w:sz w:val="28"/>
          <w:szCs w:val="28"/>
        </w:rPr>
      </w:pPr>
      <w:r w:rsidRPr="00EA063C">
        <w:rPr>
          <w:rFonts w:ascii="Times New Roman" w:hAnsi="Times New Roman"/>
          <w:sz w:val="28"/>
          <w:szCs w:val="28"/>
        </w:rPr>
        <w:t>Учитывая отсутствие прямого механизма</w:t>
      </w:r>
      <w:r>
        <w:rPr>
          <w:rFonts w:ascii="Times New Roman" w:hAnsi="Times New Roman"/>
          <w:sz w:val="28"/>
          <w:szCs w:val="28"/>
        </w:rPr>
        <w:t>,</w:t>
      </w:r>
      <w:r w:rsidRPr="00EA063C">
        <w:rPr>
          <w:rFonts w:ascii="Times New Roman" w:hAnsi="Times New Roman"/>
          <w:sz w:val="28"/>
          <w:szCs w:val="28"/>
        </w:rPr>
        <w:t xml:space="preserve"> воздействия на инфляцию с помощью инструментов денежно-кредитной политики Национальным банком применяется система промежуточных целевых ориентиров, обеспечивающих достижение конечной цели. </w:t>
      </w:r>
    </w:p>
    <w:p w:rsidR="000B6C07" w:rsidRPr="00EA063C" w:rsidRDefault="000B6C07" w:rsidP="00B43506">
      <w:pPr>
        <w:spacing w:line="288" w:lineRule="auto"/>
        <w:ind w:firstLine="851"/>
        <w:contextualSpacing/>
        <w:jc w:val="both"/>
        <w:rPr>
          <w:rFonts w:ascii="Times New Roman" w:hAnsi="Times New Roman"/>
          <w:sz w:val="28"/>
          <w:szCs w:val="28"/>
        </w:rPr>
      </w:pPr>
      <w:r w:rsidRPr="00EA063C">
        <w:rPr>
          <w:rFonts w:ascii="Times New Roman" w:hAnsi="Times New Roman"/>
          <w:sz w:val="28"/>
          <w:szCs w:val="28"/>
        </w:rPr>
        <w:t>Стратегические цели денежно-кредитной политики Националь</w:t>
      </w:r>
      <w:r>
        <w:rPr>
          <w:rFonts w:ascii="Times New Roman" w:hAnsi="Times New Roman"/>
          <w:sz w:val="28"/>
          <w:szCs w:val="28"/>
        </w:rPr>
        <w:t>но банка Республики Беларусь</w:t>
      </w:r>
      <w:r w:rsidRPr="00EA063C">
        <w:rPr>
          <w:rFonts w:ascii="Times New Roman" w:hAnsi="Times New Roman"/>
          <w:sz w:val="28"/>
          <w:szCs w:val="28"/>
        </w:rPr>
        <w:t>:</w:t>
      </w:r>
    </w:p>
    <w:p w:rsidR="000B6C07" w:rsidRPr="00EA063C" w:rsidRDefault="000B6C07" w:rsidP="00B43506">
      <w:pPr>
        <w:spacing w:line="288" w:lineRule="auto"/>
        <w:contextualSpacing/>
        <w:jc w:val="both"/>
        <w:rPr>
          <w:rFonts w:ascii="Times New Roman" w:hAnsi="Times New Roman"/>
          <w:sz w:val="28"/>
          <w:szCs w:val="28"/>
        </w:rPr>
      </w:pPr>
      <w:r w:rsidRPr="00EA063C">
        <w:rPr>
          <w:rFonts w:ascii="Times New Roman" w:hAnsi="Times New Roman"/>
          <w:sz w:val="28"/>
          <w:szCs w:val="28"/>
        </w:rPr>
        <w:t>- обеспечение эффективного функционирования денежно-кредитной системы;</w:t>
      </w:r>
    </w:p>
    <w:p w:rsidR="000B6C07" w:rsidRPr="00EA063C" w:rsidRDefault="000B6C07" w:rsidP="00B43506">
      <w:pPr>
        <w:spacing w:line="288" w:lineRule="auto"/>
        <w:contextualSpacing/>
        <w:jc w:val="both"/>
        <w:rPr>
          <w:rFonts w:ascii="Times New Roman" w:hAnsi="Times New Roman"/>
          <w:sz w:val="28"/>
          <w:szCs w:val="28"/>
        </w:rPr>
      </w:pPr>
      <w:r>
        <w:rPr>
          <w:rFonts w:ascii="Times New Roman" w:hAnsi="Times New Roman"/>
          <w:sz w:val="28"/>
          <w:szCs w:val="28"/>
        </w:rPr>
        <w:t>-</w:t>
      </w:r>
      <w:r w:rsidRPr="00EA063C">
        <w:rPr>
          <w:rFonts w:ascii="Times New Roman" w:hAnsi="Times New Roman"/>
          <w:sz w:val="28"/>
          <w:szCs w:val="28"/>
        </w:rPr>
        <w:t>содействие денежно-кредитной системы достижению устойчивого экономического роста;</w:t>
      </w:r>
    </w:p>
    <w:p w:rsidR="000B6C07" w:rsidRPr="00EA063C" w:rsidRDefault="000B6C07" w:rsidP="00B43506">
      <w:pPr>
        <w:spacing w:line="288" w:lineRule="auto"/>
        <w:contextualSpacing/>
        <w:jc w:val="both"/>
        <w:rPr>
          <w:rFonts w:ascii="Times New Roman" w:hAnsi="Times New Roman"/>
          <w:sz w:val="28"/>
          <w:szCs w:val="28"/>
        </w:rPr>
      </w:pPr>
      <w:r w:rsidRPr="00EA063C">
        <w:rPr>
          <w:rFonts w:ascii="Times New Roman" w:hAnsi="Times New Roman"/>
          <w:sz w:val="28"/>
          <w:szCs w:val="28"/>
        </w:rPr>
        <w:t>- повышение реальных денежных доходов населения;</w:t>
      </w:r>
    </w:p>
    <w:p w:rsidR="000B6C07" w:rsidRPr="00EA063C" w:rsidRDefault="000B6C07" w:rsidP="00B43506">
      <w:pPr>
        <w:spacing w:line="288" w:lineRule="auto"/>
        <w:contextualSpacing/>
        <w:jc w:val="both"/>
        <w:rPr>
          <w:rFonts w:ascii="Times New Roman" w:hAnsi="Times New Roman"/>
          <w:sz w:val="28"/>
          <w:szCs w:val="28"/>
        </w:rPr>
      </w:pPr>
      <w:r w:rsidRPr="00EA063C">
        <w:rPr>
          <w:rFonts w:ascii="Times New Roman" w:hAnsi="Times New Roman"/>
          <w:sz w:val="28"/>
          <w:szCs w:val="28"/>
        </w:rPr>
        <w:t>- рост инвестиций и сбережений.</w:t>
      </w:r>
    </w:p>
    <w:p w:rsidR="000B6C07" w:rsidRPr="00EA063C" w:rsidRDefault="000B6C07" w:rsidP="00B43506">
      <w:pPr>
        <w:spacing w:line="288" w:lineRule="auto"/>
        <w:ind w:firstLine="851"/>
        <w:contextualSpacing/>
        <w:jc w:val="both"/>
        <w:rPr>
          <w:rFonts w:ascii="Times New Roman" w:hAnsi="Times New Roman"/>
          <w:sz w:val="28"/>
          <w:szCs w:val="28"/>
        </w:rPr>
      </w:pPr>
      <w:r w:rsidRPr="00EA063C">
        <w:rPr>
          <w:rFonts w:ascii="Times New Roman" w:hAnsi="Times New Roman"/>
          <w:sz w:val="28"/>
          <w:szCs w:val="28"/>
        </w:rPr>
        <w:t xml:space="preserve">Таким образом, денежно-кредитная политика Национального банка Республики Беларусь направлена на снижение уровня инфляции с помощью монетарных инструментов наряду с мерами общей экономической политики, а также на обеспечение устойчивости белорусского рубля, в том числе его покупательной способности и обменного курса по отношению к иностранным валютам. </w:t>
      </w:r>
    </w:p>
    <w:p w:rsidR="000B6C07" w:rsidRPr="00EA063C" w:rsidRDefault="000B6C07" w:rsidP="00B43506">
      <w:pPr>
        <w:spacing w:line="288" w:lineRule="auto"/>
        <w:ind w:firstLine="851"/>
        <w:contextualSpacing/>
        <w:jc w:val="both"/>
        <w:rPr>
          <w:rFonts w:ascii="Times New Roman" w:hAnsi="Times New Roman"/>
          <w:sz w:val="28"/>
          <w:szCs w:val="28"/>
        </w:rPr>
      </w:pPr>
      <w:r w:rsidRPr="00EA063C">
        <w:rPr>
          <w:rFonts w:ascii="Times New Roman" w:hAnsi="Times New Roman"/>
          <w:sz w:val="28"/>
          <w:szCs w:val="28"/>
        </w:rPr>
        <w:t>Основная задача денежно-кредитной политики Республики Беларусь заключается в обеспечении стабильности обменного курса и формировании тем самым положительных эффектов в виде снижения инфляционных и девальвационных ожиданий, ограничения издержек, связанных с риск</w:t>
      </w:r>
      <w:r>
        <w:rPr>
          <w:rFonts w:ascii="Times New Roman" w:hAnsi="Times New Roman"/>
          <w:sz w:val="28"/>
          <w:szCs w:val="28"/>
        </w:rPr>
        <w:t xml:space="preserve">ами изменения обменного курса </w:t>
      </w:r>
      <w:r w:rsidRPr="00EA063C">
        <w:rPr>
          <w:rFonts w:ascii="Times New Roman" w:hAnsi="Times New Roman"/>
          <w:sz w:val="28"/>
          <w:szCs w:val="28"/>
        </w:rPr>
        <w:t>.</w:t>
      </w:r>
    </w:p>
    <w:p w:rsidR="000B6C07" w:rsidRPr="00EA063C" w:rsidRDefault="000B6C07" w:rsidP="00B43506">
      <w:pPr>
        <w:spacing w:line="288" w:lineRule="auto"/>
        <w:ind w:firstLine="851"/>
        <w:contextualSpacing/>
        <w:jc w:val="both"/>
        <w:rPr>
          <w:rFonts w:ascii="Times New Roman" w:hAnsi="Times New Roman"/>
          <w:sz w:val="28"/>
          <w:szCs w:val="28"/>
        </w:rPr>
      </w:pPr>
      <w:r w:rsidRPr="00EA063C">
        <w:rPr>
          <w:rFonts w:ascii="Times New Roman" w:hAnsi="Times New Roman"/>
          <w:sz w:val="28"/>
          <w:szCs w:val="28"/>
        </w:rPr>
        <w:t>При осуществлении денежно-кредитной политики в Республике Беларусь особое внимание уделяется развитию банковской системы. Основные задачи развития банковской</w:t>
      </w:r>
      <w:r>
        <w:rPr>
          <w:rFonts w:ascii="Times New Roman" w:hAnsi="Times New Roman"/>
          <w:sz w:val="28"/>
          <w:szCs w:val="28"/>
        </w:rPr>
        <w:t xml:space="preserve"> системы Республики Беларусь</w:t>
      </w:r>
      <w:r w:rsidRPr="00EA063C">
        <w:rPr>
          <w:rFonts w:ascii="Times New Roman" w:hAnsi="Times New Roman"/>
          <w:sz w:val="28"/>
          <w:szCs w:val="28"/>
        </w:rPr>
        <w:t>:</w:t>
      </w:r>
    </w:p>
    <w:p w:rsidR="000B6C07" w:rsidRPr="00EA063C" w:rsidRDefault="000B6C07" w:rsidP="00B43506">
      <w:pPr>
        <w:spacing w:line="288" w:lineRule="auto"/>
        <w:contextualSpacing/>
        <w:jc w:val="both"/>
        <w:rPr>
          <w:rFonts w:ascii="Times New Roman" w:hAnsi="Times New Roman"/>
          <w:sz w:val="28"/>
          <w:szCs w:val="28"/>
        </w:rPr>
      </w:pPr>
      <w:r w:rsidRPr="00EA063C">
        <w:rPr>
          <w:rFonts w:ascii="Times New Roman" w:hAnsi="Times New Roman"/>
          <w:sz w:val="28"/>
          <w:szCs w:val="28"/>
        </w:rPr>
        <w:t>- повышение устойчивости банков, увеличение их капитала и ресурсной базы;</w:t>
      </w:r>
    </w:p>
    <w:p w:rsidR="000B6C07" w:rsidRPr="00EA063C" w:rsidRDefault="000B6C07" w:rsidP="00B43506">
      <w:pPr>
        <w:spacing w:line="288" w:lineRule="auto"/>
        <w:contextualSpacing/>
        <w:jc w:val="both"/>
        <w:rPr>
          <w:rFonts w:ascii="Times New Roman" w:hAnsi="Times New Roman"/>
          <w:sz w:val="28"/>
          <w:szCs w:val="28"/>
        </w:rPr>
      </w:pPr>
      <w:r w:rsidRPr="00EA063C">
        <w:rPr>
          <w:rFonts w:ascii="Times New Roman" w:hAnsi="Times New Roman"/>
          <w:sz w:val="28"/>
          <w:szCs w:val="28"/>
        </w:rPr>
        <w:t>- оптимизация структуры активов и пассивов банков для увеличения объемов долгосрочного кредитования реального сектора экономики и населения;</w:t>
      </w:r>
    </w:p>
    <w:p w:rsidR="000B6C07" w:rsidRPr="00EA063C" w:rsidRDefault="000B6C07" w:rsidP="00B43506">
      <w:pPr>
        <w:spacing w:line="288" w:lineRule="auto"/>
        <w:contextualSpacing/>
        <w:jc w:val="both"/>
        <w:rPr>
          <w:rFonts w:ascii="Times New Roman" w:hAnsi="Times New Roman"/>
          <w:sz w:val="28"/>
          <w:szCs w:val="28"/>
        </w:rPr>
      </w:pPr>
      <w:r w:rsidRPr="00EA063C">
        <w:rPr>
          <w:rFonts w:ascii="Times New Roman" w:hAnsi="Times New Roman"/>
          <w:sz w:val="28"/>
          <w:szCs w:val="28"/>
        </w:rPr>
        <w:t>- расширение состава и улучшения качества банковских услуг, развитие информационных и новых банковских технологий.</w:t>
      </w:r>
    </w:p>
    <w:p w:rsidR="000B6C07" w:rsidRDefault="000B6C07" w:rsidP="00B43506">
      <w:pPr>
        <w:spacing w:line="288" w:lineRule="auto"/>
        <w:jc w:val="both"/>
        <w:rPr>
          <w:rFonts w:ascii="Cambria" w:hAnsi="Cambria"/>
          <w:b/>
          <w:sz w:val="30"/>
          <w:szCs w:val="30"/>
        </w:rPr>
      </w:pPr>
    </w:p>
    <w:p w:rsidR="000B6C07" w:rsidRPr="0077019A" w:rsidRDefault="000B6C07" w:rsidP="00B43506">
      <w:pPr>
        <w:spacing w:line="288" w:lineRule="auto"/>
        <w:jc w:val="both"/>
        <w:rPr>
          <w:rFonts w:ascii="Times New Roman" w:hAnsi="Times New Roman"/>
          <w:b/>
          <w:sz w:val="28"/>
          <w:szCs w:val="28"/>
        </w:rPr>
      </w:pPr>
      <w:r w:rsidRPr="0077019A">
        <w:rPr>
          <w:rFonts w:ascii="Times New Roman" w:hAnsi="Times New Roman"/>
          <w:b/>
          <w:sz w:val="28"/>
          <w:szCs w:val="28"/>
        </w:rPr>
        <w:t>1.2. Типы денежно-кредитной политики</w:t>
      </w:r>
    </w:p>
    <w:p w:rsidR="000B6C07" w:rsidRPr="00EA063C" w:rsidRDefault="000B6C07" w:rsidP="00B43506">
      <w:pPr>
        <w:spacing w:line="288" w:lineRule="auto"/>
        <w:ind w:firstLine="851"/>
        <w:contextualSpacing/>
        <w:jc w:val="both"/>
        <w:rPr>
          <w:rFonts w:ascii="Times New Roman" w:hAnsi="Times New Roman"/>
          <w:sz w:val="28"/>
          <w:szCs w:val="28"/>
        </w:rPr>
      </w:pPr>
      <w:r w:rsidRPr="00EA063C">
        <w:rPr>
          <w:rFonts w:ascii="Times New Roman" w:hAnsi="Times New Roman"/>
          <w:sz w:val="28"/>
          <w:szCs w:val="28"/>
        </w:rPr>
        <w:t>Различают два основных типа денежно-кредитной политики, каждый из которых характеризуется определенными целями и набором инструме</w:t>
      </w:r>
      <w:r>
        <w:rPr>
          <w:rFonts w:ascii="Times New Roman" w:hAnsi="Times New Roman"/>
          <w:sz w:val="28"/>
          <w:szCs w:val="28"/>
        </w:rPr>
        <w:t>нтов регулирования.</w:t>
      </w:r>
    </w:p>
    <w:p w:rsidR="000B6C07" w:rsidRPr="00EA063C" w:rsidRDefault="000B6C07" w:rsidP="00B43506">
      <w:pPr>
        <w:spacing w:line="288" w:lineRule="auto"/>
        <w:ind w:firstLine="851"/>
        <w:contextualSpacing/>
        <w:jc w:val="both"/>
        <w:rPr>
          <w:rFonts w:ascii="Times New Roman" w:hAnsi="Times New Roman"/>
          <w:sz w:val="28"/>
          <w:szCs w:val="28"/>
        </w:rPr>
      </w:pPr>
      <w:r w:rsidRPr="00EA063C">
        <w:rPr>
          <w:rFonts w:ascii="Times New Roman" w:hAnsi="Times New Roman"/>
          <w:sz w:val="28"/>
          <w:szCs w:val="28"/>
        </w:rPr>
        <w:t>В условиях инфляции проводится политика «дорогих денег» (политика кредитной рестрикции). Она направлена на ужесточение условий и ограничение объема кредитных операций коммерческих банков, т.е. на сокращение предложения денег. Центральный банк, проводя рестрикционную политику, предпринимает следующие действия: продает государственные ценные бумаги на открытом рынке; увеличивает норму обязательных резервов; повышает учетную ставку. Если эти меры оказываются недостаточно эффективными,</w:t>
      </w:r>
    </w:p>
    <w:p w:rsidR="000B6C07" w:rsidRPr="00EA063C" w:rsidRDefault="000B6C07" w:rsidP="00B43506">
      <w:pPr>
        <w:spacing w:line="288" w:lineRule="auto"/>
        <w:ind w:firstLine="851"/>
        <w:contextualSpacing/>
        <w:jc w:val="both"/>
        <w:rPr>
          <w:rFonts w:ascii="Times New Roman" w:hAnsi="Times New Roman"/>
          <w:sz w:val="28"/>
          <w:szCs w:val="28"/>
        </w:rPr>
      </w:pPr>
      <w:r w:rsidRPr="00EA063C">
        <w:rPr>
          <w:rFonts w:ascii="Times New Roman" w:hAnsi="Times New Roman"/>
          <w:sz w:val="28"/>
          <w:szCs w:val="28"/>
        </w:rPr>
        <w:t>Центральный банк использует административные ограничения: понижает потолок предоставляемых кредитов, лимитирует депозиты, сокращает объем потребительского кредита и т.д. Политика «дорогих денег» является основным методом антиинфляционного регулирования.</w:t>
      </w:r>
    </w:p>
    <w:p w:rsidR="000B6C07" w:rsidRPr="00EA063C" w:rsidRDefault="000B6C07" w:rsidP="00B43506">
      <w:pPr>
        <w:spacing w:line="288" w:lineRule="auto"/>
        <w:ind w:firstLine="851"/>
        <w:contextualSpacing/>
        <w:jc w:val="both"/>
        <w:rPr>
          <w:rFonts w:ascii="Times New Roman" w:hAnsi="Times New Roman"/>
          <w:sz w:val="28"/>
          <w:szCs w:val="28"/>
        </w:rPr>
      </w:pPr>
      <w:r w:rsidRPr="00EA063C">
        <w:rPr>
          <w:rFonts w:ascii="Times New Roman" w:hAnsi="Times New Roman"/>
          <w:sz w:val="28"/>
          <w:szCs w:val="28"/>
        </w:rPr>
        <w:t>В периоды спада производства для стимулирования деловой активности проводится политика «дешевых денег» (экспансионистская денежно-кредитная политика). Она заключается в расширении масштабов кредитования, ослаблении контроля над приростом денежной массы, увеличении предложения денег. Для этого Центральный банк покупает государственные ценные бумаги, снижает резервную норму и учетную ставку. Создаются более льготные условия для предоставления кредитов экономическим субъектам.</w:t>
      </w:r>
    </w:p>
    <w:p w:rsidR="000B6C07" w:rsidRPr="00EA063C" w:rsidRDefault="000B6C07" w:rsidP="00B43506">
      <w:pPr>
        <w:spacing w:line="288" w:lineRule="auto"/>
        <w:ind w:firstLine="851"/>
        <w:contextualSpacing/>
        <w:jc w:val="both"/>
        <w:rPr>
          <w:rFonts w:ascii="Times New Roman" w:hAnsi="Times New Roman"/>
          <w:sz w:val="28"/>
          <w:szCs w:val="28"/>
        </w:rPr>
      </w:pPr>
      <w:r w:rsidRPr="00EA063C">
        <w:rPr>
          <w:rFonts w:ascii="Times New Roman" w:hAnsi="Times New Roman"/>
          <w:sz w:val="28"/>
          <w:szCs w:val="28"/>
        </w:rPr>
        <w:t>Регулирование количества денег в обороте (объема денежной массы, в узком смысле - денежная политика) является составной частью монетарной политики центрального банка. Последняя включает в себя также процентную политику (политику регулирования общего уровня процентных ставок в экономике) и политику валютного курса (валютная политика в узком смысле), то есть политику регулирования уровня и динамики курса национальной валюты к иностранным.</w:t>
      </w:r>
    </w:p>
    <w:p w:rsidR="000B6C07" w:rsidRDefault="000B6C07" w:rsidP="00B43506">
      <w:pPr>
        <w:spacing w:line="288" w:lineRule="auto"/>
        <w:ind w:firstLine="851"/>
        <w:contextualSpacing/>
        <w:jc w:val="both"/>
        <w:rPr>
          <w:rFonts w:ascii="Times New Roman" w:hAnsi="Times New Roman"/>
          <w:sz w:val="28"/>
          <w:szCs w:val="28"/>
        </w:rPr>
      </w:pPr>
      <w:r w:rsidRPr="00EA063C">
        <w:rPr>
          <w:rFonts w:ascii="Times New Roman" w:hAnsi="Times New Roman"/>
          <w:sz w:val="28"/>
          <w:szCs w:val="28"/>
        </w:rPr>
        <w:t>Центральный банк выбирает тот или иной тип денежно-кредитной политики исходя из состояния экономики страны. При разработке денежно-кредитной политики необходимо учитывать, что, во-первых, между проведением того или иного мероприятия и появлением эффекта от его реализации проходит определенное время; во-вторых, денежно-кредитное регулирование способно повлиять только на монетарные факторы нестабильности.</w:t>
      </w:r>
    </w:p>
    <w:p w:rsidR="000B6C07" w:rsidRDefault="000B6C07" w:rsidP="00B43506">
      <w:pPr>
        <w:spacing w:line="288" w:lineRule="auto"/>
        <w:ind w:firstLine="851"/>
        <w:contextualSpacing/>
        <w:jc w:val="both"/>
        <w:rPr>
          <w:rFonts w:ascii="Times New Roman" w:hAnsi="Times New Roman"/>
          <w:sz w:val="28"/>
          <w:szCs w:val="28"/>
        </w:rPr>
      </w:pPr>
    </w:p>
    <w:p w:rsidR="000B6C07" w:rsidRPr="0077019A" w:rsidRDefault="000B6C07" w:rsidP="00B43506">
      <w:pPr>
        <w:spacing w:line="288" w:lineRule="auto"/>
        <w:jc w:val="both"/>
        <w:rPr>
          <w:rFonts w:ascii="Times New Roman" w:hAnsi="Times New Roman"/>
          <w:b/>
          <w:sz w:val="28"/>
          <w:szCs w:val="28"/>
        </w:rPr>
      </w:pPr>
      <w:r w:rsidRPr="0077019A">
        <w:rPr>
          <w:rFonts w:ascii="Times New Roman" w:hAnsi="Times New Roman"/>
          <w:b/>
          <w:sz w:val="28"/>
          <w:szCs w:val="28"/>
        </w:rPr>
        <w:t>1.3. Методы регулирования денежно-кредитной политики.</w:t>
      </w:r>
    </w:p>
    <w:p w:rsidR="000B6C07" w:rsidRPr="00072C83" w:rsidRDefault="000B6C07" w:rsidP="00B43506">
      <w:pPr>
        <w:spacing w:line="288" w:lineRule="auto"/>
        <w:ind w:firstLine="851"/>
        <w:contextualSpacing/>
        <w:jc w:val="both"/>
        <w:rPr>
          <w:rFonts w:ascii="Times New Roman" w:hAnsi="Times New Roman"/>
          <w:sz w:val="28"/>
          <w:szCs w:val="28"/>
        </w:rPr>
      </w:pPr>
      <w:r w:rsidRPr="00072C83">
        <w:rPr>
          <w:rFonts w:ascii="Times New Roman" w:hAnsi="Times New Roman"/>
          <w:sz w:val="28"/>
          <w:szCs w:val="28"/>
        </w:rPr>
        <w:t xml:space="preserve">Эффективность монетарной политики в значительной мере зависит от выбора методов (инструментов) денежно-кредитного регулирования. </w:t>
      </w:r>
    </w:p>
    <w:p w:rsidR="000B6C07" w:rsidRPr="00072C83" w:rsidRDefault="000B6C07" w:rsidP="00B43506">
      <w:pPr>
        <w:spacing w:line="288" w:lineRule="auto"/>
        <w:ind w:firstLine="851"/>
        <w:contextualSpacing/>
        <w:jc w:val="both"/>
        <w:rPr>
          <w:rFonts w:ascii="Times New Roman" w:hAnsi="Times New Roman"/>
          <w:sz w:val="28"/>
          <w:szCs w:val="28"/>
        </w:rPr>
      </w:pPr>
      <w:r w:rsidRPr="00072C83">
        <w:rPr>
          <w:rFonts w:ascii="Times New Roman" w:hAnsi="Times New Roman"/>
          <w:sz w:val="28"/>
          <w:szCs w:val="28"/>
        </w:rPr>
        <w:t>Методы регулирования денежно-кредитной политики классифицируютс</w:t>
      </w:r>
      <w:r>
        <w:rPr>
          <w:rFonts w:ascii="Times New Roman" w:hAnsi="Times New Roman"/>
          <w:sz w:val="28"/>
          <w:szCs w:val="28"/>
        </w:rPr>
        <w:t>я по ряду признаков</w:t>
      </w:r>
      <w:r w:rsidRPr="00072C83">
        <w:rPr>
          <w:rFonts w:ascii="Times New Roman" w:hAnsi="Times New Roman"/>
          <w:sz w:val="28"/>
          <w:szCs w:val="28"/>
        </w:rPr>
        <w:t>:</w:t>
      </w:r>
    </w:p>
    <w:p w:rsidR="000B6C07" w:rsidRPr="00072C83" w:rsidRDefault="000B6C07" w:rsidP="00B43506">
      <w:pPr>
        <w:spacing w:line="288" w:lineRule="auto"/>
        <w:contextualSpacing/>
        <w:jc w:val="both"/>
        <w:rPr>
          <w:rFonts w:ascii="Times New Roman" w:hAnsi="Times New Roman"/>
          <w:sz w:val="28"/>
          <w:szCs w:val="28"/>
        </w:rPr>
      </w:pPr>
      <w:r w:rsidRPr="00072C83">
        <w:rPr>
          <w:rFonts w:ascii="Times New Roman" w:hAnsi="Times New Roman"/>
          <w:sz w:val="28"/>
          <w:szCs w:val="28"/>
        </w:rPr>
        <w:t>- в зависимости от объекта воздействия (предложение либо спрос на деньги);</w:t>
      </w:r>
    </w:p>
    <w:p w:rsidR="000B6C07" w:rsidRPr="00072C83" w:rsidRDefault="000B6C07" w:rsidP="00B43506">
      <w:pPr>
        <w:spacing w:line="288" w:lineRule="auto"/>
        <w:contextualSpacing/>
        <w:jc w:val="both"/>
        <w:rPr>
          <w:rFonts w:ascii="Times New Roman" w:hAnsi="Times New Roman"/>
          <w:sz w:val="28"/>
          <w:szCs w:val="28"/>
        </w:rPr>
      </w:pPr>
      <w:r w:rsidRPr="00072C83">
        <w:rPr>
          <w:rFonts w:ascii="Times New Roman" w:hAnsi="Times New Roman"/>
          <w:sz w:val="28"/>
          <w:szCs w:val="28"/>
        </w:rPr>
        <w:t>- по срокам воздействия - кратко- и долгосрочные;</w:t>
      </w:r>
    </w:p>
    <w:p w:rsidR="000B6C07" w:rsidRPr="00072C83" w:rsidRDefault="000B6C07" w:rsidP="00B43506">
      <w:pPr>
        <w:spacing w:line="288" w:lineRule="auto"/>
        <w:contextualSpacing/>
        <w:jc w:val="both"/>
        <w:rPr>
          <w:rFonts w:ascii="Times New Roman" w:hAnsi="Times New Roman"/>
          <w:sz w:val="28"/>
          <w:szCs w:val="28"/>
        </w:rPr>
      </w:pPr>
      <w:r w:rsidRPr="00072C83">
        <w:rPr>
          <w:rFonts w:ascii="Times New Roman" w:hAnsi="Times New Roman"/>
          <w:sz w:val="28"/>
          <w:szCs w:val="28"/>
        </w:rPr>
        <w:t xml:space="preserve">- по характеру параметров регулирования: количественные (например, границы кредитования коммерческих банков) и качественные (цена кредита); </w:t>
      </w:r>
    </w:p>
    <w:p w:rsidR="000B6C07" w:rsidRPr="00072C83" w:rsidRDefault="000B6C07" w:rsidP="00B43506">
      <w:pPr>
        <w:spacing w:line="288" w:lineRule="auto"/>
        <w:contextualSpacing/>
        <w:jc w:val="both"/>
        <w:rPr>
          <w:rFonts w:ascii="Times New Roman" w:hAnsi="Times New Roman"/>
          <w:sz w:val="28"/>
          <w:szCs w:val="28"/>
        </w:rPr>
      </w:pPr>
      <w:r w:rsidRPr="00072C83">
        <w:rPr>
          <w:rFonts w:ascii="Times New Roman" w:hAnsi="Times New Roman"/>
          <w:sz w:val="28"/>
          <w:szCs w:val="28"/>
        </w:rPr>
        <w:t>- по форме воздействия - прямы и косвенные;</w:t>
      </w:r>
    </w:p>
    <w:p w:rsidR="000B6C07" w:rsidRPr="00072C83" w:rsidRDefault="000B6C07" w:rsidP="00B43506">
      <w:pPr>
        <w:spacing w:line="288" w:lineRule="auto"/>
        <w:contextualSpacing/>
        <w:jc w:val="both"/>
        <w:rPr>
          <w:rFonts w:ascii="Times New Roman" w:hAnsi="Times New Roman"/>
          <w:sz w:val="28"/>
          <w:szCs w:val="28"/>
        </w:rPr>
      </w:pPr>
      <w:r w:rsidRPr="00072C83">
        <w:rPr>
          <w:rFonts w:ascii="Times New Roman" w:hAnsi="Times New Roman"/>
          <w:sz w:val="28"/>
          <w:szCs w:val="28"/>
        </w:rPr>
        <w:t>- по числу объектов - общие и селективные.</w:t>
      </w:r>
    </w:p>
    <w:p w:rsidR="000B6C07" w:rsidRPr="00072C83" w:rsidRDefault="000B6C07" w:rsidP="00B43506">
      <w:pPr>
        <w:spacing w:line="288" w:lineRule="auto"/>
        <w:ind w:firstLine="851"/>
        <w:contextualSpacing/>
        <w:jc w:val="both"/>
        <w:rPr>
          <w:rFonts w:ascii="Times New Roman" w:hAnsi="Times New Roman"/>
          <w:sz w:val="28"/>
          <w:szCs w:val="28"/>
        </w:rPr>
      </w:pPr>
      <w:r w:rsidRPr="00072C83">
        <w:rPr>
          <w:rFonts w:ascii="Times New Roman" w:hAnsi="Times New Roman"/>
          <w:sz w:val="28"/>
          <w:szCs w:val="28"/>
        </w:rPr>
        <w:t>Прежде всего, важнейшими являются прямые (административные) и косвенные (экономические), а также общие, влияющие на рынок ссудного капитала в целом, и селективные, предназначенные для регулирования определенных форм кредита, кредитования отдель</w:t>
      </w:r>
      <w:r>
        <w:rPr>
          <w:rFonts w:ascii="Times New Roman" w:hAnsi="Times New Roman"/>
          <w:sz w:val="28"/>
          <w:szCs w:val="28"/>
        </w:rPr>
        <w:t xml:space="preserve">ных отраслей и т.д. </w:t>
      </w:r>
    </w:p>
    <w:p w:rsidR="000B6C07" w:rsidRPr="00072C83" w:rsidRDefault="000B6C07" w:rsidP="00B43506">
      <w:pPr>
        <w:spacing w:line="288" w:lineRule="auto"/>
        <w:ind w:firstLine="851"/>
        <w:contextualSpacing/>
        <w:jc w:val="both"/>
        <w:rPr>
          <w:rFonts w:ascii="Times New Roman" w:hAnsi="Times New Roman"/>
          <w:sz w:val="28"/>
          <w:szCs w:val="28"/>
        </w:rPr>
      </w:pPr>
      <w:r w:rsidRPr="00072C83">
        <w:rPr>
          <w:rFonts w:ascii="Times New Roman" w:hAnsi="Times New Roman"/>
          <w:sz w:val="28"/>
          <w:szCs w:val="28"/>
        </w:rPr>
        <w:t>Посредством прямых (административных) инструментов в кредитных организациях изменяют операционные показатели, к примеру, лимиты процентных ставок, размер маржи, объемы операций. Методы прямого контроля применяются при регулировании банковских систем. В условиях слабо развитого государственного финансового рынка и при кризисе кредитной системы инструменты прямого воздействия эффективны. В то же время их использование может вызвать определенный отток денежных средств с контролируемого внутреннего рынка</w:t>
      </w:r>
      <w:r>
        <w:rPr>
          <w:rFonts w:ascii="Times New Roman" w:hAnsi="Times New Roman"/>
          <w:sz w:val="28"/>
          <w:szCs w:val="28"/>
        </w:rPr>
        <w:t>,</w:t>
      </w:r>
      <w:r w:rsidRPr="00072C83">
        <w:rPr>
          <w:rFonts w:ascii="Times New Roman" w:hAnsi="Times New Roman"/>
          <w:sz w:val="28"/>
          <w:szCs w:val="28"/>
        </w:rPr>
        <w:t xml:space="preserve"> на зарубежные рынки и в теневую экономику.</w:t>
      </w:r>
    </w:p>
    <w:p w:rsidR="000B6C07" w:rsidRPr="00072C83" w:rsidRDefault="000B6C07" w:rsidP="00B43506">
      <w:pPr>
        <w:spacing w:line="288" w:lineRule="auto"/>
        <w:ind w:firstLine="851"/>
        <w:contextualSpacing/>
        <w:jc w:val="both"/>
        <w:rPr>
          <w:rFonts w:ascii="Times New Roman" w:hAnsi="Times New Roman"/>
          <w:sz w:val="28"/>
          <w:szCs w:val="28"/>
        </w:rPr>
      </w:pPr>
      <w:r w:rsidRPr="00072C83">
        <w:rPr>
          <w:rFonts w:ascii="Times New Roman" w:hAnsi="Times New Roman"/>
          <w:sz w:val="28"/>
          <w:szCs w:val="28"/>
        </w:rPr>
        <w:t xml:space="preserve">С помощью косвенных инструментов формируют условия для целенаправленного изменения основных параметров финансового рынка. При этом косвенные инструменты вначале воздействуют на баланс центрального банка, на процентные ставки по операциям центрального банка и далее, посредством этих изменений, - на денежно-кредитные отношения в государстве. Так, уровень процентных ставок центрального банка влияет на уровень рыночных процентных ставок; нормативы резервов и рефинансирование - на объем и структуру операций коммерческих банков. </w:t>
      </w:r>
    </w:p>
    <w:p w:rsidR="000B6C07" w:rsidRDefault="000B6C07" w:rsidP="00B43506">
      <w:pPr>
        <w:spacing w:line="288" w:lineRule="auto"/>
        <w:ind w:firstLine="851"/>
        <w:contextualSpacing/>
        <w:jc w:val="both"/>
        <w:rPr>
          <w:rFonts w:ascii="Times New Roman" w:hAnsi="Times New Roman"/>
          <w:sz w:val="28"/>
          <w:szCs w:val="28"/>
        </w:rPr>
      </w:pPr>
      <w:r w:rsidRPr="00072C83">
        <w:rPr>
          <w:rFonts w:ascii="Times New Roman" w:hAnsi="Times New Roman"/>
          <w:sz w:val="28"/>
          <w:szCs w:val="28"/>
        </w:rPr>
        <w:t>В разных странах на разных стадиях развития финансового рынка применяются различные комбинации инструментов денежно-кредитной политики.</w:t>
      </w:r>
    </w:p>
    <w:p w:rsidR="000B6C07" w:rsidRPr="00072C83" w:rsidRDefault="000B6C07" w:rsidP="00B43506">
      <w:pPr>
        <w:spacing w:line="288" w:lineRule="auto"/>
        <w:ind w:firstLine="851"/>
        <w:contextualSpacing/>
        <w:jc w:val="both"/>
        <w:rPr>
          <w:rFonts w:ascii="Times New Roman" w:hAnsi="Times New Roman"/>
          <w:sz w:val="28"/>
          <w:szCs w:val="28"/>
        </w:rPr>
      </w:pPr>
      <w:r>
        <w:rPr>
          <w:rFonts w:ascii="Times New Roman" w:hAnsi="Times New Roman"/>
          <w:b/>
          <w:sz w:val="28"/>
          <w:szCs w:val="28"/>
        </w:rPr>
        <w:t>Р</w:t>
      </w:r>
      <w:r w:rsidRPr="00072C83">
        <w:rPr>
          <w:rFonts w:ascii="Times New Roman" w:hAnsi="Times New Roman"/>
          <w:b/>
          <w:sz w:val="28"/>
          <w:szCs w:val="28"/>
        </w:rPr>
        <w:t xml:space="preserve">ефинансирование </w:t>
      </w:r>
      <w:r>
        <w:rPr>
          <w:rFonts w:ascii="Times New Roman" w:hAnsi="Times New Roman"/>
          <w:b/>
          <w:sz w:val="28"/>
          <w:szCs w:val="28"/>
        </w:rPr>
        <w:t xml:space="preserve">коммерческих </w:t>
      </w:r>
      <w:r w:rsidRPr="00072C83">
        <w:rPr>
          <w:rFonts w:ascii="Times New Roman" w:hAnsi="Times New Roman"/>
          <w:b/>
          <w:sz w:val="28"/>
          <w:szCs w:val="28"/>
        </w:rPr>
        <w:t>банков</w:t>
      </w:r>
      <w:r>
        <w:rPr>
          <w:rFonts w:ascii="Times New Roman" w:hAnsi="Times New Roman"/>
          <w:b/>
          <w:sz w:val="28"/>
          <w:szCs w:val="28"/>
        </w:rPr>
        <w:t>.</w:t>
      </w:r>
      <w:r w:rsidRPr="00FD3F34">
        <w:rPr>
          <w:rFonts w:ascii="Times New Roman" w:hAnsi="Times New Roman"/>
          <w:sz w:val="28"/>
          <w:szCs w:val="28"/>
        </w:rPr>
        <w:t xml:space="preserve"> </w:t>
      </w:r>
      <w:r w:rsidRPr="00072C83">
        <w:rPr>
          <w:rFonts w:ascii="Times New Roman" w:hAnsi="Times New Roman"/>
          <w:sz w:val="28"/>
          <w:szCs w:val="28"/>
        </w:rPr>
        <w:t>Механизмы рефинансирования представляют собой совокупность каналов снабжения банков дополнительной ликвидностью, посредством которых денежные средства поступают от центрального банка нуждающимся в них коммерческим банкам. Одновременно используемая политика рефинансирования воздействует на эффективность платежной системы, что дает возможность центральному банку применять ее в качестве инструмента проведения денежно-кредитной политики, ограничения процентных ставок денежных рынков и в других целях. В Республике Беларусь данный механизм применяется в основном для поддержания текущей ликвидности банковской системы.</w:t>
      </w:r>
    </w:p>
    <w:p w:rsidR="000B6C07" w:rsidRPr="00072C83" w:rsidRDefault="000B6C07" w:rsidP="00B43506">
      <w:pPr>
        <w:spacing w:line="288" w:lineRule="auto"/>
        <w:ind w:firstLine="851"/>
        <w:contextualSpacing/>
        <w:jc w:val="both"/>
        <w:rPr>
          <w:rFonts w:ascii="Times New Roman" w:hAnsi="Times New Roman"/>
          <w:sz w:val="28"/>
          <w:szCs w:val="28"/>
        </w:rPr>
      </w:pPr>
      <w:r w:rsidRPr="00072C83">
        <w:rPr>
          <w:rFonts w:ascii="Times New Roman" w:hAnsi="Times New Roman"/>
          <w:sz w:val="28"/>
          <w:szCs w:val="28"/>
        </w:rPr>
        <w:t>Центральным банком используются следующие инструменты рефинансирования:</w:t>
      </w:r>
    </w:p>
    <w:p w:rsidR="000B6C07" w:rsidRDefault="000B6C07" w:rsidP="00B43506">
      <w:pPr>
        <w:spacing w:line="288" w:lineRule="auto"/>
        <w:jc w:val="both"/>
        <w:rPr>
          <w:rFonts w:ascii="Times New Roman" w:hAnsi="Times New Roman"/>
          <w:sz w:val="28"/>
          <w:szCs w:val="28"/>
        </w:rPr>
      </w:pPr>
      <w:r w:rsidRPr="00072C83">
        <w:rPr>
          <w:rFonts w:ascii="Times New Roman" w:hAnsi="Times New Roman"/>
          <w:sz w:val="28"/>
          <w:szCs w:val="28"/>
        </w:rPr>
        <w:t>- переучет векселей;</w:t>
      </w:r>
    </w:p>
    <w:p w:rsidR="000B6C07" w:rsidRPr="00072C83" w:rsidRDefault="000B6C07" w:rsidP="00B43506">
      <w:pPr>
        <w:spacing w:line="288" w:lineRule="auto"/>
        <w:jc w:val="both"/>
        <w:rPr>
          <w:rFonts w:ascii="Times New Roman" w:hAnsi="Times New Roman"/>
          <w:sz w:val="28"/>
          <w:szCs w:val="28"/>
        </w:rPr>
      </w:pPr>
      <w:r w:rsidRPr="00072C83">
        <w:rPr>
          <w:rFonts w:ascii="Times New Roman" w:hAnsi="Times New Roman"/>
          <w:sz w:val="28"/>
          <w:szCs w:val="28"/>
        </w:rPr>
        <w:t>- ломбардный механизм, состоящий из кредита овернайт (однодневный расчетный кредит) и ломбардного кредита. Суть последнего - предоставление кредита под залог ценных бумаг, включенных в Ломбардный список и принадлежащих банку на праве собственности;</w:t>
      </w:r>
    </w:p>
    <w:p w:rsidR="000B6C07" w:rsidRPr="00072C83" w:rsidRDefault="000B6C07" w:rsidP="00B43506">
      <w:pPr>
        <w:spacing w:line="288" w:lineRule="auto"/>
        <w:jc w:val="both"/>
        <w:rPr>
          <w:rFonts w:ascii="Times New Roman" w:hAnsi="Times New Roman"/>
          <w:sz w:val="28"/>
          <w:szCs w:val="28"/>
        </w:rPr>
      </w:pPr>
      <w:r w:rsidRPr="00072C83">
        <w:rPr>
          <w:rFonts w:ascii="Times New Roman" w:hAnsi="Times New Roman"/>
          <w:sz w:val="28"/>
          <w:szCs w:val="28"/>
        </w:rPr>
        <w:t>- ломбардный кредитный аукцион;</w:t>
      </w:r>
    </w:p>
    <w:p w:rsidR="000B6C07" w:rsidRPr="00072C83" w:rsidRDefault="000B6C07" w:rsidP="00B43506">
      <w:pPr>
        <w:spacing w:line="288" w:lineRule="auto"/>
        <w:jc w:val="both"/>
        <w:rPr>
          <w:rFonts w:ascii="Times New Roman" w:hAnsi="Times New Roman"/>
          <w:sz w:val="28"/>
          <w:szCs w:val="28"/>
        </w:rPr>
      </w:pPr>
      <w:r w:rsidRPr="00072C83">
        <w:rPr>
          <w:rFonts w:ascii="Times New Roman" w:hAnsi="Times New Roman"/>
          <w:sz w:val="28"/>
          <w:szCs w:val="28"/>
        </w:rPr>
        <w:t>- операции РЕПО и др.</w:t>
      </w:r>
    </w:p>
    <w:p w:rsidR="000B6C07" w:rsidRPr="00FD3F34" w:rsidRDefault="000B6C07" w:rsidP="00B43506">
      <w:pPr>
        <w:spacing w:line="288" w:lineRule="auto"/>
        <w:ind w:firstLine="851"/>
        <w:contextualSpacing/>
        <w:jc w:val="both"/>
        <w:rPr>
          <w:rFonts w:ascii="Times New Roman" w:hAnsi="Times New Roman"/>
          <w:sz w:val="28"/>
          <w:szCs w:val="28"/>
        </w:rPr>
      </w:pPr>
      <w:r w:rsidRPr="00FD3F34">
        <w:rPr>
          <w:rFonts w:ascii="Times New Roman" w:hAnsi="Times New Roman"/>
          <w:sz w:val="28"/>
          <w:szCs w:val="28"/>
        </w:rPr>
        <w:t>Векселя переучитываются по ставке ре дисконтирования. Эту ставку называют также официальной дисконтной ставкой, обычно она отличается от ставки по кредитам (рефинансирования) на</w:t>
      </w:r>
      <w:r>
        <w:rPr>
          <w:rFonts w:ascii="Times New Roman" w:hAnsi="Times New Roman"/>
          <w:sz w:val="28"/>
          <w:szCs w:val="28"/>
        </w:rPr>
        <w:t xml:space="preserve"> </w:t>
      </w:r>
      <w:r w:rsidRPr="00FD3F34">
        <w:rPr>
          <w:rFonts w:ascii="Times New Roman" w:hAnsi="Times New Roman"/>
          <w:sz w:val="28"/>
          <w:szCs w:val="28"/>
        </w:rPr>
        <w:t>не значительную величин</w:t>
      </w:r>
      <w:r>
        <w:rPr>
          <w:rFonts w:ascii="Times New Roman" w:hAnsi="Times New Roman"/>
          <w:sz w:val="28"/>
          <w:szCs w:val="28"/>
        </w:rPr>
        <w:t>у в меньшую сторону (в Европе</w:t>
      </w:r>
      <w:r w:rsidRPr="00FD3F34">
        <w:rPr>
          <w:rFonts w:ascii="Times New Roman" w:hAnsi="Times New Roman"/>
          <w:sz w:val="28"/>
          <w:szCs w:val="28"/>
        </w:rPr>
        <w:t xml:space="preserve"> 5-2 процентных пункта). Центральный банк покупает долговое обязательство по более низкой цене, чем коммерческий банк. </w:t>
      </w:r>
    </w:p>
    <w:p w:rsidR="000B6C07" w:rsidRPr="00FD3F34" w:rsidRDefault="000B6C07" w:rsidP="00B43506">
      <w:pPr>
        <w:spacing w:line="288" w:lineRule="auto"/>
        <w:ind w:firstLine="851"/>
        <w:contextualSpacing/>
        <w:jc w:val="both"/>
        <w:rPr>
          <w:rFonts w:ascii="Times New Roman" w:hAnsi="Times New Roman"/>
          <w:sz w:val="28"/>
          <w:szCs w:val="28"/>
        </w:rPr>
      </w:pPr>
      <w:r w:rsidRPr="00FD3F34">
        <w:rPr>
          <w:rFonts w:ascii="Times New Roman" w:hAnsi="Times New Roman"/>
          <w:sz w:val="28"/>
          <w:szCs w:val="28"/>
        </w:rPr>
        <w:t>В случае повышения центральным банком ставки рефинансирования, коммерческие банки будут стремиться компенсировать потери, вызванные ее ростом (удорожанием кредита) путем повышения ставок по кредитам, предоставляемым заемщикам. Т. е. изменение учетной</w:t>
      </w:r>
      <w:r>
        <w:rPr>
          <w:rFonts w:ascii="Times New Roman" w:hAnsi="Times New Roman"/>
          <w:sz w:val="28"/>
          <w:szCs w:val="28"/>
        </w:rPr>
        <w:t xml:space="preserve"> </w:t>
      </w:r>
      <w:r w:rsidRPr="00FD3F34">
        <w:rPr>
          <w:rFonts w:ascii="Times New Roman" w:hAnsi="Times New Roman"/>
          <w:sz w:val="28"/>
          <w:szCs w:val="28"/>
        </w:rPr>
        <w:t>(рефинансирования) ставки прямо влияет на изменение ставок по кредитам коммерческих банков. Последнее является главной целью данного метода денежно-кредитной политики центрального банка. Например, повышение официальной учетной ставки в период усиления инфляции вызывает рост процентной ставки по кредитным операциям коммерческих банков, что приводит к их сокращению, поскольку происходит удорожание кредита, и наоборот.</w:t>
      </w:r>
    </w:p>
    <w:p w:rsidR="000B6C07" w:rsidRPr="00FD3F34" w:rsidRDefault="000B6C07" w:rsidP="00B43506">
      <w:pPr>
        <w:spacing w:line="288" w:lineRule="auto"/>
        <w:ind w:firstLine="851"/>
        <w:contextualSpacing/>
        <w:jc w:val="both"/>
        <w:rPr>
          <w:rFonts w:ascii="Times New Roman" w:hAnsi="Times New Roman"/>
          <w:sz w:val="28"/>
          <w:szCs w:val="28"/>
        </w:rPr>
      </w:pPr>
      <w:r w:rsidRPr="00FD3F34">
        <w:rPr>
          <w:rFonts w:ascii="Times New Roman" w:hAnsi="Times New Roman"/>
          <w:sz w:val="28"/>
          <w:szCs w:val="28"/>
        </w:rPr>
        <w:t xml:space="preserve">Недостатком использования рефинансирования при проведении денежно-кредитной политики является то, что этот метод затрагивает лишь коммерческие банки. Если рефинансирование используется мало или осуществляется не в центральном банке, то указанный метод почти полностью теряет свою эффективность. </w:t>
      </w:r>
    </w:p>
    <w:p w:rsidR="000B6C07" w:rsidRPr="00FD3F34" w:rsidRDefault="000B6C07" w:rsidP="00B43506">
      <w:pPr>
        <w:spacing w:line="288" w:lineRule="auto"/>
        <w:ind w:firstLine="851"/>
        <w:contextualSpacing/>
        <w:jc w:val="both"/>
        <w:rPr>
          <w:rFonts w:ascii="Times New Roman" w:hAnsi="Times New Roman"/>
          <w:sz w:val="28"/>
          <w:szCs w:val="28"/>
        </w:rPr>
      </w:pPr>
      <w:r w:rsidRPr="00FD3F34">
        <w:rPr>
          <w:rFonts w:ascii="Times New Roman" w:hAnsi="Times New Roman"/>
          <w:sz w:val="28"/>
          <w:szCs w:val="28"/>
        </w:rPr>
        <w:t xml:space="preserve">Помимо установления официальных ставок рефинансирования и ре дисконтирования центральный банк устанавливает процентную ставку по ломбардным кредитам, т. е. кредитам, выдаваемым под какой-либо залог, в качестве которого выступают обычно ценные бумаги. Следует учесть, что в залог могут быть приняты только те ценные бумаги, качество которых не вызывает сомнения. </w:t>
      </w:r>
    </w:p>
    <w:p w:rsidR="000B6C07" w:rsidRPr="00FD3F34" w:rsidRDefault="000B6C07" w:rsidP="00B43506">
      <w:pPr>
        <w:spacing w:line="288" w:lineRule="auto"/>
        <w:ind w:firstLine="851"/>
        <w:contextualSpacing/>
        <w:jc w:val="both"/>
        <w:rPr>
          <w:rFonts w:ascii="Times New Roman" w:hAnsi="Times New Roman"/>
          <w:sz w:val="28"/>
          <w:szCs w:val="28"/>
        </w:rPr>
      </w:pPr>
      <w:r w:rsidRPr="00FD3F34">
        <w:rPr>
          <w:rFonts w:ascii="Times New Roman" w:hAnsi="Times New Roman"/>
          <w:sz w:val="28"/>
          <w:szCs w:val="28"/>
        </w:rPr>
        <w:t xml:space="preserve">Центральный банк проводит политику учетной ставки (которую еще называют иногда дисконтной политикой), выступая в роли "заимодателя в последней инстанции". Он представляет ссуды наиболее устойчивым в финансовом отношении банкам, испытывающим временные трудности. Федеральная резервная система (ФРС) иногда осуществляет долгосрочное кредитование на особых условиях. Это могут быть ссуды мелким банкам для удовлетворения их сезонных потребностей в денежных средствах. Иногда также ссуды предоставляются банкам, оказавшимся в сложном финансовом положении и нуждающимся в помощи для приведения в порядок своего баланса. </w:t>
      </w:r>
    </w:p>
    <w:p w:rsidR="000B6C07" w:rsidRPr="00454DCA" w:rsidRDefault="000B6C07" w:rsidP="00B43506">
      <w:pPr>
        <w:spacing w:line="288" w:lineRule="auto"/>
        <w:ind w:firstLine="851"/>
        <w:contextualSpacing/>
        <w:jc w:val="both"/>
        <w:rPr>
          <w:rFonts w:ascii="Times New Roman" w:hAnsi="Times New Roman"/>
          <w:sz w:val="28"/>
          <w:szCs w:val="28"/>
        </w:rPr>
      </w:pPr>
      <w:r w:rsidRPr="00454DCA">
        <w:rPr>
          <w:rFonts w:ascii="Times New Roman" w:hAnsi="Times New Roman"/>
          <w:b/>
          <w:sz w:val="28"/>
          <w:szCs w:val="28"/>
        </w:rPr>
        <w:t>Процентные ставки по операциям центрального банка.</w:t>
      </w:r>
      <w:r w:rsidRPr="00454DCA">
        <w:rPr>
          <w:rFonts w:ascii="Times New Roman" w:hAnsi="Times New Roman"/>
          <w:sz w:val="28"/>
          <w:szCs w:val="28"/>
        </w:rPr>
        <w:t xml:space="preserve"> Процентная политика центрального банка призвана формировать условия для обеспечения внутренней и внешней устойчивости официальной денежной единицы. В этих целях эмиссионным банком осуществляется регулирование базовой ставки рефинансирования. Она также используется в качестве базовой</w:t>
      </w:r>
      <w:r>
        <w:rPr>
          <w:rFonts w:ascii="Times New Roman" w:hAnsi="Times New Roman"/>
          <w:sz w:val="28"/>
          <w:szCs w:val="28"/>
        </w:rPr>
        <w:t>,</w:t>
      </w:r>
      <w:r w:rsidRPr="00454DCA">
        <w:rPr>
          <w:rFonts w:ascii="Times New Roman" w:hAnsi="Times New Roman"/>
          <w:sz w:val="28"/>
          <w:szCs w:val="28"/>
        </w:rPr>
        <w:t xml:space="preserve"> при установлении процентных ставок по операциям центрального банка. Различают жесткую (ставка значительно превышает уровень инфляции), мягкую (ставка меньше уровня инфляции) и нейтральную процентную политику (ставка умеренно позитивная). Заниженный уровень процентной ставки центрального банка по сравнению с уровнем инфляции представляет собой форму внеэкономического распределения денежных ресурсов</w:t>
      </w:r>
      <w:r>
        <w:rPr>
          <w:rFonts w:ascii="Times New Roman" w:hAnsi="Times New Roman"/>
          <w:sz w:val="28"/>
          <w:szCs w:val="28"/>
        </w:rPr>
        <w:t xml:space="preserve">. </w:t>
      </w:r>
      <w:r w:rsidRPr="00454DCA">
        <w:rPr>
          <w:rFonts w:ascii="Times New Roman" w:hAnsi="Times New Roman"/>
          <w:sz w:val="28"/>
          <w:szCs w:val="28"/>
        </w:rPr>
        <w:t>Во всех случаях понижение процентной ставки вызывает увеличение спроса коммерческих банков на кредиты, их повышение - замедляет темп роста спроса на денежные ресурсы. Таким образом, изменение процентных ставок центрального банка непосредственно воздействует на цены денежного рынка и одновременно служит ограничением верхнего предела их колебаний (устанавливает их границы). Как следствие, изменение процентных ставок влияет на основные параметры экономики: производство, потребление, сбережения, инвестиции, цены.</w:t>
      </w:r>
    </w:p>
    <w:p w:rsidR="000B6C07" w:rsidRPr="00454DCA" w:rsidRDefault="000B6C07" w:rsidP="00B43506">
      <w:pPr>
        <w:spacing w:line="288" w:lineRule="auto"/>
        <w:ind w:firstLine="851"/>
        <w:contextualSpacing/>
        <w:jc w:val="both"/>
        <w:rPr>
          <w:rFonts w:ascii="Times New Roman" w:hAnsi="Times New Roman"/>
          <w:sz w:val="28"/>
          <w:szCs w:val="28"/>
        </w:rPr>
      </w:pPr>
      <w:r w:rsidRPr="00454DCA">
        <w:rPr>
          <w:rFonts w:ascii="Times New Roman" w:hAnsi="Times New Roman"/>
          <w:sz w:val="28"/>
          <w:szCs w:val="28"/>
        </w:rPr>
        <w:t>С ростом глобализации финансовых рынков результаты процентной политики все больше зависят не от абсолютного уровня регулирования ставок, а от соотношения их с уровнем ставок на денежном рынке. Таким образом, эффективность процентной политики определяется ее гибкостью. Как правило, используя процентную политику, центральный банк может оказывать влияние на валютный курс.</w:t>
      </w:r>
    </w:p>
    <w:p w:rsidR="000B6C07" w:rsidRPr="00454DCA" w:rsidRDefault="000B6C07" w:rsidP="00B43506">
      <w:pPr>
        <w:spacing w:line="288" w:lineRule="auto"/>
        <w:ind w:firstLine="851"/>
        <w:contextualSpacing/>
        <w:jc w:val="both"/>
        <w:rPr>
          <w:rFonts w:ascii="Times New Roman" w:hAnsi="Times New Roman"/>
          <w:sz w:val="28"/>
          <w:szCs w:val="28"/>
        </w:rPr>
      </w:pPr>
      <w:r w:rsidRPr="00454DCA">
        <w:rPr>
          <w:rFonts w:ascii="Times New Roman" w:hAnsi="Times New Roman"/>
          <w:b/>
          <w:sz w:val="28"/>
          <w:szCs w:val="28"/>
        </w:rPr>
        <w:t xml:space="preserve"> Политика обязательных  резервов.  </w:t>
      </w:r>
      <w:r w:rsidRPr="00454DCA">
        <w:rPr>
          <w:rFonts w:ascii="Times New Roman" w:hAnsi="Times New Roman"/>
          <w:sz w:val="28"/>
          <w:szCs w:val="28"/>
        </w:rPr>
        <w:t>Обязательное резервирование (резервные требования) относится к числу инструментов привлечения ресурсов банков. Коммерческие банки в законодательном порядке должны постоянно хранить часть денежных резервов на специальных счетах в центральном банке или в ценных бумагах в качестве обеспечения своих обязательств по прив</w:t>
      </w:r>
      <w:r>
        <w:rPr>
          <w:rFonts w:ascii="Times New Roman" w:hAnsi="Times New Roman"/>
          <w:sz w:val="28"/>
          <w:szCs w:val="28"/>
        </w:rPr>
        <w:t xml:space="preserve">леченным средствам. </w:t>
      </w:r>
    </w:p>
    <w:p w:rsidR="000B6C07" w:rsidRPr="00454DCA" w:rsidRDefault="000B6C07" w:rsidP="00B43506">
      <w:pPr>
        <w:spacing w:line="288" w:lineRule="auto"/>
        <w:ind w:firstLine="851"/>
        <w:contextualSpacing/>
        <w:jc w:val="both"/>
        <w:rPr>
          <w:rFonts w:ascii="Times New Roman" w:hAnsi="Times New Roman"/>
          <w:sz w:val="28"/>
          <w:szCs w:val="28"/>
        </w:rPr>
      </w:pPr>
      <w:r w:rsidRPr="00454DCA">
        <w:rPr>
          <w:rFonts w:ascii="Times New Roman" w:hAnsi="Times New Roman"/>
          <w:sz w:val="28"/>
          <w:szCs w:val="28"/>
        </w:rPr>
        <w:t xml:space="preserve">Норматив резервных требований представляет собой установленное в законодательном порядке процентное отношение суммы минимальных резервов к абсолютным (объемным) или относительным (приращению)показателям пассивных (депозитов) либо активных (кредитных вложений) операций. Использование нормативов может иметь как тотальный (установление ко всей сумме обязательств или ссуд), так и селективный (к их определенной части) характер воздействия. </w:t>
      </w:r>
    </w:p>
    <w:p w:rsidR="000B6C07" w:rsidRPr="00454DCA" w:rsidRDefault="000B6C07" w:rsidP="00B43506">
      <w:pPr>
        <w:spacing w:line="288" w:lineRule="auto"/>
        <w:ind w:firstLine="851"/>
        <w:contextualSpacing/>
        <w:jc w:val="both"/>
        <w:rPr>
          <w:rFonts w:ascii="Times New Roman" w:hAnsi="Times New Roman"/>
          <w:sz w:val="28"/>
          <w:szCs w:val="28"/>
        </w:rPr>
      </w:pPr>
      <w:r w:rsidRPr="00454DCA">
        <w:rPr>
          <w:rFonts w:ascii="Times New Roman" w:hAnsi="Times New Roman"/>
          <w:sz w:val="28"/>
          <w:szCs w:val="28"/>
        </w:rPr>
        <w:t>Устанавливая и пересматривая норматив резервных требований, центральный банк регулирует объемы, структуру и динамику привлеченных ресурсов коммерческих банков, влияет на их стоимость, объемы, структуру и динамику доходных активов, на уровень прибыльности кредитных организаций.</w:t>
      </w:r>
    </w:p>
    <w:p w:rsidR="000B6C07" w:rsidRPr="00454DCA" w:rsidRDefault="000B6C07" w:rsidP="00B43506">
      <w:pPr>
        <w:spacing w:line="288" w:lineRule="auto"/>
        <w:ind w:firstLine="851"/>
        <w:contextualSpacing/>
        <w:jc w:val="both"/>
        <w:rPr>
          <w:rFonts w:ascii="Times New Roman" w:hAnsi="Times New Roman"/>
          <w:sz w:val="28"/>
          <w:szCs w:val="28"/>
        </w:rPr>
      </w:pPr>
      <w:r w:rsidRPr="00454DCA">
        <w:rPr>
          <w:rFonts w:ascii="Times New Roman" w:hAnsi="Times New Roman"/>
          <w:sz w:val="28"/>
          <w:szCs w:val="28"/>
        </w:rPr>
        <w:t>В настоящее время минимальные резервы - это наиболее ликвидные активы, которые обязаны иметь все кредитные учреждения, как правило, либо в форме наличных денег в кассе банков, либо в виде депозитов в центральном банке или в иных высоколиквидных формах, определяемых центральным банком.</w:t>
      </w:r>
    </w:p>
    <w:p w:rsidR="000B6C07" w:rsidRPr="00454DCA" w:rsidRDefault="000B6C07" w:rsidP="00B43506">
      <w:pPr>
        <w:spacing w:line="288" w:lineRule="auto"/>
        <w:ind w:firstLine="851"/>
        <w:contextualSpacing/>
        <w:jc w:val="both"/>
        <w:rPr>
          <w:rFonts w:ascii="Times New Roman" w:hAnsi="Times New Roman"/>
          <w:b/>
          <w:sz w:val="28"/>
          <w:szCs w:val="28"/>
        </w:rPr>
      </w:pPr>
      <w:r w:rsidRPr="00454DCA">
        <w:rPr>
          <w:rFonts w:ascii="Times New Roman" w:hAnsi="Times New Roman"/>
          <w:sz w:val="28"/>
          <w:szCs w:val="28"/>
        </w:rPr>
        <w:t xml:space="preserve">Минимальные резервы выполняют две основные </w:t>
      </w:r>
      <w:r w:rsidRPr="00454DCA">
        <w:rPr>
          <w:rFonts w:ascii="Times New Roman" w:hAnsi="Times New Roman"/>
          <w:b/>
          <w:sz w:val="28"/>
          <w:szCs w:val="28"/>
        </w:rPr>
        <w:t xml:space="preserve">функции. </w:t>
      </w:r>
    </w:p>
    <w:p w:rsidR="000B6C07" w:rsidRPr="00454DCA" w:rsidRDefault="000B6C07" w:rsidP="00B43506">
      <w:pPr>
        <w:spacing w:line="288" w:lineRule="auto"/>
        <w:ind w:firstLine="851"/>
        <w:contextualSpacing/>
        <w:jc w:val="both"/>
        <w:rPr>
          <w:rFonts w:ascii="Times New Roman" w:hAnsi="Times New Roman"/>
          <w:sz w:val="28"/>
          <w:szCs w:val="28"/>
        </w:rPr>
      </w:pPr>
      <w:r w:rsidRPr="00454DCA">
        <w:rPr>
          <w:rFonts w:ascii="Times New Roman" w:hAnsi="Times New Roman"/>
          <w:sz w:val="28"/>
          <w:szCs w:val="28"/>
        </w:rPr>
        <w:t xml:space="preserve">Во-первых, они как ликвидные резервы служат обеспечением обязательств коммерческих банков по депозитам их клиентов. Периодическим изменением нормы обязательных резервов центральный банк поддерживает степень ликвидности коммерческих банков на минимально допустимом уровне в зависимости от экономической ситуации. </w:t>
      </w:r>
    </w:p>
    <w:p w:rsidR="000B6C07" w:rsidRPr="00454DCA" w:rsidRDefault="000B6C07" w:rsidP="00B43506">
      <w:pPr>
        <w:spacing w:line="288" w:lineRule="auto"/>
        <w:ind w:firstLine="851"/>
        <w:contextualSpacing/>
        <w:jc w:val="both"/>
        <w:rPr>
          <w:rFonts w:ascii="Times New Roman" w:hAnsi="Times New Roman"/>
          <w:sz w:val="28"/>
          <w:szCs w:val="28"/>
        </w:rPr>
      </w:pPr>
      <w:r w:rsidRPr="00454DCA">
        <w:rPr>
          <w:rFonts w:ascii="Times New Roman" w:hAnsi="Times New Roman"/>
          <w:sz w:val="28"/>
          <w:szCs w:val="28"/>
        </w:rPr>
        <w:t>Во-вторых, минимальные резервы являются инструментом, используемым центральным банком для регулирования объема денежной массы в стране. Посредством изменения норматива резервных средств центральный банк регулирует масштабы активных операций коммерческих банков (в основном объем выдаваемых ими кредитов), а следовательно, и возможности осуществления ими депозитной эмиссии. Кредитные институты могут расширять ссудные операции, если их обязательные резервы в центральном банке превышают установленный норматив. Когда масса денег в обороте</w:t>
      </w:r>
      <w:r>
        <w:rPr>
          <w:rFonts w:ascii="Times New Roman" w:hAnsi="Times New Roman"/>
          <w:sz w:val="28"/>
          <w:szCs w:val="28"/>
        </w:rPr>
        <w:t xml:space="preserve"> </w:t>
      </w:r>
      <w:r w:rsidRPr="00454DCA">
        <w:rPr>
          <w:rFonts w:ascii="Times New Roman" w:hAnsi="Times New Roman"/>
          <w:sz w:val="28"/>
          <w:szCs w:val="28"/>
        </w:rPr>
        <w:t xml:space="preserve">(наличных и безналичных) превосходит необходимую потребность, центральный банк проводит политику кредитной рестрикции путем увеличения нормативов отчисления, то есть процента резервирования средств в центральном банке. Тем самым он вынуждает банки сократить объем активных операций". </w:t>
      </w:r>
    </w:p>
    <w:p w:rsidR="000B6C07" w:rsidRPr="00454DCA" w:rsidRDefault="000B6C07" w:rsidP="00B43506">
      <w:pPr>
        <w:spacing w:line="288" w:lineRule="auto"/>
        <w:ind w:firstLine="851"/>
        <w:contextualSpacing/>
        <w:jc w:val="both"/>
        <w:rPr>
          <w:rFonts w:ascii="Times New Roman" w:hAnsi="Times New Roman"/>
          <w:sz w:val="28"/>
          <w:szCs w:val="28"/>
        </w:rPr>
      </w:pPr>
      <w:r w:rsidRPr="00454DCA">
        <w:rPr>
          <w:rFonts w:ascii="Times New Roman" w:hAnsi="Times New Roman"/>
          <w:sz w:val="28"/>
          <w:szCs w:val="28"/>
        </w:rPr>
        <w:t>При использовании данного инструмента денежно-кредитной политики следует учитывать, что даже небольшие изменения норм обязательных резервов вызывают значительные сдвиги в объеме резервов, масштабе и структуре кредитных операций. Частые и значительные изменения резервных норм могут даже привести к нарушению денежно-финансового равновесия экономики. Поэтому они осуществляются во время инфляции, спада производства, когда необходимы сильнодействующие средства</w:t>
      </w:r>
    </w:p>
    <w:p w:rsidR="000B6C07" w:rsidRPr="006B2957" w:rsidRDefault="000B6C07" w:rsidP="00B43506">
      <w:pPr>
        <w:spacing w:line="288" w:lineRule="auto"/>
        <w:ind w:firstLine="851"/>
        <w:contextualSpacing/>
        <w:jc w:val="both"/>
        <w:rPr>
          <w:rFonts w:ascii="Times New Roman" w:hAnsi="Times New Roman"/>
          <w:sz w:val="28"/>
          <w:szCs w:val="28"/>
        </w:rPr>
      </w:pPr>
      <w:r>
        <w:rPr>
          <w:rFonts w:ascii="Times New Roman" w:hAnsi="Times New Roman"/>
          <w:b/>
          <w:sz w:val="28"/>
          <w:szCs w:val="28"/>
        </w:rPr>
        <w:t>Операции на открытом рынке.</w:t>
      </w:r>
      <w:r w:rsidRPr="00454DCA">
        <w:rPr>
          <w:sz w:val="26"/>
          <w:szCs w:val="26"/>
        </w:rPr>
        <w:t xml:space="preserve"> </w:t>
      </w:r>
      <w:r w:rsidRPr="006B2957">
        <w:rPr>
          <w:rFonts w:ascii="Times New Roman" w:hAnsi="Times New Roman"/>
          <w:sz w:val="28"/>
          <w:szCs w:val="28"/>
        </w:rPr>
        <w:t>Операции на открытом рынке, проводимые эмиссионным банком, состоят из операций покупки-продажи ценных бумаг, операций на рынке кредитных ресурсов и на валютном рынке. Наиболее широко используются операции на рынке ценных бумаг. Это самый гибкий метод регулирования денежных ресурсов коммерческих банков. При покупке центральным банком ценных бумаг у кредитных организаций резервы последних увеличиваются на сумму этих покупок, что укрепляет ликвидность</w:t>
      </w:r>
      <w:r>
        <w:rPr>
          <w:rFonts w:ascii="Times New Roman" w:hAnsi="Times New Roman"/>
          <w:sz w:val="28"/>
          <w:szCs w:val="28"/>
        </w:rPr>
        <w:t>,</w:t>
      </w:r>
      <w:r w:rsidRPr="006B2957">
        <w:rPr>
          <w:rFonts w:ascii="Times New Roman" w:hAnsi="Times New Roman"/>
          <w:sz w:val="28"/>
          <w:szCs w:val="28"/>
        </w:rPr>
        <w:t xml:space="preserve"> как отдельных банков, так и банковской системы в целом. Как центральный банк изменяет цену продажи (покупки) ценных бумаг коммерческим банкам, тем самым он воздействует на объем свободных ресурсов, которым располагают коммерческие банки, что стимулирует расширение (сокращение) кредитных вложений в реальный сектор экономики со стороны кредитных организаций. Таки</w:t>
      </w:r>
      <w:r>
        <w:rPr>
          <w:rFonts w:ascii="Times New Roman" w:hAnsi="Times New Roman"/>
          <w:sz w:val="28"/>
          <w:szCs w:val="28"/>
        </w:rPr>
        <w:t>м</w:t>
      </w:r>
      <w:r w:rsidRPr="006B2957">
        <w:rPr>
          <w:rFonts w:ascii="Times New Roman" w:hAnsi="Times New Roman"/>
          <w:sz w:val="28"/>
          <w:szCs w:val="28"/>
        </w:rPr>
        <w:t xml:space="preserve"> образом операции эмиссионного банка на открытом рынке влияют на краткосрочные процентные ставки денежного рынка и на диапазон колебаний ликвидности (недостаточная - избыточная) банковской системы. Данный инструмент денежно-кредитной поли</w:t>
      </w:r>
      <w:r>
        <w:rPr>
          <w:rFonts w:ascii="Times New Roman" w:hAnsi="Times New Roman"/>
          <w:sz w:val="28"/>
          <w:szCs w:val="28"/>
        </w:rPr>
        <w:t>тики применяется и на первичном,</w:t>
      </w:r>
      <w:r w:rsidRPr="006B2957">
        <w:rPr>
          <w:rFonts w:ascii="Times New Roman" w:hAnsi="Times New Roman"/>
          <w:sz w:val="28"/>
          <w:szCs w:val="28"/>
        </w:rPr>
        <w:t xml:space="preserve"> и на вторичном рынках ценных бумаг. Обычно эта политика используется центральным банком для сокращения объема денежного предложения в государстве, реже - для его увеличения.</w:t>
      </w:r>
    </w:p>
    <w:p w:rsidR="000B6C07" w:rsidRPr="006B2957" w:rsidRDefault="000B6C07" w:rsidP="00B43506">
      <w:pPr>
        <w:spacing w:line="288" w:lineRule="auto"/>
        <w:ind w:firstLine="851"/>
        <w:contextualSpacing/>
        <w:jc w:val="both"/>
        <w:rPr>
          <w:rFonts w:ascii="Times New Roman" w:hAnsi="Times New Roman"/>
          <w:sz w:val="28"/>
          <w:szCs w:val="28"/>
        </w:rPr>
      </w:pPr>
      <w:r w:rsidRPr="006B2957">
        <w:rPr>
          <w:rFonts w:ascii="Times New Roman" w:hAnsi="Times New Roman"/>
          <w:sz w:val="28"/>
          <w:szCs w:val="28"/>
        </w:rPr>
        <w:t>По форме проведения рыночные операции центрального банка с ценными бумагами могут быть прямыми либо обратными. Прямая операция представляет собой обычную покупку или продажу. Обратная</w:t>
      </w:r>
      <w:r>
        <w:rPr>
          <w:rFonts w:ascii="Times New Roman" w:hAnsi="Times New Roman"/>
          <w:sz w:val="28"/>
          <w:szCs w:val="28"/>
        </w:rPr>
        <w:t xml:space="preserve"> - </w:t>
      </w:r>
      <w:r w:rsidRPr="006B2957">
        <w:rPr>
          <w:rFonts w:ascii="Times New Roman" w:hAnsi="Times New Roman"/>
          <w:sz w:val="28"/>
          <w:szCs w:val="28"/>
        </w:rPr>
        <w:t xml:space="preserve"> заключается в купле-продаже ценных бумаг с обязательным совершением обратной сделки по заранее установленному курсу. Гибкость обратных операций, более мягкий эффект их воздействия, придают популярность данному инструменту регулирования. </w:t>
      </w:r>
    </w:p>
    <w:p w:rsidR="000B6C07" w:rsidRPr="006B2957" w:rsidRDefault="000B6C07" w:rsidP="00B43506">
      <w:pPr>
        <w:spacing w:line="288" w:lineRule="auto"/>
        <w:ind w:firstLine="851"/>
        <w:contextualSpacing/>
        <w:jc w:val="both"/>
        <w:rPr>
          <w:rFonts w:ascii="Times New Roman" w:hAnsi="Times New Roman"/>
          <w:sz w:val="28"/>
          <w:szCs w:val="28"/>
        </w:rPr>
      </w:pPr>
      <w:r w:rsidRPr="006B2957">
        <w:rPr>
          <w:rFonts w:ascii="Times New Roman" w:hAnsi="Times New Roman"/>
          <w:sz w:val="28"/>
          <w:szCs w:val="28"/>
        </w:rPr>
        <w:t>Центральный банк инициирует операции на открытом рынке, определяет их условия, сроки и инструменты. Применяются стандартные, ускоренные тендеры либо двухсторонне процедуры. При проведение операций на открытом рынке используются различные виды инструментов: сделки РЕПО, валютные СВОПы, выпуск долговых сертификатов, привлечение средств на депозиты с фиксированным сроком и др. Выбор механизма операции зависит от объекта и целей их</w:t>
      </w:r>
      <w:r>
        <w:rPr>
          <w:rFonts w:ascii="Times New Roman" w:hAnsi="Times New Roman"/>
          <w:sz w:val="28"/>
          <w:szCs w:val="28"/>
        </w:rPr>
        <w:t xml:space="preserve"> проведения, которыми могут быть</w:t>
      </w:r>
      <w:r w:rsidRPr="006B2957">
        <w:rPr>
          <w:rFonts w:ascii="Times New Roman" w:hAnsi="Times New Roman"/>
          <w:sz w:val="28"/>
          <w:szCs w:val="28"/>
        </w:rPr>
        <w:t>: управление ликвидностью, сглаживание сезонных колебаний процентных ставок и др. Операции РЕПО и СВОП чаще применяются центральными банками для воздействия на денежно-кредитный рынок</w:t>
      </w:r>
      <w:r>
        <w:rPr>
          <w:rFonts w:ascii="Times New Roman" w:hAnsi="Times New Roman"/>
          <w:sz w:val="28"/>
          <w:szCs w:val="28"/>
        </w:rPr>
        <w:t>. П</w:t>
      </w:r>
      <w:r w:rsidRPr="006B2957">
        <w:rPr>
          <w:rFonts w:ascii="Times New Roman" w:hAnsi="Times New Roman"/>
          <w:sz w:val="28"/>
          <w:szCs w:val="28"/>
        </w:rPr>
        <w:t>рямые операции с государственными ценными бумагами могут влиять на изменение валютного курса, и по</w:t>
      </w:r>
      <w:r>
        <w:rPr>
          <w:rFonts w:ascii="Times New Roman" w:hAnsi="Times New Roman"/>
          <w:sz w:val="28"/>
          <w:szCs w:val="28"/>
        </w:rPr>
        <w:t>э</w:t>
      </w:r>
      <w:r w:rsidRPr="006B2957">
        <w:rPr>
          <w:rFonts w:ascii="Times New Roman" w:hAnsi="Times New Roman"/>
          <w:sz w:val="28"/>
          <w:szCs w:val="28"/>
        </w:rPr>
        <w:t>тому используются центральными банками для воздействия на денежно-кредитный рынок и на валютный курс.</w:t>
      </w:r>
    </w:p>
    <w:p w:rsidR="000B6C07" w:rsidRPr="006B2957" w:rsidRDefault="000B6C07" w:rsidP="00B43506">
      <w:pPr>
        <w:spacing w:line="288" w:lineRule="auto"/>
        <w:ind w:firstLine="851"/>
        <w:contextualSpacing/>
        <w:jc w:val="both"/>
        <w:rPr>
          <w:rFonts w:ascii="Times New Roman" w:hAnsi="Times New Roman"/>
          <w:sz w:val="28"/>
          <w:szCs w:val="28"/>
        </w:rPr>
      </w:pPr>
      <w:r w:rsidRPr="006B2957">
        <w:rPr>
          <w:rFonts w:ascii="Times New Roman" w:hAnsi="Times New Roman"/>
          <w:sz w:val="28"/>
          <w:szCs w:val="28"/>
        </w:rPr>
        <w:t>На открытом рынке различают операции, осуществляемые на регулярной и нерегулярной основе. Регулярные операции проводятся для широкого круга участников на аукционной основе. Например, продажа краткосрочных казначейских векселей, долгосрочные операции РЕПО. Нерегулярные операции более многообразны, они могут быть и конфиденциальными на двухсторонней основе. Операции эмиссионного банка на валютном рынке, которые он проводит в целях реализации денежно-кредитной политики, в основном осуществляются на нерегулярной основе. Наиболее часто центральные банки используют операции валютного СВОПа.</w:t>
      </w:r>
    </w:p>
    <w:p w:rsidR="000B6C07" w:rsidRPr="006B2957" w:rsidRDefault="000B6C07" w:rsidP="00B43506">
      <w:pPr>
        <w:spacing w:line="288" w:lineRule="auto"/>
        <w:ind w:firstLine="851"/>
        <w:contextualSpacing/>
        <w:jc w:val="both"/>
        <w:rPr>
          <w:rFonts w:ascii="Times New Roman" w:hAnsi="Times New Roman"/>
          <w:sz w:val="28"/>
          <w:szCs w:val="28"/>
        </w:rPr>
      </w:pPr>
      <w:r w:rsidRPr="006B2957">
        <w:rPr>
          <w:rFonts w:ascii="Times New Roman" w:hAnsi="Times New Roman"/>
          <w:sz w:val="28"/>
          <w:szCs w:val="28"/>
        </w:rPr>
        <w:t xml:space="preserve">Таким образом, операции на открытом рынке, как метод денежно-кредитного регулирования, значительно отличаются от двух предыдущих. Главное отличие - это использование более гибкого регулирования, поскольку объем покупки ценных бумаг, а также используемая при этом процентная ставка могут изменяться ежедневно в соответствии с направлением политики центрального банка. Коммерческие банки, учитывая указанную особенность данного метода, должны внимательно следить за своим финансовым положением, не допуская при этом ухудшения ликвидности. </w:t>
      </w:r>
    </w:p>
    <w:p w:rsidR="000B6C07" w:rsidRPr="006B2957" w:rsidRDefault="000B6C07" w:rsidP="00B43506">
      <w:pPr>
        <w:spacing w:line="288" w:lineRule="auto"/>
        <w:ind w:firstLine="851"/>
        <w:contextualSpacing/>
        <w:jc w:val="both"/>
        <w:rPr>
          <w:rFonts w:ascii="Times New Roman" w:hAnsi="Times New Roman"/>
          <w:sz w:val="28"/>
          <w:szCs w:val="28"/>
        </w:rPr>
      </w:pPr>
      <w:r w:rsidRPr="006B2957">
        <w:rPr>
          <w:rFonts w:ascii="Times New Roman" w:hAnsi="Times New Roman"/>
          <w:b/>
          <w:sz w:val="28"/>
          <w:szCs w:val="28"/>
        </w:rPr>
        <w:t xml:space="preserve">Валютные операции. </w:t>
      </w:r>
      <w:r w:rsidRPr="006B2957">
        <w:rPr>
          <w:rFonts w:ascii="Times New Roman" w:hAnsi="Times New Roman"/>
          <w:sz w:val="28"/>
          <w:szCs w:val="28"/>
        </w:rPr>
        <w:t>Центральный банк проводит разнообразные валютные операции. Валютная политика включает в себя такие структурные элементы, как целевые установки, нормативные акты, реальные механизмы регулирования внешних валютно-кредитных отношений, степень либерализации валютно-кредитного механизма. Центральным банком устанавливаются официальные курсы национальной денежной единицы по отношению к другим валютам, создаются золотовалютные резервы и осуществляется управление ими. Центральные банки регулируют обращение валютных ценностей на территории своего государства, в том числе устанавливают порядок открытия, ведения и режим счетов (включая счета в драгоценных металлах) резидентов и нерезидентов в кредитно-финансовых организациях в иностранной валюте и нерезидентов в банках в национальной валюте; порядок и условия открытия резидентам счетов в национальной валюте и иностранной валюте, в драгоценных металлах в банка</w:t>
      </w:r>
      <w:r>
        <w:rPr>
          <w:rFonts w:ascii="Times New Roman" w:hAnsi="Times New Roman"/>
          <w:sz w:val="28"/>
          <w:szCs w:val="28"/>
        </w:rPr>
        <w:t>х</w:t>
      </w:r>
      <w:r w:rsidRPr="006B2957">
        <w:rPr>
          <w:rFonts w:ascii="Times New Roman" w:hAnsi="Times New Roman"/>
          <w:sz w:val="28"/>
          <w:szCs w:val="28"/>
        </w:rPr>
        <w:t xml:space="preserve"> за пределами страны.</w:t>
      </w:r>
    </w:p>
    <w:p w:rsidR="000B6C07" w:rsidRPr="006B2957" w:rsidRDefault="000B6C07" w:rsidP="00B43506">
      <w:pPr>
        <w:spacing w:line="288" w:lineRule="auto"/>
        <w:ind w:firstLine="851"/>
        <w:contextualSpacing/>
        <w:jc w:val="both"/>
        <w:rPr>
          <w:rFonts w:ascii="Times New Roman" w:hAnsi="Times New Roman"/>
          <w:sz w:val="28"/>
          <w:szCs w:val="28"/>
        </w:rPr>
      </w:pPr>
      <w:r w:rsidRPr="006B2957">
        <w:rPr>
          <w:rFonts w:ascii="Times New Roman" w:hAnsi="Times New Roman"/>
          <w:sz w:val="28"/>
          <w:szCs w:val="28"/>
        </w:rPr>
        <w:t>Национальный банк Республики Беларусь совместно с уполномоченными государственными органами устанавливает порядок ввоза в республику и вывоза за ее переделы драгоценных металлов и драгоценных камней, используемых при осуществлении банковских операций, иностранной и национальной валюты, ценных бумаг в иностранной и национальной валюте; контролирует осуществление банками валютных операций; определяет функции агентов валютного контроля, которые могут быть возложены на банки, и меры ответственности, применяемые к банкам за нарушение валютного законодательства; выдает разрешения (лицензии) на осуществление валютных операций, определяет валютный курс, пор</w:t>
      </w:r>
      <w:r>
        <w:rPr>
          <w:rFonts w:ascii="Times New Roman" w:hAnsi="Times New Roman"/>
          <w:sz w:val="28"/>
          <w:szCs w:val="28"/>
        </w:rPr>
        <w:t xml:space="preserve">ядок его установления и т.п. </w:t>
      </w:r>
    </w:p>
    <w:p w:rsidR="000B6C07" w:rsidRPr="006B2957" w:rsidRDefault="000B6C07" w:rsidP="00B43506">
      <w:pPr>
        <w:spacing w:line="288" w:lineRule="auto"/>
        <w:ind w:right="-2" w:firstLine="851"/>
        <w:contextualSpacing/>
        <w:jc w:val="both"/>
        <w:rPr>
          <w:rFonts w:ascii="Times New Roman" w:hAnsi="Times New Roman"/>
          <w:sz w:val="28"/>
          <w:szCs w:val="28"/>
        </w:rPr>
      </w:pPr>
      <w:r w:rsidRPr="006B2957">
        <w:rPr>
          <w:rFonts w:ascii="Times New Roman" w:hAnsi="Times New Roman"/>
          <w:b/>
          <w:sz w:val="28"/>
          <w:szCs w:val="28"/>
        </w:rPr>
        <w:t xml:space="preserve">Ограничение кредитования. </w:t>
      </w:r>
      <w:r w:rsidRPr="006B2957">
        <w:rPr>
          <w:rFonts w:ascii="Times New Roman" w:hAnsi="Times New Roman"/>
          <w:sz w:val="28"/>
          <w:szCs w:val="28"/>
        </w:rPr>
        <w:t>Этот метод кредитного регулирования представляет собой количественное ограничение суммы выданных кредитов. В отличие от рассмотренных выше методов регулирования, контингентирование кредита является прямым методом воздействия на деятельность банков. Также кредитные ограничения приводят к тому, что предприятия заемщики попадают в неодинаковое положение. Банки стремятся выдавать кредиты в первую очередь своим традиционным клиентам, как правило, крупным предприятиям. Мелкие и средние фирмы оказываются главными жертвами данной политики.</w:t>
      </w:r>
    </w:p>
    <w:p w:rsidR="000B6C07" w:rsidRPr="006B2957" w:rsidRDefault="000B6C07" w:rsidP="00B43506">
      <w:pPr>
        <w:spacing w:line="288" w:lineRule="auto"/>
        <w:ind w:right="-2" w:firstLine="851"/>
        <w:contextualSpacing/>
        <w:jc w:val="both"/>
        <w:rPr>
          <w:rFonts w:ascii="Times New Roman" w:hAnsi="Times New Roman"/>
          <w:sz w:val="28"/>
          <w:szCs w:val="28"/>
        </w:rPr>
      </w:pPr>
      <w:r w:rsidRPr="006B2957">
        <w:rPr>
          <w:rFonts w:ascii="Times New Roman" w:hAnsi="Times New Roman"/>
          <w:sz w:val="28"/>
          <w:szCs w:val="28"/>
        </w:rPr>
        <w:t>Нужно отметить, что, добиваясь при помощи указанной политики сдерживания банковской деятельности и умеренного роста денежной массы, государство способствует снижению деловой активности. Поэтому метод количественных ограничений стал использоваться не так активно, как раньше, а в некоторых странах вообще отменён.</w:t>
      </w:r>
    </w:p>
    <w:p w:rsidR="000B6C07" w:rsidRPr="006B2957" w:rsidRDefault="000B6C07" w:rsidP="00B43506">
      <w:pPr>
        <w:spacing w:line="288" w:lineRule="auto"/>
        <w:ind w:right="-2" w:firstLine="851"/>
        <w:contextualSpacing/>
        <w:jc w:val="both"/>
        <w:rPr>
          <w:rFonts w:ascii="Times New Roman" w:hAnsi="Times New Roman"/>
          <w:sz w:val="28"/>
          <w:szCs w:val="28"/>
        </w:rPr>
      </w:pPr>
      <w:r w:rsidRPr="006B2957">
        <w:rPr>
          <w:rFonts w:ascii="Times New Roman" w:hAnsi="Times New Roman"/>
          <w:sz w:val="28"/>
          <w:szCs w:val="28"/>
        </w:rPr>
        <w:t xml:space="preserve">Также Центральный Банк может устанавливать различные нормативы (коэффициенты), которые коммерческие банки обязаны поддерживать на необходимом уровне. К ним относятся нормативы достаточности капитала коммерческого банка, нормативы ликвидности баланса, нормативы максимального размера риска на одного заемщика и некоторые дополняющие нормативы. Перечисленные нормативы обязательны для выполнения коммерческими банками. Также Центральный Банк может устанавливать необязательные, так называемые оценочные нормативы, которые коммерческим банкам рекомендуется поддерживать на должном уровне. </w:t>
      </w:r>
    </w:p>
    <w:p w:rsidR="000B6C07" w:rsidRPr="006B2957" w:rsidRDefault="000B6C07" w:rsidP="00B43506">
      <w:pPr>
        <w:spacing w:line="288" w:lineRule="auto"/>
        <w:ind w:right="-2" w:firstLine="851"/>
        <w:contextualSpacing/>
        <w:jc w:val="both"/>
        <w:rPr>
          <w:rFonts w:ascii="Times New Roman" w:hAnsi="Times New Roman"/>
          <w:sz w:val="28"/>
          <w:szCs w:val="28"/>
        </w:rPr>
      </w:pPr>
      <w:r w:rsidRPr="006B2957">
        <w:rPr>
          <w:rFonts w:ascii="Times New Roman" w:hAnsi="Times New Roman"/>
          <w:sz w:val="28"/>
          <w:szCs w:val="28"/>
        </w:rPr>
        <w:t>При нарушении коммерческими банками банковского законодательства, правил совершения банковских операций, других серьезных недостатках в работе, что ведет к ущемлению прав их акционеров, вкладчиков, клиентов центральный банк может применять к ним самые жесткие меры административного воздействия, вплоть до ликвидации банков.</w:t>
      </w:r>
    </w:p>
    <w:p w:rsidR="000B6C07" w:rsidRPr="00944861" w:rsidRDefault="000B6C07" w:rsidP="00B43506">
      <w:pPr>
        <w:spacing w:line="288" w:lineRule="auto"/>
        <w:ind w:right="-2" w:firstLine="851"/>
        <w:contextualSpacing/>
        <w:jc w:val="both"/>
        <w:rPr>
          <w:rFonts w:ascii="Times New Roman" w:hAnsi="Times New Roman"/>
          <w:sz w:val="28"/>
          <w:szCs w:val="28"/>
        </w:rPr>
      </w:pPr>
      <w:r w:rsidRPr="006B2957">
        <w:rPr>
          <w:rFonts w:ascii="Times New Roman" w:hAnsi="Times New Roman"/>
          <w:sz w:val="28"/>
          <w:szCs w:val="28"/>
        </w:rPr>
        <w:t xml:space="preserve">Очевидно, что использование административного воздействия со стороны Центрального Банка по отношению к коммерческим банкам не должно носить систематического характера, а применяться в порядке исключительно вынужденных мер. </w:t>
      </w:r>
    </w:p>
    <w:p w:rsidR="000B6C07" w:rsidRDefault="000B6C07" w:rsidP="006B2957">
      <w:pPr>
        <w:pStyle w:val="11"/>
        <w:spacing w:line="240" w:lineRule="auto"/>
        <w:jc w:val="center"/>
        <w:rPr>
          <w:rFonts w:ascii="Times New Roman" w:hAnsi="Times New Roman"/>
          <w:b/>
          <w:sz w:val="32"/>
          <w:szCs w:val="32"/>
        </w:rPr>
      </w:pPr>
    </w:p>
    <w:p w:rsidR="000B6C07" w:rsidRDefault="000B6C07" w:rsidP="00944861">
      <w:pPr>
        <w:ind w:firstLine="284"/>
        <w:contextualSpacing/>
        <w:jc w:val="both"/>
        <w:rPr>
          <w:rFonts w:ascii="Times New Roman" w:hAnsi="Times New Roman"/>
          <w:sz w:val="28"/>
          <w:szCs w:val="28"/>
        </w:rPr>
      </w:pPr>
    </w:p>
    <w:p w:rsidR="000B6C07" w:rsidRDefault="000B6C07" w:rsidP="00414F03">
      <w:pPr>
        <w:spacing w:line="240" w:lineRule="auto"/>
        <w:ind w:right="-2" w:firstLine="284"/>
        <w:contextualSpacing/>
        <w:jc w:val="both"/>
        <w:rPr>
          <w:rFonts w:ascii="Times New Roman" w:hAnsi="Times New Roman"/>
          <w:sz w:val="36"/>
          <w:szCs w:val="36"/>
        </w:rPr>
      </w:pPr>
    </w:p>
    <w:p w:rsidR="000B6C07" w:rsidRDefault="000B6C07" w:rsidP="00414F03">
      <w:pPr>
        <w:spacing w:line="240" w:lineRule="auto"/>
        <w:ind w:right="-2" w:firstLine="284"/>
        <w:contextualSpacing/>
        <w:jc w:val="both"/>
        <w:rPr>
          <w:rFonts w:ascii="Times New Roman" w:hAnsi="Times New Roman"/>
          <w:sz w:val="36"/>
          <w:szCs w:val="36"/>
        </w:rPr>
      </w:pPr>
    </w:p>
    <w:p w:rsidR="000B6C07" w:rsidRDefault="000B6C07" w:rsidP="00414F03">
      <w:pPr>
        <w:spacing w:line="240" w:lineRule="auto"/>
        <w:ind w:right="-2" w:firstLine="284"/>
        <w:contextualSpacing/>
        <w:jc w:val="both"/>
        <w:rPr>
          <w:rFonts w:ascii="Times New Roman" w:hAnsi="Times New Roman"/>
          <w:sz w:val="36"/>
          <w:szCs w:val="36"/>
        </w:rPr>
      </w:pPr>
    </w:p>
    <w:p w:rsidR="000B6C07" w:rsidRDefault="000B6C07" w:rsidP="00414F03">
      <w:pPr>
        <w:spacing w:line="240" w:lineRule="auto"/>
        <w:ind w:right="-2" w:firstLine="284"/>
        <w:contextualSpacing/>
        <w:jc w:val="both"/>
        <w:rPr>
          <w:rFonts w:ascii="Times New Roman" w:hAnsi="Times New Roman"/>
          <w:sz w:val="36"/>
          <w:szCs w:val="36"/>
        </w:rPr>
      </w:pPr>
    </w:p>
    <w:p w:rsidR="000B6C07" w:rsidRDefault="000B6C07" w:rsidP="00414F03">
      <w:pPr>
        <w:spacing w:line="240" w:lineRule="auto"/>
        <w:ind w:right="-2" w:firstLine="284"/>
        <w:contextualSpacing/>
        <w:jc w:val="both"/>
        <w:rPr>
          <w:rFonts w:ascii="Times New Roman" w:hAnsi="Times New Roman"/>
          <w:sz w:val="36"/>
          <w:szCs w:val="36"/>
        </w:rPr>
      </w:pPr>
    </w:p>
    <w:p w:rsidR="000B6C07" w:rsidRDefault="000B6C07" w:rsidP="00414F03">
      <w:pPr>
        <w:spacing w:line="240" w:lineRule="auto"/>
        <w:ind w:right="-2" w:firstLine="284"/>
        <w:contextualSpacing/>
        <w:jc w:val="both"/>
        <w:rPr>
          <w:rFonts w:ascii="Times New Roman" w:hAnsi="Times New Roman"/>
          <w:sz w:val="36"/>
          <w:szCs w:val="36"/>
        </w:rPr>
      </w:pPr>
    </w:p>
    <w:p w:rsidR="000B6C07" w:rsidRDefault="000B6C07" w:rsidP="00414F03">
      <w:pPr>
        <w:spacing w:line="240" w:lineRule="auto"/>
        <w:ind w:right="-2" w:firstLine="284"/>
        <w:contextualSpacing/>
        <w:jc w:val="both"/>
        <w:rPr>
          <w:rFonts w:ascii="Times New Roman" w:hAnsi="Times New Roman"/>
          <w:sz w:val="36"/>
          <w:szCs w:val="36"/>
        </w:rPr>
      </w:pPr>
    </w:p>
    <w:p w:rsidR="000B6C07" w:rsidRDefault="000B6C07" w:rsidP="00414F03">
      <w:pPr>
        <w:spacing w:line="240" w:lineRule="auto"/>
        <w:ind w:right="-2" w:firstLine="284"/>
        <w:contextualSpacing/>
        <w:jc w:val="both"/>
        <w:rPr>
          <w:rFonts w:ascii="Times New Roman" w:hAnsi="Times New Roman"/>
          <w:sz w:val="36"/>
          <w:szCs w:val="36"/>
        </w:rPr>
      </w:pPr>
    </w:p>
    <w:p w:rsidR="000B6C07" w:rsidRDefault="000B6C07" w:rsidP="00414F03">
      <w:pPr>
        <w:spacing w:line="240" w:lineRule="auto"/>
        <w:ind w:right="-2" w:firstLine="284"/>
        <w:contextualSpacing/>
        <w:jc w:val="both"/>
        <w:rPr>
          <w:rFonts w:ascii="Times New Roman" w:hAnsi="Times New Roman"/>
          <w:sz w:val="36"/>
          <w:szCs w:val="36"/>
        </w:rPr>
      </w:pPr>
    </w:p>
    <w:p w:rsidR="000B6C07" w:rsidRDefault="000B6C07" w:rsidP="00414F03">
      <w:pPr>
        <w:spacing w:line="240" w:lineRule="auto"/>
        <w:ind w:right="-2" w:firstLine="284"/>
        <w:contextualSpacing/>
        <w:jc w:val="both"/>
        <w:rPr>
          <w:rFonts w:ascii="Times New Roman" w:hAnsi="Times New Roman"/>
          <w:sz w:val="36"/>
          <w:szCs w:val="36"/>
        </w:rPr>
      </w:pPr>
    </w:p>
    <w:p w:rsidR="000B6C07" w:rsidRDefault="000B6C07" w:rsidP="00414F03">
      <w:pPr>
        <w:spacing w:line="240" w:lineRule="auto"/>
        <w:ind w:right="-2" w:firstLine="284"/>
        <w:contextualSpacing/>
        <w:jc w:val="both"/>
        <w:rPr>
          <w:rFonts w:ascii="Times New Roman" w:hAnsi="Times New Roman"/>
          <w:sz w:val="36"/>
          <w:szCs w:val="36"/>
        </w:rPr>
      </w:pPr>
    </w:p>
    <w:p w:rsidR="000B6C07" w:rsidRDefault="000B6C07" w:rsidP="00414F03">
      <w:pPr>
        <w:spacing w:line="240" w:lineRule="auto"/>
        <w:ind w:right="-2" w:firstLine="284"/>
        <w:contextualSpacing/>
        <w:jc w:val="both"/>
        <w:rPr>
          <w:rFonts w:ascii="Times New Roman" w:hAnsi="Times New Roman"/>
          <w:sz w:val="36"/>
          <w:szCs w:val="36"/>
        </w:rPr>
      </w:pPr>
    </w:p>
    <w:p w:rsidR="000B6C07" w:rsidRDefault="000B6C07" w:rsidP="00414F03">
      <w:pPr>
        <w:spacing w:line="240" w:lineRule="auto"/>
        <w:ind w:right="-2" w:firstLine="284"/>
        <w:contextualSpacing/>
        <w:jc w:val="both"/>
        <w:rPr>
          <w:rFonts w:ascii="Times New Roman" w:hAnsi="Times New Roman"/>
          <w:sz w:val="36"/>
          <w:szCs w:val="36"/>
        </w:rPr>
      </w:pPr>
    </w:p>
    <w:p w:rsidR="000B6C07" w:rsidRDefault="000B6C07" w:rsidP="00414F03">
      <w:pPr>
        <w:spacing w:line="240" w:lineRule="auto"/>
        <w:ind w:right="-2" w:firstLine="284"/>
        <w:contextualSpacing/>
        <w:jc w:val="both"/>
        <w:rPr>
          <w:rFonts w:ascii="Times New Roman" w:hAnsi="Times New Roman"/>
          <w:sz w:val="36"/>
          <w:szCs w:val="36"/>
        </w:rPr>
      </w:pPr>
    </w:p>
    <w:p w:rsidR="000B6C07" w:rsidRDefault="000B6C07" w:rsidP="00414F03">
      <w:pPr>
        <w:spacing w:line="240" w:lineRule="auto"/>
        <w:ind w:right="-2" w:firstLine="284"/>
        <w:contextualSpacing/>
        <w:jc w:val="both"/>
        <w:rPr>
          <w:rFonts w:ascii="Times New Roman" w:hAnsi="Times New Roman"/>
          <w:sz w:val="36"/>
          <w:szCs w:val="36"/>
        </w:rPr>
      </w:pPr>
    </w:p>
    <w:p w:rsidR="000B6C07" w:rsidRDefault="000B6C07" w:rsidP="00414F03">
      <w:pPr>
        <w:spacing w:line="240" w:lineRule="auto"/>
        <w:ind w:right="-2" w:firstLine="284"/>
        <w:contextualSpacing/>
        <w:jc w:val="both"/>
        <w:rPr>
          <w:rFonts w:ascii="Times New Roman" w:hAnsi="Times New Roman"/>
          <w:sz w:val="36"/>
          <w:szCs w:val="36"/>
        </w:rPr>
      </w:pPr>
    </w:p>
    <w:p w:rsidR="000B6C07" w:rsidRDefault="000B6C07" w:rsidP="00414F03">
      <w:pPr>
        <w:spacing w:line="240" w:lineRule="auto"/>
        <w:ind w:right="-2" w:firstLine="284"/>
        <w:contextualSpacing/>
        <w:jc w:val="both"/>
        <w:rPr>
          <w:rFonts w:ascii="Times New Roman" w:hAnsi="Times New Roman"/>
          <w:sz w:val="36"/>
          <w:szCs w:val="36"/>
        </w:rPr>
      </w:pPr>
    </w:p>
    <w:p w:rsidR="000B6C07" w:rsidRDefault="000B6C07" w:rsidP="00414F03">
      <w:pPr>
        <w:spacing w:line="240" w:lineRule="auto"/>
        <w:ind w:right="-2" w:firstLine="284"/>
        <w:contextualSpacing/>
        <w:jc w:val="both"/>
        <w:rPr>
          <w:rFonts w:ascii="Times New Roman" w:hAnsi="Times New Roman"/>
          <w:sz w:val="36"/>
          <w:szCs w:val="36"/>
        </w:rPr>
      </w:pPr>
    </w:p>
    <w:p w:rsidR="000B6C07" w:rsidRDefault="000B6C07" w:rsidP="00414F03">
      <w:pPr>
        <w:spacing w:line="240" w:lineRule="auto"/>
        <w:ind w:right="-2" w:firstLine="284"/>
        <w:contextualSpacing/>
        <w:jc w:val="both"/>
        <w:rPr>
          <w:rFonts w:ascii="Times New Roman" w:hAnsi="Times New Roman"/>
          <w:sz w:val="36"/>
          <w:szCs w:val="36"/>
        </w:rPr>
      </w:pPr>
    </w:p>
    <w:p w:rsidR="000B6C07" w:rsidRDefault="000B6C07" w:rsidP="00414F03">
      <w:pPr>
        <w:spacing w:line="240" w:lineRule="auto"/>
        <w:ind w:right="-2" w:firstLine="284"/>
        <w:contextualSpacing/>
        <w:jc w:val="both"/>
        <w:rPr>
          <w:rFonts w:ascii="Times New Roman" w:hAnsi="Times New Roman"/>
          <w:sz w:val="36"/>
          <w:szCs w:val="36"/>
        </w:rPr>
      </w:pPr>
    </w:p>
    <w:p w:rsidR="000B6C07" w:rsidRDefault="000B6C07" w:rsidP="00414F03">
      <w:pPr>
        <w:spacing w:line="240" w:lineRule="auto"/>
        <w:ind w:right="-2" w:firstLine="284"/>
        <w:contextualSpacing/>
        <w:jc w:val="both"/>
        <w:rPr>
          <w:rFonts w:ascii="Times New Roman" w:hAnsi="Times New Roman"/>
          <w:sz w:val="36"/>
          <w:szCs w:val="36"/>
        </w:rPr>
      </w:pPr>
    </w:p>
    <w:p w:rsidR="000B6C07" w:rsidRDefault="000B6C07" w:rsidP="00414F03">
      <w:pPr>
        <w:spacing w:line="240" w:lineRule="auto"/>
        <w:ind w:right="-2" w:firstLine="284"/>
        <w:contextualSpacing/>
        <w:jc w:val="both"/>
        <w:rPr>
          <w:rFonts w:ascii="Times New Roman" w:hAnsi="Times New Roman"/>
          <w:sz w:val="36"/>
          <w:szCs w:val="36"/>
        </w:rPr>
      </w:pPr>
    </w:p>
    <w:p w:rsidR="000B6C07" w:rsidRDefault="000B6C07" w:rsidP="00414F03">
      <w:pPr>
        <w:spacing w:line="240" w:lineRule="auto"/>
        <w:ind w:right="-2" w:firstLine="284"/>
        <w:contextualSpacing/>
        <w:jc w:val="both"/>
        <w:rPr>
          <w:rFonts w:ascii="Times New Roman" w:hAnsi="Times New Roman"/>
          <w:sz w:val="36"/>
          <w:szCs w:val="36"/>
        </w:rPr>
      </w:pPr>
    </w:p>
    <w:p w:rsidR="000B6C07" w:rsidRDefault="000B6C07" w:rsidP="00414F03">
      <w:pPr>
        <w:spacing w:line="240" w:lineRule="auto"/>
        <w:ind w:right="-2" w:firstLine="284"/>
        <w:contextualSpacing/>
        <w:jc w:val="both"/>
        <w:rPr>
          <w:rFonts w:ascii="Times New Roman" w:hAnsi="Times New Roman"/>
          <w:sz w:val="36"/>
          <w:szCs w:val="36"/>
        </w:rPr>
      </w:pPr>
    </w:p>
    <w:p w:rsidR="000B6C07" w:rsidRDefault="000B6C07" w:rsidP="00414F03">
      <w:pPr>
        <w:spacing w:line="240" w:lineRule="auto"/>
        <w:ind w:right="-2" w:firstLine="284"/>
        <w:contextualSpacing/>
        <w:jc w:val="both"/>
        <w:rPr>
          <w:rFonts w:ascii="Times New Roman" w:hAnsi="Times New Roman"/>
          <w:sz w:val="36"/>
          <w:szCs w:val="36"/>
        </w:rPr>
      </w:pPr>
    </w:p>
    <w:p w:rsidR="000B6C07" w:rsidRDefault="000B6C07" w:rsidP="00414F03">
      <w:pPr>
        <w:spacing w:line="240" w:lineRule="auto"/>
        <w:ind w:right="-2" w:firstLine="284"/>
        <w:contextualSpacing/>
        <w:jc w:val="both"/>
        <w:rPr>
          <w:rFonts w:ascii="Times New Roman" w:hAnsi="Times New Roman"/>
          <w:sz w:val="36"/>
          <w:szCs w:val="36"/>
        </w:rPr>
      </w:pPr>
    </w:p>
    <w:p w:rsidR="000B6C07" w:rsidRPr="005F4476" w:rsidRDefault="000B6C07" w:rsidP="00414F03">
      <w:pPr>
        <w:spacing w:line="240" w:lineRule="auto"/>
        <w:ind w:right="-2" w:firstLine="284"/>
        <w:contextualSpacing/>
        <w:jc w:val="both"/>
        <w:rPr>
          <w:rFonts w:ascii="Times New Roman" w:hAnsi="Times New Roman"/>
          <w:sz w:val="36"/>
          <w:szCs w:val="36"/>
        </w:rPr>
      </w:pPr>
    </w:p>
    <w:p w:rsidR="000B6C07" w:rsidRDefault="000B6C07" w:rsidP="00B43506">
      <w:pPr>
        <w:spacing w:line="288" w:lineRule="auto"/>
        <w:jc w:val="center"/>
        <w:rPr>
          <w:rFonts w:ascii="Times New Roman" w:hAnsi="Times New Roman"/>
          <w:b/>
          <w:sz w:val="32"/>
          <w:szCs w:val="32"/>
        </w:rPr>
      </w:pPr>
      <w:r>
        <w:rPr>
          <w:rFonts w:ascii="Times New Roman" w:hAnsi="Times New Roman"/>
          <w:b/>
          <w:sz w:val="32"/>
          <w:szCs w:val="32"/>
        </w:rPr>
        <w:t>2</w:t>
      </w:r>
      <w:r w:rsidRPr="00810A2A">
        <w:rPr>
          <w:rFonts w:ascii="Times New Roman" w:hAnsi="Times New Roman"/>
          <w:b/>
          <w:sz w:val="32"/>
          <w:szCs w:val="32"/>
        </w:rPr>
        <w:t>. АНАЛИЗ СОСТОЯНИЯ И ДИНАМИКИ РАЗВИТИЯ ДЕНЕЖНО-КРЕДИТНОЙ ПОЛИТИКИ.</w:t>
      </w:r>
    </w:p>
    <w:p w:rsidR="000B6C07" w:rsidRPr="00C06C64" w:rsidRDefault="000B6C07" w:rsidP="00AC48AF">
      <w:pPr>
        <w:spacing w:line="288" w:lineRule="auto"/>
        <w:rPr>
          <w:rFonts w:ascii="Times New Roman" w:hAnsi="Times New Roman"/>
          <w:b/>
          <w:sz w:val="32"/>
          <w:szCs w:val="32"/>
        </w:rPr>
      </w:pPr>
    </w:p>
    <w:p w:rsidR="000B6C07" w:rsidRDefault="000B6C07" w:rsidP="00B43506">
      <w:pPr>
        <w:spacing w:line="288" w:lineRule="auto"/>
        <w:ind w:firstLine="851"/>
        <w:contextualSpacing/>
        <w:jc w:val="both"/>
        <w:rPr>
          <w:rFonts w:ascii="Times New Roman" w:hAnsi="Times New Roman"/>
          <w:sz w:val="28"/>
          <w:szCs w:val="28"/>
        </w:rPr>
      </w:pPr>
      <w:r w:rsidRPr="009D346E">
        <w:rPr>
          <w:rFonts w:ascii="Times New Roman" w:hAnsi="Times New Roman"/>
          <w:i/>
          <w:sz w:val="28"/>
          <w:szCs w:val="28"/>
        </w:rPr>
        <w:t>Рублевая денежная масса (денежный агрегат М2*)</w:t>
      </w:r>
      <w:r>
        <w:rPr>
          <w:rFonts w:ascii="Times New Roman" w:hAnsi="Times New Roman"/>
          <w:sz w:val="28"/>
          <w:szCs w:val="28"/>
        </w:rPr>
        <w:t xml:space="preserve"> в январе-феврале 2010г. снизилась на  6,7 процента (на 1,4 трлн. рублей) и на 1 марта 2010г. сформировалась в объеме 19,34 трлн. Рублей, что было обусловлено главным образом сезонным сокращением в начале года (за январь-февраль 2009г. она снизилась на 20,9 процента). При этом за февраль 2010 года она увеличилась на 2,8 процента (на 529,5 млрд. рублей). Сокращение рублевой денежной массы с начала 2010 года сложилось за счет снижения депозитов юридических лиц, тогда как депозиты физических лиц и наличные деньги в обращении выросли.</w:t>
      </w:r>
    </w:p>
    <w:p w:rsidR="000B6C07" w:rsidRDefault="000B6C07" w:rsidP="00B43506">
      <w:pPr>
        <w:spacing w:line="288" w:lineRule="auto"/>
        <w:ind w:firstLine="851"/>
        <w:contextualSpacing/>
        <w:jc w:val="both"/>
        <w:rPr>
          <w:rFonts w:ascii="Times New Roman" w:hAnsi="Times New Roman"/>
          <w:sz w:val="28"/>
          <w:szCs w:val="28"/>
        </w:rPr>
      </w:pPr>
      <w:r>
        <w:rPr>
          <w:rFonts w:ascii="Times New Roman" w:hAnsi="Times New Roman"/>
          <w:sz w:val="28"/>
          <w:szCs w:val="28"/>
        </w:rPr>
        <w:t xml:space="preserve">Вместе с тем скорость обращения рублевой денежной массы  в среднегодовом исчислении в феврале 2010г. по сравнению с декабрем 2009г. снизилась  с 7,68 до 7,66 оборота. </w:t>
      </w:r>
    </w:p>
    <w:p w:rsidR="000B6C07" w:rsidRDefault="000B6C07" w:rsidP="00B43506">
      <w:pPr>
        <w:spacing w:line="288" w:lineRule="auto"/>
        <w:ind w:firstLine="851"/>
        <w:contextualSpacing/>
        <w:jc w:val="both"/>
        <w:rPr>
          <w:rFonts w:ascii="Times New Roman" w:hAnsi="Times New Roman"/>
          <w:sz w:val="28"/>
          <w:szCs w:val="28"/>
        </w:rPr>
      </w:pPr>
      <w:r>
        <w:rPr>
          <w:rFonts w:ascii="Times New Roman" w:hAnsi="Times New Roman"/>
          <w:i/>
          <w:sz w:val="28"/>
          <w:szCs w:val="28"/>
        </w:rPr>
        <w:t>Активная р</w:t>
      </w:r>
      <w:r w:rsidRPr="009D346E">
        <w:rPr>
          <w:rFonts w:ascii="Times New Roman" w:hAnsi="Times New Roman"/>
          <w:i/>
          <w:sz w:val="28"/>
          <w:szCs w:val="28"/>
        </w:rPr>
        <w:t>ублевая денежная масса (денежный агрегат М</w:t>
      </w:r>
      <w:r>
        <w:rPr>
          <w:rFonts w:ascii="Times New Roman" w:hAnsi="Times New Roman"/>
          <w:i/>
          <w:sz w:val="28"/>
          <w:szCs w:val="28"/>
        </w:rPr>
        <w:t>1</w:t>
      </w:r>
      <w:r w:rsidRPr="009D346E">
        <w:rPr>
          <w:rFonts w:ascii="Times New Roman" w:hAnsi="Times New Roman"/>
          <w:i/>
          <w:sz w:val="28"/>
          <w:szCs w:val="28"/>
        </w:rPr>
        <w:t>)</w:t>
      </w:r>
      <w:r>
        <w:rPr>
          <w:rFonts w:ascii="Times New Roman" w:hAnsi="Times New Roman"/>
          <w:sz w:val="28"/>
          <w:szCs w:val="28"/>
        </w:rPr>
        <w:t xml:space="preserve"> за январь-февраль 2010г. сезонно снизились на 16,6 процента (на 1,88 трлн. рублей), при снижении за январь-февраль 2009г. на 27,4 процента (на 2,94 трлн. рублей). В ее составе наличные деньги в обороте увеличились на 5,8 процента (0,21 трлн. рублей), переводные депозиты физических лиц – на 9,2 процента, или на 193,7 млрд. рублей, переводные депозиты юридических лиц снизились на 40,9 процента, или на 2,29 трлн. рублей, что связанно с их уменьшением в январе, обусловленном прежде всего сезонным снижением деловой активности организации.</w:t>
      </w:r>
    </w:p>
    <w:p w:rsidR="000B6C07" w:rsidRDefault="000B6C07" w:rsidP="00B43506">
      <w:pPr>
        <w:spacing w:line="288" w:lineRule="auto"/>
        <w:ind w:firstLine="851"/>
        <w:contextualSpacing/>
        <w:jc w:val="both"/>
        <w:rPr>
          <w:rFonts w:ascii="Times New Roman" w:hAnsi="Times New Roman"/>
          <w:sz w:val="28"/>
          <w:szCs w:val="28"/>
        </w:rPr>
      </w:pPr>
      <w:r>
        <w:rPr>
          <w:rFonts w:ascii="Times New Roman" w:hAnsi="Times New Roman"/>
          <w:sz w:val="28"/>
          <w:szCs w:val="28"/>
        </w:rPr>
        <w:t>Рублевые депозиты на 1 марта 2010 года сформировались в объеме 14,9 трлн. рублей и за январь-февраль 2010г. сезонно снизились на 9,9 процента (на 1,64трлн. рублей) при снижении за январь-февраль 2009г. на 21,2 процента. За февраль 2010г. Они возросли на 4,8 процента.  При этом рублевые депозиты физических лиц за январь-февраль 2010г. увеличились на 11,5 процента, или на 0,92 трлн. рублей (за январь-февраль 2009г. они снизились на  15,5  процента).  Наибольший  удельный вес (74,3 процента) в объеме рублевых депозитов физических лиц на 1 марта 2010г. пришелся на срочные депозиты, которые выросли за январь-февраль 2010г. на 12,3 процента (0,73 трлн. рублей). Их увеличение  связанно с привлекательностью сбережений в национальной валюте, чему в значительной степени способствует проводимая процентная политика, а также с ростом денежных доходов населения.</w:t>
      </w:r>
    </w:p>
    <w:p w:rsidR="000B6C07" w:rsidRDefault="000B6C07" w:rsidP="00B43506">
      <w:pPr>
        <w:spacing w:line="288" w:lineRule="auto"/>
        <w:ind w:firstLine="851"/>
        <w:contextualSpacing/>
        <w:jc w:val="both"/>
        <w:rPr>
          <w:rFonts w:ascii="Times New Roman" w:hAnsi="Times New Roman"/>
          <w:sz w:val="28"/>
          <w:szCs w:val="28"/>
        </w:rPr>
      </w:pPr>
      <w:r>
        <w:rPr>
          <w:rFonts w:ascii="Times New Roman" w:hAnsi="Times New Roman"/>
          <w:i/>
          <w:sz w:val="28"/>
          <w:szCs w:val="28"/>
        </w:rPr>
        <w:t>Широк</w:t>
      </w:r>
      <w:r w:rsidRPr="009D346E">
        <w:rPr>
          <w:rFonts w:ascii="Times New Roman" w:hAnsi="Times New Roman"/>
          <w:i/>
          <w:sz w:val="28"/>
          <w:szCs w:val="28"/>
        </w:rPr>
        <w:t>ая денежная масса</w:t>
      </w:r>
      <w:r>
        <w:rPr>
          <w:rFonts w:ascii="Times New Roman" w:hAnsi="Times New Roman"/>
          <w:sz w:val="28"/>
          <w:szCs w:val="28"/>
        </w:rPr>
        <w:t xml:space="preserve"> на 1 марта 2010г. составила 36,72 трлн. рублей и  за январь-февраль 2010г. снизилась на 3,6 процента, или на 1,39 трлн. рублей. Скорость обращения широкой денежной массы в среднегодовом исчислении за февраль 2010г. По сравнению с декабрём 2009г. снизилась с 4,09 до 4,04 оборота.</w:t>
      </w:r>
    </w:p>
    <w:p w:rsidR="000B6C07" w:rsidRDefault="000B6C07" w:rsidP="00B43506">
      <w:pPr>
        <w:spacing w:line="288" w:lineRule="auto"/>
        <w:ind w:firstLine="851"/>
        <w:contextualSpacing/>
        <w:jc w:val="both"/>
        <w:rPr>
          <w:rFonts w:ascii="Times New Roman" w:hAnsi="Times New Roman"/>
          <w:sz w:val="28"/>
          <w:szCs w:val="28"/>
        </w:rPr>
      </w:pPr>
      <w:r>
        <w:rPr>
          <w:rFonts w:ascii="Times New Roman" w:hAnsi="Times New Roman"/>
          <w:sz w:val="28"/>
          <w:szCs w:val="28"/>
        </w:rPr>
        <w:t>Депозиты в иностранной валюте в долларовом эквиваленте снизились на 3,5 процента, или на 195,6 млн. долларов США.</w:t>
      </w:r>
    </w:p>
    <w:p w:rsidR="000B6C07" w:rsidRDefault="000B6C07" w:rsidP="00B43506">
      <w:pPr>
        <w:spacing w:line="288" w:lineRule="auto"/>
        <w:ind w:firstLine="851"/>
        <w:contextualSpacing/>
        <w:jc w:val="both"/>
        <w:rPr>
          <w:rFonts w:ascii="Times New Roman" w:hAnsi="Times New Roman"/>
          <w:sz w:val="28"/>
          <w:szCs w:val="28"/>
        </w:rPr>
      </w:pPr>
      <w:r>
        <w:rPr>
          <w:rFonts w:ascii="Times New Roman" w:hAnsi="Times New Roman"/>
          <w:sz w:val="28"/>
          <w:szCs w:val="28"/>
        </w:rPr>
        <w:t xml:space="preserve">Наибольший удельный вес в объеме депозитов в иностранной валюте (72,8 процента) пришелся на срочные депозиты, которые  уменьшились на 0,6 процента (на 22 млн. долларов США). Депозиты юридических лиц в иностранной валюте снизились на 9,4 процента (на 200,3 млн. долларов США). Вместе с тем депозиты физических лиц за январь-февраль 2010г. возросли на 0,1 процента, или на 4,7 млн. долларов США, причем в основном за счет роста переводных депозитов (на 18,5 процента, или на 23,7 млн. долларов США) при снижении на 0,6 процента, или  на 19 млн. долларов США, срочных депозитов. </w:t>
      </w:r>
    </w:p>
    <w:p w:rsidR="000B6C07" w:rsidRDefault="000B6C07" w:rsidP="00AC48AF">
      <w:pPr>
        <w:spacing w:line="288" w:lineRule="auto"/>
        <w:ind w:firstLine="851"/>
        <w:contextualSpacing/>
        <w:jc w:val="both"/>
        <w:rPr>
          <w:rFonts w:ascii="Times New Roman" w:hAnsi="Times New Roman"/>
          <w:sz w:val="28"/>
          <w:szCs w:val="28"/>
          <w:lang w:val="en-US"/>
        </w:rPr>
      </w:pPr>
      <w:r>
        <w:rPr>
          <w:rFonts w:ascii="Times New Roman" w:hAnsi="Times New Roman"/>
          <w:sz w:val="28"/>
          <w:szCs w:val="28"/>
        </w:rPr>
        <w:t>Наблюдаемая тенденция свидетельствует о продолжающемся со второй половины 2009 года процесс дедолларизации. Так, в структуре депозитов физических лиц в иностранной валюте за январь-февраль 2010г. снизились на 2,1 процентного пункта и на 1 марта 2010г.составила 53,8 процента ( на 1 марта 2009г. – 56,6 процента) при аналогичном увеличении доли рублевых депозитов.</w:t>
      </w:r>
    </w:p>
    <w:p w:rsidR="000B6C07" w:rsidRDefault="000B6C07" w:rsidP="00AC48AF">
      <w:pPr>
        <w:spacing w:line="288" w:lineRule="auto"/>
        <w:ind w:firstLine="851"/>
        <w:contextualSpacing/>
        <w:jc w:val="both"/>
        <w:rPr>
          <w:rFonts w:ascii="Times New Roman" w:hAnsi="Times New Roman"/>
          <w:sz w:val="28"/>
          <w:szCs w:val="28"/>
          <w:lang w:val="en-US"/>
        </w:rPr>
      </w:pPr>
    </w:p>
    <w:p w:rsidR="000B6C07" w:rsidRDefault="000B6C07" w:rsidP="00AC48AF">
      <w:pPr>
        <w:spacing w:line="288" w:lineRule="auto"/>
        <w:ind w:firstLine="851"/>
        <w:contextualSpacing/>
        <w:jc w:val="both"/>
        <w:rPr>
          <w:rFonts w:ascii="Times New Roman" w:hAnsi="Times New Roman"/>
          <w:sz w:val="28"/>
          <w:szCs w:val="28"/>
          <w:lang w:val="en-US"/>
        </w:rPr>
      </w:pPr>
    </w:p>
    <w:p w:rsidR="000B6C07" w:rsidRDefault="000B6C07" w:rsidP="00AC48AF">
      <w:pPr>
        <w:spacing w:line="288" w:lineRule="auto"/>
        <w:ind w:firstLine="851"/>
        <w:contextualSpacing/>
        <w:jc w:val="both"/>
        <w:rPr>
          <w:rFonts w:ascii="Times New Roman" w:hAnsi="Times New Roman"/>
          <w:sz w:val="28"/>
          <w:szCs w:val="28"/>
          <w:lang w:val="en-US"/>
        </w:rPr>
      </w:pPr>
    </w:p>
    <w:p w:rsidR="000B6C07" w:rsidRDefault="000B6C07" w:rsidP="00AC48AF">
      <w:pPr>
        <w:spacing w:line="288" w:lineRule="auto"/>
        <w:ind w:firstLine="851"/>
        <w:contextualSpacing/>
        <w:jc w:val="both"/>
        <w:rPr>
          <w:rFonts w:ascii="Times New Roman" w:hAnsi="Times New Roman"/>
          <w:sz w:val="28"/>
          <w:szCs w:val="28"/>
          <w:lang w:val="en-US"/>
        </w:rPr>
      </w:pPr>
    </w:p>
    <w:p w:rsidR="000B6C07" w:rsidRDefault="000B6C07" w:rsidP="00AC48AF">
      <w:pPr>
        <w:spacing w:line="288" w:lineRule="auto"/>
        <w:ind w:firstLine="851"/>
        <w:contextualSpacing/>
        <w:jc w:val="both"/>
        <w:rPr>
          <w:rFonts w:ascii="Times New Roman" w:hAnsi="Times New Roman"/>
          <w:sz w:val="28"/>
          <w:szCs w:val="28"/>
          <w:lang w:val="en-US"/>
        </w:rPr>
      </w:pPr>
    </w:p>
    <w:p w:rsidR="000B6C07" w:rsidRDefault="000B6C07" w:rsidP="00AC48AF">
      <w:pPr>
        <w:spacing w:line="288" w:lineRule="auto"/>
        <w:ind w:firstLine="851"/>
        <w:contextualSpacing/>
        <w:jc w:val="both"/>
        <w:rPr>
          <w:rFonts w:ascii="Times New Roman" w:hAnsi="Times New Roman"/>
          <w:sz w:val="28"/>
          <w:szCs w:val="28"/>
          <w:lang w:val="en-US"/>
        </w:rPr>
      </w:pPr>
    </w:p>
    <w:p w:rsidR="000B6C07" w:rsidRDefault="000B6C07" w:rsidP="00AC48AF">
      <w:pPr>
        <w:spacing w:line="288" w:lineRule="auto"/>
        <w:ind w:firstLine="851"/>
        <w:contextualSpacing/>
        <w:jc w:val="both"/>
        <w:rPr>
          <w:rFonts w:ascii="Times New Roman" w:hAnsi="Times New Roman"/>
          <w:sz w:val="28"/>
          <w:szCs w:val="28"/>
          <w:lang w:val="en-US"/>
        </w:rPr>
      </w:pPr>
    </w:p>
    <w:p w:rsidR="000B6C07" w:rsidRDefault="000B6C07" w:rsidP="00AC48AF">
      <w:pPr>
        <w:spacing w:line="288" w:lineRule="auto"/>
        <w:ind w:firstLine="851"/>
        <w:contextualSpacing/>
        <w:jc w:val="both"/>
        <w:rPr>
          <w:rFonts w:ascii="Times New Roman" w:hAnsi="Times New Roman"/>
          <w:sz w:val="28"/>
          <w:szCs w:val="28"/>
          <w:lang w:val="en-US"/>
        </w:rPr>
      </w:pPr>
    </w:p>
    <w:p w:rsidR="000B6C07" w:rsidRDefault="000B6C07" w:rsidP="00AC48AF">
      <w:pPr>
        <w:spacing w:line="288" w:lineRule="auto"/>
        <w:ind w:firstLine="851"/>
        <w:contextualSpacing/>
        <w:jc w:val="both"/>
        <w:rPr>
          <w:rFonts w:ascii="Times New Roman" w:hAnsi="Times New Roman"/>
          <w:sz w:val="28"/>
          <w:szCs w:val="28"/>
          <w:lang w:val="en-US"/>
        </w:rPr>
      </w:pPr>
    </w:p>
    <w:p w:rsidR="000B6C07" w:rsidRDefault="000B6C07" w:rsidP="00AC48AF">
      <w:pPr>
        <w:spacing w:line="288" w:lineRule="auto"/>
        <w:ind w:firstLine="851"/>
        <w:contextualSpacing/>
        <w:jc w:val="both"/>
        <w:rPr>
          <w:rFonts w:ascii="Times New Roman" w:hAnsi="Times New Roman"/>
          <w:sz w:val="28"/>
          <w:szCs w:val="28"/>
          <w:lang w:val="en-US"/>
        </w:rPr>
      </w:pPr>
    </w:p>
    <w:p w:rsidR="000B6C07" w:rsidRDefault="000B6C07" w:rsidP="00AC48AF">
      <w:pPr>
        <w:spacing w:line="288" w:lineRule="auto"/>
        <w:ind w:firstLine="851"/>
        <w:contextualSpacing/>
        <w:jc w:val="both"/>
        <w:rPr>
          <w:rFonts w:ascii="Times New Roman" w:hAnsi="Times New Roman"/>
          <w:sz w:val="28"/>
          <w:szCs w:val="28"/>
          <w:lang w:val="en-US"/>
        </w:rPr>
      </w:pPr>
    </w:p>
    <w:p w:rsidR="000B6C07" w:rsidRDefault="000B6C07" w:rsidP="00AC48AF">
      <w:pPr>
        <w:spacing w:line="288" w:lineRule="auto"/>
        <w:ind w:firstLine="851"/>
        <w:contextualSpacing/>
        <w:jc w:val="both"/>
        <w:rPr>
          <w:rFonts w:ascii="Times New Roman" w:hAnsi="Times New Roman"/>
          <w:sz w:val="28"/>
          <w:szCs w:val="28"/>
          <w:lang w:val="en-US"/>
        </w:rPr>
      </w:pPr>
    </w:p>
    <w:p w:rsidR="000B6C07" w:rsidRDefault="000B6C07" w:rsidP="00AC48AF">
      <w:pPr>
        <w:spacing w:line="288" w:lineRule="auto"/>
        <w:ind w:firstLine="851"/>
        <w:contextualSpacing/>
        <w:jc w:val="both"/>
        <w:rPr>
          <w:rFonts w:ascii="Times New Roman" w:hAnsi="Times New Roman"/>
          <w:sz w:val="28"/>
          <w:szCs w:val="28"/>
          <w:lang w:val="en-US"/>
        </w:rPr>
      </w:pPr>
    </w:p>
    <w:p w:rsidR="000B6C07" w:rsidRDefault="000B6C07" w:rsidP="00AC48AF">
      <w:pPr>
        <w:spacing w:line="288" w:lineRule="auto"/>
        <w:ind w:firstLine="851"/>
        <w:contextualSpacing/>
        <w:jc w:val="both"/>
        <w:rPr>
          <w:rFonts w:ascii="Times New Roman" w:hAnsi="Times New Roman"/>
          <w:sz w:val="28"/>
          <w:szCs w:val="28"/>
          <w:lang w:val="en-US"/>
        </w:rPr>
      </w:pPr>
    </w:p>
    <w:p w:rsidR="000B6C07" w:rsidRDefault="000B6C07" w:rsidP="00AC48AF">
      <w:pPr>
        <w:spacing w:line="288" w:lineRule="auto"/>
        <w:ind w:firstLine="851"/>
        <w:contextualSpacing/>
        <w:jc w:val="both"/>
        <w:rPr>
          <w:rFonts w:ascii="Times New Roman" w:hAnsi="Times New Roman"/>
          <w:sz w:val="28"/>
          <w:szCs w:val="28"/>
          <w:lang w:val="en-US"/>
        </w:rPr>
      </w:pPr>
    </w:p>
    <w:p w:rsidR="000B6C07" w:rsidRDefault="000B6C07" w:rsidP="00AC48AF">
      <w:pPr>
        <w:spacing w:line="288" w:lineRule="auto"/>
        <w:ind w:firstLine="851"/>
        <w:contextualSpacing/>
        <w:jc w:val="both"/>
        <w:rPr>
          <w:rFonts w:ascii="Times New Roman" w:hAnsi="Times New Roman"/>
          <w:sz w:val="28"/>
          <w:szCs w:val="28"/>
          <w:lang w:val="en-US"/>
        </w:rPr>
      </w:pPr>
    </w:p>
    <w:p w:rsidR="000B6C07" w:rsidRPr="00C06C64" w:rsidRDefault="000B6C07" w:rsidP="00AC48AF">
      <w:pPr>
        <w:spacing w:line="288" w:lineRule="auto"/>
        <w:ind w:firstLine="851"/>
        <w:contextualSpacing/>
        <w:jc w:val="both"/>
        <w:rPr>
          <w:rFonts w:ascii="Times New Roman" w:hAnsi="Times New Roman"/>
          <w:sz w:val="28"/>
          <w:szCs w:val="28"/>
          <w:lang w:val="en-US"/>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02"/>
        <w:gridCol w:w="1542"/>
        <w:gridCol w:w="1609"/>
        <w:gridCol w:w="1601"/>
        <w:gridCol w:w="1650"/>
      </w:tblGrid>
      <w:tr w:rsidR="000B6C07" w:rsidRPr="004107CA" w:rsidTr="004107CA">
        <w:trPr>
          <w:trHeight w:val="390"/>
        </w:trPr>
        <w:tc>
          <w:tcPr>
            <w:tcW w:w="3202" w:type="dxa"/>
            <w:vMerge w:val="restart"/>
          </w:tcPr>
          <w:p w:rsidR="000B6C07" w:rsidRPr="004107CA" w:rsidRDefault="000B6C07" w:rsidP="004107CA">
            <w:pPr>
              <w:spacing w:after="0" w:line="240" w:lineRule="auto"/>
              <w:contextualSpacing/>
              <w:jc w:val="center"/>
              <w:rPr>
                <w:rFonts w:ascii="Times New Roman" w:hAnsi="Times New Roman"/>
                <w:b/>
                <w:sz w:val="24"/>
                <w:szCs w:val="24"/>
                <w:lang w:eastAsia="en-US"/>
              </w:rPr>
            </w:pPr>
            <w:r w:rsidRPr="004107CA">
              <w:rPr>
                <w:rFonts w:ascii="Times New Roman" w:hAnsi="Times New Roman"/>
                <w:b/>
                <w:sz w:val="24"/>
                <w:szCs w:val="24"/>
                <w:lang w:eastAsia="en-US"/>
              </w:rPr>
              <w:t>Виды денежной массы</w:t>
            </w:r>
          </w:p>
        </w:tc>
        <w:tc>
          <w:tcPr>
            <w:tcW w:w="1542" w:type="dxa"/>
            <w:vMerge w:val="restart"/>
          </w:tcPr>
          <w:p w:rsidR="000B6C07" w:rsidRPr="004107CA" w:rsidRDefault="000B6C07" w:rsidP="004107CA">
            <w:pPr>
              <w:spacing w:after="0" w:line="240" w:lineRule="auto"/>
              <w:contextualSpacing/>
              <w:jc w:val="center"/>
              <w:rPr>
                <w:rFonts w:ascii="Times New Roman" w:hAnsi="Times New Roman"/>
                <w:b/>
                <w:sz w:val="24"/>
                <w:szCs w:val="24"/>
                <w:lang w:eastAsia="en-US"/>
              </w:rPr>
            </w:pPr>
            <w:r w:rsidRPr="004107CA">
              <w:rPr>
                <w:rFonts w:ascii="Times New Roman" w:hAnsi="Times New Roman"/>
                <w:b/>
                <w:sz w:val="24"/>
                <w:szCs w:val="24"/>
                <w:lang w:eastAsia="en-US"/>
              </w:rPr>
              <w:t>01.01.2010</w:t>
            </w:r>
          </w:p>
        </w:tc>
        <w:tc>
          <w:tcPr>
            <w:tcW w:w="1609" w:type="dxa"/>
            <w:vMerge w:val="restart"/>
          </w:tcPr>
          <w:p w:rsidR="000B6C07" w:rsidRPr="004107CA" w:rsidRDefault="000B6C07" w:rsidP="004107CA">
            <w:pPr>
              <w:spacing w:after="0" w:line="240" w:lineRule="auto"/>
              <w:contextualSpacing/>
              <w:jc w:val="center"/>
              <w:rPr>
                <w:rFonts w:ascii="Times New Roman" w:hAnsi="Times New Roman"/>
                <w:b/>
                <w:sz w:val="24"/>
                <w:szCs w:val="24"/>
                <w:lang w:eastAsia="en-US"/>
              </w:rPr>
            </w:pPr>
            <w:r w:rsidRPr="004107CA">
              <w:rPr>
                <w:rFonts w:ascii="Times New Roman" w:hAnsi="Times New Roman"/>
                <w:b/>
                <w:sz w:val="24"/>
                <w:szCs w:val="24"/>
                <w:lang w:eastAsia="en-US"/>
              </w:rPr>
              <w:t>01.03.2010</w:t>
            </w:r>
          </w:p>
        </w:tc>
        <w:tc>
          <w:tcPr>
            <w:tcW w:w="3251" w:type="dxa"/>
            <w:gridSpan w:val="2"/>
            <w:tcBorders>
              <w:bottom w:val="single" w:sz="4" w:space="0" w:color="auto"/>
            </w:tcBorders>
          </w:tcPr>
          <w:p w:rsidR="000B6C07" w:rsidRPr="004107CA" w:rsidRDefault="000B6C07" w:rsidP="004107CA">
            <w:pPr>
              <w:spacing w:after="0" w:line="240" w:lineRule="auto"/>
              <w:contextualSpacing/>
              <w:jc w:val="center"/>
              <w:rPr>
                <w:rFonts w:ascii="Times New Roman" w:hAnsi="Times New Roman"/>
                <w:b/>
                <w:sz w:val="24"/>
                <w:szCs w:val="24"/>
                <w:lang w:eastAsia="en-US"/>
              </w:rPr>
            </w:pPr>
            <w:r w:rsidRPr="004107CA">
              <w:rPr>
                <w:rFonts w:ascii="Times New Roman" w:hAnsi="Times New Roman"/>
                <w:b/>
                <w:sz w:val="24"/>
                <w:szCs w:val="24"/>
                <w:lang w:eastAsia="en-US"/>
              </w:rPr>
              <w:t>Прирост с начала года</w:t>
            </w:r>
          </w:p>
        </w:tc>
      </w:tr>
      <w:tr w:rsidR="000B6C07" w:rsidRPr="004107CA" w:rsidTr="004107CA">
        <w:trPr>
          <w:trHeight w:val="285"/>
        </w:trPr>
        <w:tc>
          <w:tcPr>
            <w:tcW w:w="3202" w:type="dxa"/>
            <w:vMerge/>
          </w:tcPr>
          <w:p w:rsidR="000B6C07" w:rsidRPr="004107CA" w:rsidRDefault="000B6C07" w:rsidP="004107CA">
            <w:pPr>
              <w:spacing w:after="0" w:line="240" w:lineRule="auto"/>
              <w:contextualSpacing/>
              <w:jc w:val="center"/>
              <w:rPr>
                <w:rFonts w:ascii="Times New Roman" w:hAnsi="Times New Roman"/>
                <w:b/>
                <w:sz w:val="24"/>
                <w:szCs w:val="24"/>
                <w:lang w:eastAsia="en-US"/>
              </w:rPr>
            </w:pPr>
          </w:p>
        </w:tc>
        <w:tc>
          <w:tcPr>
            <w:tcW w:w="1542" w:type="dxa"/>
            <w:vMerge/>
          </w:tcPr>
          <w:p w:rsidR="000B6C07" w:rsidRPr="004107CA" w:rsidRDefault="000B6C07" w:rsidP="004107CA">
            <w:pPr>
              <w:spacing w:after="0" w:line="240" w:lineRule="auto"/>
              <w:contextualSpacing/>
              <w:jc w:val="center"/>
              <w:rPr>
                <w:rFonts w:ascii="Times New Roman" w:hAnsi="Times New Roman"/>
                <w:b/>
                <w:sz w:val="24"/>
                <w:szCs w:val="24"/>
                <w:lang w:eastAsia="en-US"/>
              </w:rPr>
            </w:pPr>
          </w:p>
        </w:tc>
        <w:tc>
          <w:tcPr>
            <w:tcW w:w="1609" w:type="dxa"/>
            <w:vMerge/>
          </w:tcPr>
          <w:p w:rsidR="000B6C07" w:rsidRPr="004107CA" w:rsidRDefault="000B6C07" w:rsidP="004107CA">
            <w:pPr>
              <w:spacing w:after="0" w:line="240" w:lineRule="auto"/>
              <w:contextualSpacing/>
              <w:jc w:val="center"/>
              <w:rPr>
                <w:rFonts w:ascii="Times New Roman" w:hAnsi="Times New Roman"/>
                <w:b/>
                <w:sz w:val="24"/>
                <w:szCs w:val="24"/>
                <w:lang w:eastAsia="en-US"/>
              </w:rPr>
            </w:pPr>
          </w:p>
        </w:tc>
        <w:tc>
          <w:tcPr>
            <w:tcW w:w="1601" w:type="dxa"/>
            <w:tcBorders>
              <w:top w:val="single" w:sz="4" w:space="0" w:color="auto"/>
              <w:right w:val="single" w:sz="4" w:space="0" w:color="auto"/>
            </w:tcBorders>
          </w:tcPr>
          <w:p w:rsidR="000B6C07" w:rsidRPr="004107CA" w:rsidRDefault="000B6C07" w:rsidP="004107CA">
            <w:pPr>
              <w:spacing w:after="0" w:line="240" w:lineRule="auto"/>
              <w:contextualSpacing/>
              <w:jc w:val="center"/>
              <w:rPr>
                <w:rFonts w:ascii="Times New Roman" w:hAnsi="Times New Roman"/>
                <w:b/>
                <w:sz w:val="24"/>
                <w:szCs w:val="24"/>
                <w:lang w:eastAsia="en-US"/>
              </w:rPr>
            </w:pPr>
            <w:r w:rsidRPr="004107CA">
              <w:rPr>
                <w:rFonts w:ascii="Times New Roman" w:hAnsi="Times New Roman"/>
                <w:b/>
                <w:sz w:val="24"/>
                <w:szCs w:val="24"/>
                <w:lang w:eastAsia="en-US"/>
              </w:rPr>
              <w:t>в рублях</w:t>
            </w:r>
          </w:p>
        </w:tc>
        <w:tc>
          <w:tcPr>
            <w:tcW w:w="1650" w:type="dxa"/>
            <w:tcBorders>
              <w:top w:val="single" w:sz="4" w:space="0" w:color="auto"/>
              <w:left w:val="single" w:sz="4" w:space="0" w:color="auto"/>
            </w:tcBorders>
          </w:tcPr>
          <w:p w:rsidR="000B6C07" w:rsidRPr="004107CA" w:rsidRDefault="000B6C07" w:rsidP="004107CA">
            <w:pPr>
              <w:spacing w:after="0" w:line="240" w:lineRule="auto"/>
              <w:contextualSpacing/>
              <w:jc w:val="center"/>
              <w:rPr>
                <w:rFonts w:ascii="Times New Roman" w:hAnsi="Times New Roman"/>
                <w:b/>
                <w:sz w:val="24"/>
                <w:szCs w:val="24"/>
                <w:lang w:eastAsia="en-US"/>
              </w:rPr>
            </w:pPr>
            <w:r w:rsidRPr="004107CA">
              <w:rPr>
                <w:rFonts w:ascii="Times New Roman" w:hAnsi="Times New Roman"/>
                <w:b/>
                <w:sz w:val="24"/>
                <w:szCs w:val="24"/>
                <w:lang w:eastAsia="en-US"/>
              </w:rPr>
              <w:t>в процентах</w:t>
            </w:r>
          </w:p>
        </w:tc>
      </w:tr>
      <w:tr w:rsidR="000B6C07" w:rsidRPr="004107CA" w:rsidTr="004107CA">
        <w:tc>
          <w:tcPr>
            <w:tcW w:w="3202" w:type="dxa"/>
          </w:tcPr>
          <w:p w:rsidR="000B6C07" w:rsidRPr="004107CA" w:rsidRDefault="000B6C07" w:rsidP="004107CA">
            <w:pPr>
              <w:spacing w:after="0" w:line="240" w:lineRule="auto"/>
              <w:contextualSpacing/>
              <w:rPr>
                <w:rFonts w:ascii="Times New Roman" w:hAnsi="Times New Roman"/>
                <w:sz w:val="24"/>
                <w:szCs w:val="24"/>
                <w:lang w:eastAsia="en-US"/>
              </w:rPr>
            </w:pPr>
            <w:r w:rsidRPr="004107CA">
              <w:rPr>
                <w:rFonts w:ascii="Times New Roman" w:hAnsi="Times New Roman"/>
                <w:sz w:val="24"/>
                <w:szCs w:val="24"/>
                <w:lang w:eastAsia="en-US"/>
              </w:rPr>
              <w:t xml:space="preserve">Наличные деньги в обращении </w:t>
            </w:r>
          </w:p>
        </w:tc>
        <w:tc>
          <w:tcPr>
            <w:tcW w:w="1542" w:type="dxa"/>
          </w:tcPr>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3 647,2</w:t>
            </w:r>
          </w:p>
        </w:tc>
        <w:tc>
          <w:tcPr>
            <w:tcW w:w="1609" w:type="dxa"/>
          </w:tcPr>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3 857,6</w:t>
            </w:r>
          </w:p>
        </w:tc>
        <w:tc>
          <w:tcPr>
            <w:tcW w:w="1601" w:type="dxa"/>
            <w:tcBorders>
              <w:right w:val="single" w:sz="4" w:space="0" w:color="auto"/>
            </w:tcBorders>
          </w:tcPr>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+ 210,3</w:t>
            </w:r>
          </w:p>
        </w:tc>
        <w:tc>
          <w:tcPr>
            <w:tcW w:w="1650" w:type="dxa"/>
            <w:tcBorders>
              <w:left w:val="single" w:sz="4" w:space="0" w:color="auto"/>
            </w:tcBorders>
          </w:tcPr>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+ 5,8</w:t>
            </w:r>
          </w:p>
        </w:tc>
      </w:tr>
      <w:tr w:rsidR="000B6C07" w:rsidRPr="004107CA" w:rsidTr="004107CA">
        <w:tc>
          <w:tcPr>
            <w:tcW w:w="3202" w:type="dxa"/>
          </w:tcPr>
          <w:p w:rsidR="000B6C07" w:rsidRPr="004107CA" w:rsidRDefault="000B6C07" w:rsidP="004107CA">
            <w:pPr>
              <w:spacing w:after="0" w:line="240" w:lineRule="auto"/>
              <w:contextualSpacing/>
              <w:rPr>
                <w:rFonts w:ascii="Times New Roman" w:hAnsi="Times New Roman"/>
                <w:sz w:val="24"/>
                <w:szCs w:val="24"/>
                <w:lang w:eastAsia="en-US"/>
              </w:rPr>
            </w:pPr>
            <w:r w:rsidRPr="004107CA">
              <w:rPr>
                <w:rFonts w:ascii="Times New Roman" w:hAnsi="Times New Roman"/>
                <w:sz w:val="24"/>
                <w:szCs w:val="24"/>
                <w:lang w:eastAsia="en-US"/>
              </w:rPr>
              <w:t>Переводные рублевые депозиты</w:t>
            </w:r>
          </w:p>
          <w:p w:rsidR="000B6C07" w:rsidRPr="004107CA" w:rsidRDefault="000B6C07" w:rsidP="004107CA">
            <w:pPr>
              <w:spacing w:after="0" w:line="240" w:lineRule="auto"/>
              <w:contextualSpacing/>
              <w:jc w:val="right"/>
              <w:rPr>
                <w:rFonts w:ascii="Times New Roman" w:hAnsi="Times New Roman"/>
                <w:sz w:val="24"/>
                <w:szCs w:val="24"/>
                <w:lang w:eastAsia="en-US"/>
              </w:rPr>
            </w:pPr>
            <w:r w:rsidRPr="004107CA">
              <w:rPr>
                <w:rFonts w:ascii="Times New Roman" w:hAnsi="Times New Roman"/>
                <w:sz w:val="24"/>
                <w:szCs w:val="24"/>
                <w:lang w:eastAsia="en-US"/>
              </w:rPr>
              <w:t>физические лица</w:t>
            </w:r>
          </w:p>
          <w:p w:rsidR="000B6C07" w:rsidRPr="004107CA" w:rsidRDefault="000B6C07" w:rsidP="004107CA">
            <w:pPr>
              <w:spacing w:after="0" w:line="240" w:lineRule="auto"/>
              <w:contextualSpacing/>
              <w:jc w:val="right"/>
              <w:rPr>
                <w:rFonts w:ascii="Times New Roman" w:hAnsi="Times New Roman"/>
                <w:sz w:val="24"/>
                <w:szCs w:val="24"/>
                <w:lang w:eastAsia="en-US"/>
              </w:rPr>
            </w:pPr>
            <w:r w:rsidRPr="004107CA">
              <w:rPr>
                <w:rFonts w:ascii="Times New Roman" w:hAnsi="Times New Roman"/>
                <w:sz w:val="24"/>
                <w:szCs w:val="24"/>
                <w:lang w:eastAsia="en-US"/>
              </w:rPr>
              <w:t>юридические лица</w:t>
            </w:r>
          </w:p>
        </w:tc>
        <w:tc>
          <w:tcPr>
            <w:tcW w:w="1542" w:type="dxa"/>
          </w:tcPr>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7 694,8</w:t>
            </w:r>
          </w:p>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2 105,3</w:t>
            </w:r>
          </w:p>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5 589,5</w:t>
            </w:r>
          </w:p>
        </w:tc>
        <w:tc>
          <w:tcPr>
            <w:tcW w:w="1609" w:type="dxa"/>
          </w:tcPr>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5 603,3</w:t>
            </w:r>
          </w:p>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2 299,0</w:t>
            </w:r>
          </w:p>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3 304,3</w:t>
            </w:r>
          </w:p>
        </w:tc>
        <w:tc>
          <w:tcPr>
            <w:tcW w:w="1601" w:type="dxa"/>
            <w:tcBorders>
              <w:right w:val="single" w:sz="4" w:space="0" w:color="auto"/>
            </w:tcBorders>
          </w:tcPr>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-2 091,5</w:t>
            </w:r>
          </w:p>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+ 193,7</w:t>
            </w:r>
          </w:p>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- 2 285,2</w:t>
            </w:r>
          </w:p>
        </w:tc>
        <w:tc>
          <w:tcPr>
            <w:tcW w:w="1650" w:type="dxa"/>
            <w:tcBorders>
              <w:left w:val="single" w:sz="4" w:space="0" w:color="auto"/>
            </w:tcBorders>
          </w:tcPr>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- 27,2</w:t>
            </w:r>
          </w:p>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+ 9,2</w:t>
            </w:r>
          </w:p>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- 40,9</w:t>
            </w:r>
          </w:p>
        </w:tc>
      </w:tr>
      <w:tr w:rsidR="000B6C07" w:rsidRPr="004107CA" w:rsidTr="004107CA">
        <w:tc>
          <w:tcPr>
            <w:tcW w:w="3202" w:type="dxa"/>
          </w:tcPr>
          <w:p w:rsidR="000B6C07" w:rsidRPr="004107CA" w:rsidRDefault="000B6C07" w:rsidP="004107CA">
            <w:pPr>
              <w:spacing w:after="0" w:line="240" w:lineRule="auto"/>
              <w:contextualSpacing/>
              <w:jc w:val="both"/>
              <w:rPr>
                <w:rFonts w:ascii="Times New Roman" w:hAnsi="Times New Roman"/>
                <w:sz w:val="24"/>
                <w:szCs w:val="24"/>
                <w:lang w:eastAsia="en-US"/>
              </w:rPr>
            </w:pPr>
            <w:r w:rsidRPr="004107CA">
              <w:rPr>
                <w:rFonts w:ascii="Times New Roman" w:hAnsi="Times New Roman"/>
                <w:sz w:val="24"/>
                <w:szCs w:val="24"/>
                <w:lang w:eastAsia="en-US"/>
              </w:rPr>
              <w:t>Активная рублевая денежная масса</w:t>
            </w:r>
          </w:p>
        </w:tc>
        <w:tc>
          <w:tcPr>
            <w:tcW w:w="1542" w:type="dxa"/>
          </w:tcPr>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11 342,0</w:t>
            </w:r>
          </w:p>
        </w:tc>
        <w:tc>
          <w:tcPr>
            <w:tcW w:w="1609" w:type="dxa"/>
          </w:tcPr>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9 460,9</w:t>
            </w:r>
          </w:p>
        </w:tc>
        <w:tc>
          <w:tcPr>
            <w:tcW w:w="1601" w:type="dxa"/>
            <w:tcBorders>
              <w:right w:val="single" w:sz="4" w:space="0" w:color="auto"/>
            </w:tcBorders>
          </w:tcPr>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- 1 881,1</w:t>
            </w:r>
          </w:p>
        </w:tc>
        <w:tc>
          <w:tcPr>
            <w:tcW w:w="1650" w:type="dxa"/>
            <w:tcBorders>
              <w:left w:val="single" w:sz="4" w:space="0" w:color="auto"/>
            </w:tcBorders>
          </w:tcPr>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- 16,6</w:t>
            </w:r>
          </w:p>
        </w:tc>
      </w:tr>
      <w:tr w:rsidR="000B6C07" w:rsidRPr="004107CA" w:rsidTr="004107CA">
        <w:tc>
          <w:tcPr>
            <w:tcW w:w="3202" w:type="dxa"/>
          </w:tcPr>
          <w:p w:rsidR="000B6C07" w:rsidRPr="004107CA" w:rsidRDefault="000B6C07" w:rsidP="004107CA">
            <w:pPr>
              <w:spacing w:after="0" w:line="240" w:lineRule="auto"/>
              <w:contextualSpacing/>
              <w:jc w:val="both"/>
              <w:rPr>
                <w:rFonts w:ascii="Times New Roman" w:hAnsi="Times New Roman"/>
                <w:sz w:val="24"/>
                <w:szCs w:val="24"/>
                <w:lang w:eastAsia="en-US"/>
              </w:rPr>
            </w:pPr>
            <w:r w:rsidRPr="004107CA">
              <w:rPr>
                <w:rFonts w:ascii="Times New Roman" w:hAnsi="Times New Roman"/>
                <w:sz w:val="24"/>
                <w:szCs w:val="24"/>
                <w:lang w:eastAsia="en-US"/>
              </w:rPr>
              <w:t>Срочные рублевые депозиты</w:t>
            </w:r>
          </w:p>
          <w:p w:rsidR="000B6C07" w:rsidRPr="004107CA" w:rsidRDefault="000B6C07" w:rsidP="004107CA">
            <w:pPr>
              <w:spacing w:after="0" w:line="240" w:lineRule="auto"/>
              <w:contextualSpacing/>
              <w:jc w:val="right"/>
              <w:rPr>
                <w:rFonts w:ascii="Times New Roman" w:hAnsi="Times New Roman"/>
                <w:sz w:val="24"/>
                <w:szCs w:val="24"/>
                <w:lang w:eastAsia="en-US"/>
              </w:rPr>
            </w:pPr>
            <w:r w:rsidRPr="004107CA">
              <w:rPr>
                <w:rFonts w:ascii="Times New Roman" w:hAnsi="Times New Roman"/>
                <w:sz w:val="24"/>
                <w:szCs w:val="24"/>
                <w:lang w:eastAsia="en-US"/>
              </w:rPr>
              <w:t>физические лица</w:t>
            </w:r>
          </w:p>
          <w:p w:rsidR="000B6C07" w:rsidRPr="004107CA" w:rsidRDefault="000B6C07" w:rsidP="004107CA">
            <w:pPr>
              <w:spacing w:after="0" w:line="240" w:lineRule="auto"/>
              <w:contextualSpacing/>
              <w:jc w:val="right"/>
              <w:rPr>
                <w:rFonts w:ascii="Times New Roman" w:hAnsi="Times New Roman"/>
                <w:sz w:val="24"/>
                <w:szCs w:val="24"/>
                <w:lang w:eastAsia="en-US"/>
              </w:rPr>
            </w:pPr>
            <w:r w:rsidRPr="004107CA">
              <w:rPr>
                <w:rFonts w:ascii="Times New Roman" w:hAnsi="Times New Roman"/>
                <w:sz w:val="24"/>
                <w:szCs w:val="24"/>
                <w:lang w:eastAsia="en-US"/>
              </w:rPr>
              <w:t>юридические лица</w:t>
            </w:r>
          </w:p>
        </w:tc>
        <w:tc>
          <w:tcPr>
            <w:tcW w:w="1542" w:type="dxa"/>
          </w:tcPr>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8 849,5</w:t>
            </w:r>
          </w:p>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5 907,2</w:t>
            </w:r>
          </w:p>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2 942,4</w:t>
            </w:r>
          </w:p>
        </w:tc>
        <w:tc>
          <w:tcPr>
            <w:tcW w:w="1609" w:type="dxa"/>
          </w:tcPr>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9 300,3</w:t>
            </w:r>
          </w:p>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6 636,</w:t>
            </w:r>
          </w:p>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2 664,3</w:t>
            </w:r>
          </w:p>
        </w:tc>
        <w:tc>
          <w:tcPr>
            <w:tcW w:w="1601" w:type="dxa"/>
            <w:tcBorders>
              <w:right w:val="single" w:sz="4" w:space="0" w:color="auto"/>
            </w:tcBorders>
          </w:tcPr>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+ 450,8</w:t>
            </w:r>
          </w:p>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+ 728,8</w:t>
            </w:r>
          </w:p>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- 278,1</w:t>
            </w:r>
          </w:p>
        </w:tc>
        <w:tc>
          <w:tcPr>
            <w:tcW w:w="1650" w:type="dxa"/>
            <w:tcBorders>
              <w:left w:val="single" w:sz="4" w:space="0" w:color="auto"/>
            </w:tcBorders>
          </w:tcPr>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+ 5,1</w:t>
            </w:r>
          </w:p>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+ 12,3</w:t>
            </w:r>
          </w:p>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- 9,5</w:t>
            </w:r>
          </w:p>
        </w:tc>
      </w:tr>
      <w:tr w:rsidR="000B6C07" w:rsidRPr="004107CA" w:rsidTr="004107CA">
        <w:tc>
          <w:tcPr>
            <w:tcW w:w="3202" w:type="dxa"/>
          </w:tcPr>
          <w:p w:rsidR="000B6C07" w:rsidRPr="004107CA" w:rsidRDefault="000B6C07" w:rsidP="004107CA">
            <w:pPr>
              <w:spacing w:after="0" w:line="240" w:lineRule="auto"/>
              <w:contextualSpacing/>
              <w:rPr>
                <w:rFonts w:ascii="Times New Roman" w:hAnsi="Times New Roman"/>
                <w:sz w:val="24"/>
                <w:szCs w:val="24"/>
                <w:lang w:eastAsia="en-US"/>
              </w:rPr>
            </w:pPr>
            <w:r w:rsidRPr="004107CA">
              <w:rPr>
                <w:rFonts w:ascii="Times New Roman" w:hAnsi="Times New Roman"/>
                <w:sz w:val="24"/>
                <w:szCs w:val="24"/>
                <w:lang w:eastAsia="en-US"/>
              </w:rPr>
              <w:t>Ценные бумаги, выпущенные банками (вне банковского оборота)</w:t>
            </w:r>
          </w:p>
          <w:p w:rsidR="000B6C07" w:rsidRPr="004107CA" w:rsidRDefault="000B6C07" w:rsidP="004107CA">
            <w:pPr>
              <w:spacing w:after="0" w:line="240" w:lineRule="auto"/>
              <w:contextualSpacing/>
              <w:rPr>
                <w:rFonts w:ascii="Times New Roman" w:hAnsi="Times New Roman"/>
                <w:sz w:val="24"/>
                <w:szCs w:val="24"/>
                <w:lang w:eastAsia="en-US"/>
              </w:rPr>
            </w:pPr>
            <w:r w:rsidRPr="004107CA">
              <w:rPr>
                <w:rFonts w:ascii="Times New Roman" w:hAnsi="Times New Roman"/>
                <w:sz w:val="24"/>
                <w:szCs w:val="24"/>
                <w:lang w:eastAsia="en-US"/>
              </w:rPr>
              <w:t>в национальной валюте</w:t>
            </w:r>
          </w:p>
        </w:tc>
        <w:tc>
          <w:tcPr>
            <w:tcW w:w="1542" w:type="dxa"/>
          </w:tcPr>
          <w:p w:rsidR="000B6C07" w:rsidRPr="004107CA" w:rsidRDefault="000B6C07" w:rsidP="004107CA">
            <w:pPr>
              <w:spacing w:after="0" w:line="240" w:lineRule="auto"/>
              <w:contextualSpacing/>
              <w:jc w:val="center"/>
              <w:rPr>
                <w:rFonts w:ascii="Times New Roman" w:hAnsi="Times New Roman"/>
                <w:sz w:val="24"/>
                <w:szCs w:val="24"/>
                <w:lang w:eastAsia="en-US"/>
              </w:rPr>
            </w:pPr>
          </w:p>
          <w:p w:rsidR="000B6C07" w:rsidRPr="004107CA" w:rsidRDefault="000B6C07" w:rsidP="004107CA">
            <w:pPr>
              <w:spacing w:after="0" w:line="240" w:lineRule="auto"/>
              <w:contextualSpacing/>
              <w:jc w:val="center"/>
              <w:rPr>
                <w:rFonts w:ascii="Times New Roman" w:hAnsi="Times New Roman"/>
                <w:sz w:val="24"/>
                <w:szCs w:val="24"/>
                <w:lang w:eastAsia="en-US"/>
              </w:rPr>
            </w:pPr>
          </w:p>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545,5</w:t>
            </w:r>
          </w:p>
        </w:tc>
        <w:tc>
          <w:tcPr>
            <w:tcW w:w="1609" w:type="dxa"/>
          </w:tcPr>
          <w:p w:rsidR="000B6C07" w:rsidRPr="004107CA" w:rsidRDefault="000B6C07" w:rsidP="004107CA">
            <w:pPr>
              <w:spacing w:after="0" w:line="240" w:lineRule="auto"/>
              <w:contextualSpacing/>
              <w:jc w:val="center"/>
              <w:rPr>
                <w:rFonts w:ascii="Times New Roman" w:hAnsi="Times New Roman"/>
                <w:sz w:val="24"/>
                <w:szCs w:val="24"/>
                <w:lang w:eastAsia="en-US"/>
              </w:rPr>
            </w:pPr>
          </w:p>
          <w:p w:rsidR="000B6C07" w:rsidRPr="004107CA" w:rsidRDefault="000B6C07" w:rsidP="004107CA">
            <w:pPr>
              <w:spacing w:after="0" w:line="240" w:lineRule="auto"/>
              <w:contextualSpacing/>
              <w:jc w:val="center"/>
              <w:rPr>
                <w:rFonts w:ascii="Times New Roman" w:hAnsi="Times New Roman"/>
                <w:sz w:val="24"/>
                <w:szCs w:val="24"/>
                <w:lang w:eastAsia="en-US"/>
              </w:rPr>
            </w:pPr>
          </w:p>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580,3</w:t>
            </w:r>
          </w:p>
        </w:tc>
        <w:tc>
          <w:tcPr>
            <w:tcW w:w="1601" w:type="dxa"/>
            <w:tcBorders>
              <w:right w:val="single" w:sz="4" w:space="0" w:color="auto"/>
            </w:tcBorders>
          </w:tcPr>
          <w:p w:rsidR="000B6C07" w:rsidRPr="004107CA" w:rsidRDefault="000B6C07" w:rsidP="004107CA">
            <w:pPr>
              <w:spacing w:after="0" w:line="240" w:lineRule="auto"/>
              <w:contextualSpacing/>
              <w:jc w:val="center"/>
              <w:rPr>
                <w:rFonts w:ascii="Times New Roman" w:hAnsi="Times New Roman"/>
                <w:sz w:val="24"/>
                <w:szCs w:val="24"/>
                <w:lang w:eastAsia="en-US"/>
              </w:rPr>
            </w:pPr>
          </w:p>
          <w:p w:rsidR="000B6C07" w:rsidRPr="004107CA" w:rsidRDefault="000B6C07" w:rsidP="004107CA">
            <w:pPr>
              <w:spacing w:after="0" w:line="240" w:lineRule="auto"/>
              <w:contextualSpacing/>
              <w:jc w:val="center"/>
              <w:rPr>
                <w:rFonts w:ascii="Times New Roman" w:hAnsi="Times New Roman"/>
                <w:sz w:val="24"/>
                <w:szCs w:val="24"/>
                <w:lang w:eastAsia="en-US"/>
              </w:rPr>
            </w:pPr>
          </w:p>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+ 34,8</w:t>
            </w:r>
          </w:p>
        </w:tc>
        <w:tc>
          <w:tcPr>
            <w:tcW w:w="1650" w:type="dxa"/>
            <w:tcBorders>
              <w:left w:val="single" w:sz="4" w:space="0" w:color="auto"/>
            </w:tcBorders>
          </w:tcPr>
          <w:p w:rsidR="000B6C07" w:rsidRPr="004107CA" w:rsidRDefault="000B6C07" w:rsidP="004107CA">
            <w:pPr>
              <w:spacing w:after="0" w:line="240" w:lineRule="auto"/>
              <w:contextualSpacing/>
              <w:jc w:val="center"/>
              <w:rPr>
                <w:rFonts w:ascii="Times New Roman" w:hAnsi="Times New Roman"/>
                <w:sz w:val="24"/>
                <w:szCs w:val="24"/>
                <w:lang w:eastAsia="en-US"/>
              </w:rPr>
            </w:pPr>
          </w:p>
          <w:p w:rsidR="000B6C07" w:rsidRPr="004107CA" w:rsidRDefault="000B6C07" w:rsidP="004107CA">
            <w:pPr>
              <w:spacing w:after="0" w:line="240" w:lineRule="auto"/>
              <w:contextualSpacing/>
              <w:jc w:val="center"/>
              <w:rPr>
                <w:rFonts w:ascii="Times New Roman" w:hAnsi="Times New Roman"/>
                <w:sz w:val="24"/>
                <w:szCs w:val="24"/>
                <w:lang w:eastAsia="en-US"/>
              </w:rPr>
            </w:pPr>
          </w:p>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+ 6,4</w:t>
            </w:r>
          </w:p>
        </w:tc>
      </w:tr>
      <w:tr w:rsidR="000B6C07" w:rsidRPr="004107CA" w:rsidTr="004107CA">
        <w:tc>
          <w:tcPr>
            <w:tcW w:w="3202" w:type="dxa"/>
          </w:tcPr>
          <w:p w:rsidR="000B6C07" w:rsidRPr="004107CA" w:rsidRDefault="000B6C07" w:rsidP="004107CA">
            <w:pPr>
              <w:spacing w:after="0" w:line="240" w:lineRule="auto"/>
              <w:contextualSpacing/>
              <w:jc w:val="both"/>
              <w:rPr>
                <w:rFonts w:ascii="Times New Roman" w:hAnsi="Times New Roman"/>
                <w:sz w:val="24"/>
                <w:szCs w:val="24"/>
                <w:lang w:eastAsia="en-US"/>
              </w:rPr>
            </w:pPr>
            <w:r w:rsidRPr="004107CA">
              <w:rPr>
                <w:rFonts w:ascii="Times New Roman" w:hAnsi="Times New Roman"/>
                <w:sz w:val="24"/>
                <w:szCs w:val="24"/>
                <w:lang w:eastAsia="en-US"/>
              </w:rPr>
              <w:t>Рублевая денежная масса</w:t>
            </w:r>
          </w:p>
        </w:tc>
        <w:tc>
          <w:tcPr>
            <w:tcW w:w="1542" w:type="dxa"/>
          </w:tcPr>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20 737,0</w:t>
            </w:r>
          </w:p>
        </w:tc>
        <w:tc>
          <w:tcPr>
            <w:tcW w:w="1609" w:type="dxa"/>
          </w:tcPr>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19 341,5</w:t>
            </w:r>
          </w:p>
        </w:tc>
        <w:tc>
          <w:tcPr>
            <w:tcW w:w="1601" w:type="dxa"/>
            <w:tcBorders>
              <w:right w:val="single" w:sz="4" w:space="0" w:color="auto"/>
            </w:tcBorders>
          </w:tcPr>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- 1 395,5</w:t>
            </w:r>
          </w:p>
        </w:tc>
        <w:tc>
          <w:tcPr>
            <w:tcW w:w="1650" w:type="dxa"/>
            <w:tcBorders>
              <w:left w:val="single" w:sz="4" w:space="0" w:color="auto"/>
            </w:tcBorders>
          </w:tcPr>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- 6,7</w:t>
            </w:r>
          </w:p>
        </w:tc>
      </w:tr>
      <w:tr w:rsidR="000B6C07" w:rsidRPr="004107CA" w:rsidTr="004107CA">
        <w:tc>
          <w:tcPr>
            <w:tcW w:w="3202" w:type="dxa"/>
          </w:tcPr>
          <w:p w:rsidR="000B6C07" w:rsidRPr="004107CA" w:rsidRDefault="000B6C07" w:rsidP="004107CA">
            <w:pPr>
              <w:spacing w:after="0" w:line="240" w:lineRule="auto"/>
              <w:contextualSpacing/>
              <w:jc w:val="both"/>
              <w:rPr>
                <w:rFonts w:ascii="Times New Roman" w:hAnsi="Times New Roman"/>
                <w:sz w:val="24"/>
                <w:szCs w:val="24"/>
                <w:lang w:eastAsia="en-US"/>
              </w:rPr>
            </w:pPr>
            <w:r w:rsidRPr="004107CA">
              <w:rPr>
                <w:rFonts w:ascii="Times New Roman" w:hAnsi="Times New Roman"/>
                <w:sz w:val="24"/>
                <w:szCs w:val="24"/>
                <w:lang w:eastAsia="en-US"/>
              </w:rPr>
              <w:t>Депозиты в иностранной валюте, млн. долларов США</w:t>
            </w:r>
          </w:p>
        </w:tc>
        <w:tc>
          <w:tcPr>
            <w:tcW w:w="1542" w:type="dxa"/>
          </w:tcPr>
          <w:p w:rsidR="000B6C07" w:rsidRPr="004107CA" w:rsidRDefault="000B6C07" w:rsidP="004107CA">
            <w:pPr>
              <w:spacing w:after="0" w:line="240" w:lineRule="auto"/>
              <w:contextualSpacing/>
              <w:jc w:val="center"/>
              <w:rPr>
                <w:rFonts w:ascii="Times New Roman" w:hAnsi="Times New Roman"/>
                <w:sz w:val="24"/>
                <w:szCs w:val="24"/>
                <w:lang w:eastAsia="en-US"/>
              </w:rPr>
            </w:pPr>
          </w:p>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5 663,3</w:t>
            </w:r>
          </w:p>
        </w:tc>
        <w:tc>
          <w:tcPr>
            <w:tcW w:w="1609" w:type="dxa"/>
          </w:tcPr>
          <w:p w:rsidR="000B6C07" w:rsidRPr="004107CA" w:rsidRDefault="000B6C07" w:rsidP="004107CA">
            <w:pPr>
              <w:spacing w:after="0" w:line="240" w:lineRule="auto"/>
              <w:contextualSpacing/>
              <w:jc w:val="center"/>
              <w:rPr>
                <w:rFonts w:ascii="Times New Roman" w:hAnsi="Times New Roman"/>
                <w:sz w:val="24"/>
                <w:szCs w:val="24"/>
                <w:lang w:eastAsia="en-US"/>
              </w:rPr>
            </w:pPr>
          </w:p>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5 467,7</w:t>
            </w:r>
          </w:p>
        </w:tc>
        <w:tc>
          <w:tcPr>
            <w:tcW w:w="1601" w:type="dxa"/>
            <w:tcBorders>
              <w:right w:val="single" w:sz="4" w:space="0" w:color="auto"/>
            </w:tcBorders>
          </w:tcPr>
          <w:p w:rsidR="000B6C07" w:rsidRPr="004107CA" w:rsidRDefault="000B6C07" w:rsidP="004107CA">
            <w:pPr>
              <w:spacing w:after="0" w:line="240" w:lineRule="auto"/>
              <w:contextualSpacing/>
              <w:jc w:val="center"/>
              <w:rPr>
                <w:rFonts w:ascii="Times New Roman" w:hAnsi="Times New Roman"/>
                <w:sz w:val="24"/>
                <w:szCs w:val="24"/>
                <w:lang w:eastAsia="en-US"/>
              </w:rPr>
            </w:pPr>
          </w:p>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- 195,6</w:t>
            </w:r>
          </w:p>
        </w:tc>
        <w:tc>
          <w:tcPr>
            <w:tcW w:w="1650" w:type="dxa"/>
            <w:tcBorders>
              <w:left w:val="single" w:sz="4" w:space="0" w:color="auto"/>
            </w:tcBorders>
          </w:tcPr>
          <w:p w:rsidR="000B6C07" w:rsidRPr="004107CA" w:rsidRDefault="000B6C07" w:rsidP="004107CA">
            <w:pPr>
              <w:spacing w:after="0" w:line="240" w:lineRule="auto"/>
              <w:contextualSpacing/>
              <w:jc w:val="center"/>
              <w:rPr>
                <w:rFonts w:ascii="Times New Roman" w:hAnsi="Times New Roman"/>
                <w:sz w:val="24"/>
                <w:szCs w:val="24"/>
                <w:lang w:eastAsia="en-US"/>
              </w:rPr>
            </w:pPr>
          </w:p>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- 3,5</w:t>
            </w:r>
          </w:p>
        </w:tc>
      </w:tr>
      <w:tr w:rsidR="000B6C07" w:rsidRPr="004107CA" w:rsidTr="004107CA">
        <w:tc>
          <w:tcPr>
            <w:tcW w:w="3202" w:type="dxa"/>
          </w:tcPr>
          <w:p w:rsidR="000B6C07" w:rsidRPr="004107CA" w:rsidRDefault="000B6C07" w:rsidP="004107CA">
            <w:pPr>
              <w:spacing w:after="0" w:line="240" w:lineRule="auto"/>
              <w:contextualSpacing/>
              <w:jc w:val="right"/>
              <w:rPr>
                <w:rFonts w:ascii="Times New Roman" w:hAnsi="Times New Roman"/>
                <w:sz w:val="24"/>
                <w:szCs w:val="24"/>
                <w:lang w:eastAsia="en-US"/>
              </w:rPr>
            </w:pPr>
            <w:r w:rsidRPr="004107CA">
              <w:rPr>
                <w:rFonts w:ascii="Times New Roman" w:hAnsi="Times New Roman"/>
                <w:sz w:val="24"/>
                <w:szCs w:val="24"/>
                <w:lang w:eastAsia="en-US"/>
              </w:rPr>
              <w:t>физические лица</w:t>
            </w:r>
          </w:p>
        </w:tc>
        <w:tc>
          <w:tcPr>
            <w:tcW w:w="1542" w:type="dxa"/>
          </w:tcPr>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3 542,0</w:t>
            </w:r>
          </w:p>
        </w:tc>
        <w:tc>
          <w:tcPr>
            <w:tcW w:w="1609" w:type="dxa"/>
          </w:tcPr>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3 546,7</w:t>
            </w:r>
          </w:p>
        </w:tc>
        <w:tc>
          <w:tcPr>
            <w:tcW w:w="1601" w:type="dxa"/>
            <w:tcBorders>
              <w:right w:val="single" w:sz="4" w:space="0" w:color="auto"/>
            </w:tcBorders>
          </w:tcPr>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+ 4,7</w:t>
            </w:r>
          </w:p>
        </w:tc>
        <w:tc>
          <w:tcPr>
            <w:tcW w:w="1650" w:type="dxa"/>
            <w:tcBorders>
              <w:left w:val="single" w:sz="4" w:space="0" w:color="auto"/>
            </w:tcBorders>
          </w:tcPr>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+ 0,1</w:t>
            </w:r>
          </w:p>
        </w:tc>
      </w:tr>
      <w:tr w:rsidR="000B6C07" w:rsidRPr="004107CA" w:rsidTr="004107CA">
        <w:tc>
          <w:tcPr>
            <w:tcW w:w="3202" w:type="dxa"/>
          </w:tcPr>
          <w:p w:rsidR="000B6C07" w:rsidRPr="004107CA" w:rsidRDefault="000B6C07" w:rsidP="004107CA">
            <w:pPr>
              <w:spacing w:after="0" w:line="240" w:lineRule="auto"/>
              <w:contextualSpacing/>
              <w:jc w:val="right"/>
              <w:rPr>
                <w:rFonts w:ascii="Times New Roman" w:hAnsi="Times New Roman"/>
                <w:sz w:val="24"/>
                <w:szCs w:val="24"/>
                <w:lang w:eastAsia="en-US"/>
              </w:rPr>
            </w:pPr>
            <w:r w:rsidRPr="004107CA">
              <w:rPr>
                <w:rFonts w:ascii="Times New Roman" w:hAnsi="Times New Roman"/>
                <w:sz w:val="24"/>
                <w:szCs w:val="24"/>
                <w:lang w:eastAsia="en-US"/>
              </w:rPr>
              <w:t>юридические лица</w:t>
            </w:r>
          </w:p>
        </w:tc>
        <w:tc>
          <w:tcPr>
            <w:tcW w:w="1542" w:type="dxa"/>
          </w:tcPr>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2 121,3</w:t>
            </w:r>
          </w:p>
        </w:tc>
        <w:tc>
          <w:tcPr>
            <w:tcW w:w="1609" w:type="dxa"/>
          </w:tcPr>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1 921</w:t>
            </w:r>
          </w:p>
        </w:tc>
        <w:tc>
          <w:tcPr>
            <w:tcW w:w="1601" w:type="dxa"/>
            <w:tcBorders>
              <w:right w:val="single" w:sz="4" w:space="0" w:color="auto"/>
            </w:tcBorders>
          </w:tcPr>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- 200,3</w:t>
            </w:r>
          </w:p>
        </w:tc>
        <w:tc>
          <w:tcPr>
            <w:tcW w:w="1650" w:type="dxa"/>
            <w:tcBorders>
              <w:left w:val="single" w:sz="4" w:space="0" w:color="auto"/>
            </w:tcBorders>
          </w:tcPr>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- 9,4</w:t>
            </w:r>
          </w:p>
        </w:tc>
      </w:tr>
      <w:tr w:rsidR="000B6C07" w:rsidRPr="004107CA" w:rsidTr="004107CA">
        <w:tc>
          <w:tcPr>
            <w:tcW w:w="3202" w:type="dxa"/>
          </w:tcPr>
          <w:p w:rsidR="000B6C07" w:rsidRPr="004107CA" w:rsidRDefault="000B6C07" w:rsidP="004107CA">
            <w:pPr>
              <w:spacing w:after="0" w:line="240" w:lineRule="auto"/>
              <w:contextualSpacing/>
              <w:jc w:val="both"/>
              <w:rPr>
                <w:rFonts w:ascii="Times New Roman" w:hAnsi="Times New Roman"/>
                <w:sz w:val="24"/>
                <w:szCs w:val="24"/>
                <w:lang w:eastAsia="en-US"/>
              </w:rPr>
            </w:pPr>
            <w:r w:rsidRPr="004107CA">
              <w:rPr>
                <w:rFonts w:ascii="Times New Roman" w:hAnsi="Times New Roman"/>
                <w:sz w:val="24"/>
                <w:szCs w:val="24"/>
                <w:lang w:eastAsia="en-US"/>
              </w:rPr>
              <w:t>Широкая денежная масса</w:t>
            </w:r>
          </w:p>
        </w:tc>
        <w:tc>
          <w:tcPr>
            <w:tcW w:w="1542" w:type="dxa"/>
          </w:tcPr>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38 107,1</w:t>
            </w:r>
          </w:p>
        </w:tc>
        <w:tc>
          <w:tcPr>
            <w:tcW w:w="1609" w:type="dxa"/>
          </w:tcPr>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36 718,7</w:t>
            </w:r>
          </w:p>
        </w:tc>
        <w:tc>
          <w:tcPr>
            <w:tcW w:w="1601" w:type="dxa"/>
            <w:tcBorders>
              <w:right w:val="single" w:sz="4" w:space="0" w:color="auto"/>
            </w:tcBorders>
          </w:tcPr>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- 1 388,4</w:t>
            </w:r>
          </w:p>
        </w:tc>
        <w:tc>
          <w:tcPr>
            <w:tcW w:w="1650" w:type="dxa"/>
            <w:tcBorders>
              <w:left w:val="single" w:sz="4" w:space="0" w:color="auto"/>
            </w:tcBorders>
          </w:tcPr>
          <w:p w:rsidR="000B6C07" w:rsidRPr="004107CA" w:rsidRDefault="000B6C07" w:rsidP="004107CA">
            <w:pPr>
              <w:spacing w:after="0" w:line="240" w:lineRule="auto"/>
              <w:contextualSpacing/>
              <w:jc w:val="center"/>
              <w:rPr>
                <w:rFonts w:ascii="Times New Roman" w:hAnsi="Times New Roman"/>
                <w:sz w:val="24"/>
                <w:szCs w:val="24"/>
                <w:lang w:eastAsia="en-US"/>
              </w:rPr>
            </w:pPr>
            <w:r w:rsidRPr="004107CA">
              <w:rPr>
                <w:rFonts w:ascii="Times New Roman" w:hAnsi="Times New Roman"/>
                <w:sz w:val="24"/>
                <w:szCs w:val="24"/>
                <w:lang w:eastAsia="en-US"/>
              </w:rPr>
              <w:t>- 3,6</w:t>
            </w:r>
          </w:p>
        </w:tc>
      </w:tr>
    </w:tbl>
    <w:p w:rsidR="000B6C07" w:rsidRDefault="000B6C07" w:rsidP="00C06C64">
      <w:pPr>
        <w:spacing w:line="240" w:lineRule="auto"/>
        <w:ind w:firstLine="1418"/>
        <w:contextualSpacing/>
        <w:rPr>
          <w:rFonts w:ascii="Times New Roman" w:hAnsi="Times New Roman"/>
        </w:rPr>
      </w:pPr>
      <w:r w:rsidRPr="00AC48AF">
        <w:rPr>
          <w:rFonts w:ascii="Times New Roman" w:hAnsi="Times New Roman"/>
        </w:rPr>
        <w:t>«Источник: собственная разработка»</w:t>
      </w:r>
    </w:p>
    <w:p w:rsidR="000B6C07" w:rsidRDefault="000B6C07" w:rsidP="00C06C64">
      <w:pPr>
        <w:spacing w:line="240" w:lineRule="auto"/>
        <w:contextualSpacing/>
        <w:jc w:val="center"/>
        <w:rPr>
          <w:rFonts w:ascii="Times New Roman" w:hAnsi="Times New Roman"/>
          <w:sz w:val="28"/>
          <w:szCs w:val="28"/>
        </w:rPr>
      </w:pPr>
    </w:p>
    <w:p w:rsidR="000B6C07" w:rsidRDefault="000B6C07" w:rsidP="00B43506">
      <w:pPr>
        <w:spacing w:line="288" w:lineRule="auto"/>
        <w:ind w:firstLine="851"/>
        <w:contextualSpacing/>
        <w:jc w:val="both"/>
        <w:rPr>
          <w:rFonts w:ascii="Times New Roman" w:hAnsi="Times New Roman"/>
          <w:sz w:val="28"/>
          <w:szCs w:val="28"/>
        </w:rPr>
      </w:pPr>
      <w:r w:rsidRPr="008B4916">
        <w:rPr>
          <w:rFonts w:ascii="Times New Roman" w:hAnsi="Times New Roman"/>
          <w:i/>
          <w:sz w:val="28"/>
          <w:szCs w:val="28"/>
        </w:rPr>
        <w:t>Балансовые факторы изменения денежной массы.</w:t>
      </w:r>
      <w:r>
        <w:rPr>
          <w:rFonts w:ascii="Times New Roman" w:hAnsi="Times New Roman"/>
          <w:b/>
          <w:sz w:val="28"/>
          <w:szCs w:val="28"/>
        </w:rPr>
        <w:t xml:space="preserve"> </w:t>
      </w:r>
      <w:r>
        <w:rPr>
          <w:rFonts w:ascii="Times New Roman" w:hAnsi="Times New Roman"/>
          <w:sz w:val="28"/>
          <w:szCs w:val="28"/>
        </w:rPr>
        <w:t>Основными факторами изменения в январе-феврале 2010г. широкой денежной массы явились увеличение чистых иностранных активов банковской системы (ЧИАБС) и снижение чистых внутренних активов банковской системы (ЧВАБС).</w:t>
      </w:r>
    </w:p>
    <w:p w:rsidR="000B6C07" w:rsidRDefault="000B6C07" w:rsidP="00B43506">
      <w:pPr>
        <w:spacing w:line="288" w:lineRule="auto"/>
        <w:ind w:firstLine="851"/>
        <w:contextualSpacing/>
        <w:jc w:val="both"/>
        <w:rPr>
          <w:rFonts w:ascii="Times New Roman" w:hAnsi="Times New Roman"/>
          <w:sz w:val="28"/>
          <w:szCs w:val="28"/>
        </w:rPr>
      </w:pPr>
      <w:r>
        <w:rPr>
          <w:rFonts w:ascii="Times New Roman" w:hAnsi="Times New Roman"/>
          <w:sz w:val="28"/>
          <w:szCs w:val="28"/>
        </w:rPr>
        <w:t>Основными факторами изменения широкой денежной массы в январе-феврале 2010г. стали:</w:t>
      </w:r>
    </w:p>
    <w:p w:rsidR="000B6C07" w:rsidRDefault="000B6C07" w:rsidP="00B43506">
      <w:pPr>
        <w:spacing w:line="288" w:lineRule="auto"/>
        <w:ind w:firstLine="851"/>
        <w:contextualSpacing/>
        <w:jc w:val="both"/>
        <w:rPr>
          <w:rFonts w:ascii="Times New Roman" w:hAnsi="Times New Roman"/>
          <w:sz w:val="28"/>
          <w:szCs w:val="28"/>
        </w:rPr>
      </w:pPr>
      <w:r>
        <w:rPr>
          <w:rFonts w:ascii="Times New Roman" w:hAnsi="Times New Roman"/>
          <w:sz w:val="28"/>
          <w:szCs w:val="28"/>
        </w:rPr>
        <w:t>- увеличение ЧИАБС на 311 млн. долларов США (на 11,1 процента), которые на 1 марта 2010г. составили 3 106,4 млн. долларов США. Их увеличение произошло в основном за счет роста чистых иностранных активов банков. Данное изменение за январь-февраль 2010г. сложилось за счет  снижения иностранных пассивов банков (на 284,5 млн. долларов США, или на 8 процентов) при незначительном уменьшения иностранных активов;</w:t>
      </w:r>
    </w:p>
    <w:p w:rsidR="000B6C07" w:rsidRDefault="000B6C07" w:rsidP="00B43506">
      <w:pPr>
        <w:spacing w:line="288" w:lineRule="auto"/>
        <w:ind w:firstLine="851"/>
        <w:contextualSpacing/>
        <w:jc w:val="both"/>
        <w:rPr>
          <w:rFonts w:ascii="Times New Roman" w:hAnsi="Times New Roman"/>
          <w:sz w:val="28"/>
          <w:szCs w:val="28"/>
        </w:rPr>
      </w:pPr>
      <w:r>
        <w:rPr>
          <w:rFonts w:ascii="Times New Roman" w:hAnsi="Times New Roman"/>
          <w:sz w:val="28"/>
          <w:szCs w:val="28"/>
        </w:rPr>
        <w:t>- снижение ЧВАБС на 8,2 процента за счет сокращения чистого кредита органам государственного управления, вызванного в основном ростом депозитов Правительства  на счетах в Национальном банке, при увеличении требований банков к экономике на 1,4 процента.</w:t>
      </w:r>
    </w:p>
    <w:p w:rsidR="000B6C07" w:rsidRDefault="000B6C07" w:rsidP="00B43506">
      <w:pPr>
        <w:spacing w:line="288" w:lineRule="auto"/>
        <w:ind w:firstLine="851"/>
        <w:contextualSpacing/>
        <w:jc w:val="both"/>
        <w:rPr>
          <w:rFonts w:ascii="Times New Roman" w:hAnsi="Times New Roman"/>
          <w:sz w:val="28"/>
          <w:szCs w:val="28"/>
        </w:rPr>
      </w:pPr>
      <w:r w:rsidRPr="002C21FF">
        <w:rPr>
          <w:rFonts w:ascii="Times New Roman" w:hAnsi="Times New Roman"/>
          <w:i/>
          <w:sz w:val="28"/>
          <w:szCs w:val="28"/>
        </w:rPr>
        <w:t xml:space="preserve">Международные резервные активы Республики Беларусь </w:t>
      </w:r>
      <w:r>
        <w:rPr>
          <w:rFonts w:ascii="Times New Roman" w:hAnsi="Times New Roman"/>
          <w:sz w:val="28"/>
          <w:szCs w:val="28"/>
        </w:rPr>
        <w:t>на 1 марта 2010г.:</w:t>
      </w:r>
    </w:p>
    <w:p w:rsidR="000B6C07" w:rsidRDefault="000B6C07" w:rsidP="00B43506">
      <w:pPr>
        <w:spacing w:line="288" w:lineRule="auto"/>
        <w:ind w:firstLine="851"/>
        <w:contextualSpacing/>
        <w:jc w:val="both"/>
        <w:rPr>
          <w:rFonts w:ascii="Times New Roman" w:hAnsi="Times New Roman"/>
          <w:sz w:val="28"/>
          <w:szCs w:val="28"/>
        </w:rPr>
      </w:pPr>
      <w:r>
        <w:rPr>
          <w:rFonts w:ascii="Times New Roman" w:hAnsi="Times New Roman"/>
          <w:sz w:val="28"/>
          <w:szCs w:val="28"/>
        </w:rPr>
        <w:t>· в национальном определении составили 5 910 млн. долларов США и уменьшились с начала 2010 года  на 1,1 процента (на 68,5 млн. долларов США);</w:t>
      </w:r>
    </w:p>
    <w:p w:rsidR="000B6C07" w:rsidRDefault="000B6C07" w:rsidP="00B43506">
      <w:pPr>
        <w:spacing w:line="288" w:lineRule="auto"/>
        <w:ind w:firstLine="851"/>
        <w:contextualSpacing/>
        <w:jc w:val="both"/>
        <w:rPr>
          <w:rFonts w:ascii="Times New Roman" w:hAnsi="Times New Roman"/>
          <w:sz w:val="28"/>
          <w:szCs w:val="28"/>
        </w:rPr>
      </w:pPr>
      <w:r>
        <w:rPr>
          <w:rFonts w:ascii="Times New Roman" w:hAnsi="Times New Roman"/>
          <w:sz w:val="28"/>
          <w:szCs w:val="28"/>
        </w:rPr>
        <w:t>·    в определении ССРД  МВФ составили 5 777,2 млн. долларов США и уменьшились с начала 2010 года на 1,3 процента (на 75,3 млн. долларов США).</w:t>
      </w:r>
    </w:p>
    <w:p w:rsidR="000B6C07" w:rsidRPr="004E7841" w:rsidRDefault="000B6C07" w:rsidP="00B43506">
      <w:pPr>
        <w:spacing w:line="288" w:lineRule="auto"/>
        <w:ind w:firstLine="851"/>
        <w:contextualSpacing/>
        <w:jc w:val="both"/>
        <w:rPr>
          <w:rFonts w:ascii="Times New Roman" w:hAnsi="Times New Roman"/>
          <w:sz w:val="28"/>
          <w:szCs w:val="28"/>
        </w:rPr>
      </w:pPr>
      <w:r w:rsidRPr="004E7841">
        <w:rPr>
          <w:rFonts w:ascii="Times New Roman" w:hAnsi="Times New Roman"/>
          <w:sz w:val="28"/>
          <w:szCs w:val="28"/>
        </w:rPr>
        <w:t>В текущем году в Беларуси отмечается замедление динамики инфляционных процессов. Так, в годовом исчислении (т.е. за последние 12 месяцев) инфляция в марте 2010 г. составила 6,4%, что заметно меньше текущего значения ставки рефинансирования Нац</w:t>
      </w:r>
      <w:r>
        <w:rPr>
          <w:rFonts w:ascii="Times New Roman" w:hAnsi="Times New Roman"/>
          <w:sz w:val="28"/>
          <w:szCs w:val="28"/>
        </w:rPr>
        <w:t xml:space="preserve">ионального </w:t>
      </w:r>
      <w:r w:rsidRPr="004E7841">
        <w:rPr>
          <w:rFonts w:ascii="Times New Roman" w:hAnsi="Times New Roman"/>
          <w:sz w:val="28"/>
          <w:szCs w:val="28"/>
        </w:rPr>
        <w:t>банка.</w:t>
      </w:r>
    </w:p>
    <w:p w:rsidR="000B6C07" w:rsidRPr="004E7841" w:rsidRDefault="000B6C07" w:rsidP="00B43506">
      <w:pPr>
        <w:spacing w:line="288" w:lineRule="auto"/>
        <w:ind w:firstLine="851"/>
        <w:contextualSpacing/>
        <w:jc w:val="both"/>
        <w:rPr>
          <w:rFonts w:ascii="Times New Roman" w:hAnsi="Times New Roman"/>
          <w:sz w:val="28"/>
          <w:szCs w:val="28"/>
        </w:rPr>
      </w:pPr>
      <w:r w:rsidRPr="004E7841">
        <w:rPr>
          <w:rFonts w:ascii="Times New Roman" w:hAnsi="Times New Roman"/>
          <w:sz w:val="28"/>
          <w:szCs w:val="28"/>
        </w:rPr>
        <w:t xml:space="preserve">Национальный банк Беларуси планирует снизить ставку рефинансирования во втором квартале 2010 года до 12% годовых. </w:t>
      </w:r>
    </w:p>
    <w:p w:rsidR="000B6C07" w:rsidRPr="004E7841" w:rsidRDefault="000B6C07" w:rsidP="00B43506">
      <w:pPr>
        <w:spacing w:line="288" w:lineRule="auto"/>
        <w:ind w:firstLine="851"/>
        <w:contextualSpacing/>
        <w:jc w:val="both"/>
        <w:rPr>
          <w:rFonts w:ascii="Times New Roman" w:hAnsi="Times New Roman"/>
          <w:sz w:val="28"/>
          <w:szCs w:val="28"/>
        </w:rPr>
      </w:pPr>
      <w:r w:rsidRPr="004E7841">
        <w:rPr>
          <w:rFonts w:ascii="Times New Roman" w:hAnsi="Times New Roman"/>
          <w:sz w:val="28"/>
          <w:szCs w:val="28"/>
        </w:rPr>
        <w:t>Процентная политика будет ориентирована на снижение общего уровня процентных ставок в экономике при условии обеспечения финансовой стабильности. Ставка рефинансирования на 19.04.2010 год составляет 12,5% годовых, что на 0,5 процентных пункта ниже, чем в январе 2010 года. В течение второго квартала 2010 года предполагается снижение ставки рефинансирования до ее верхней границы, предусмотренной Основными направлениями (12% годовых). Это повысит доступность кредитных ресурсов для хозяйствующих субъектов и создаст условия для ускорения роста экономики", - подчеркнули в Нац</w:t>
      </w:r>
      <w:r>
        <w:rPr>
          <w:rFonts w:ascii="Times New Roman" w:hAnsi="Times New Roman"/>
          <w:sz w:val="28"/>
          <w:szCs w:val="28"/>
        </w:rPr>
        <w:t>иональном банке.</w:t>
      </w:r>
    </w:p>
    <w:p w:rsidR="000B6C07" w:rsidRPr="004E7841" w:rsidRDefault="000B6C07" w:rsidP="00B43506">
      <w:pPr>
        <w:spacing w:line="240" w:lineRule="auto"/>
        <w:contextualSpacing/>
        <w:jc w:val="both"/>
        <w:rPr>
          <w:rFonts w:ascii="Times New Roman" w:hAnsi="Times New Roman"/>
          <w:sz w:val="24"/>
          <w:szCs w:val="24"/>
        </w:rPr>
      </w:pPr>
    </w:p>
    <w:p w:rsidR="000B6C07" w:rsidRPr="00893975" w:rsidRDefault="000B6C07" w:rsidP="004E7841">
      <w:pPr>
        <w:spacing w:line="240" w:lineRule="auto"/>
        <w:jc w:val="center"/>
        <w:rPr>
          <w:lang w:val="en-US"/>
        </w:rPr>
      </w:pPr>
      <w:r w:rsidRPr="001313C1">
        <w:rPr>
          <w:b/>
          <w:sz w:val="32"/>
          <w:szCs w:val="32"/>
        </w:rPr>
        <w:t>Ставка рефинансирования</w:t>
      </w:r>
    </w:p>
    <w:tbl>
      <w:tblPr>
        <w:tblpPr w:leftFromText="180" w:rightFromText="180" w:vertAnchor="text" w:tblpX="1549"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4620"/>
      </w:tblGrid>
      <w:tr w:rsidR="000B6C07" w:rsidRPr="004107CA" w:rsidTr="0077019A">
        <w:trPr>
          <w:trHeight w:val="989"/>
        </w:trPr>
        <w:tc>
          <w:tcPr>
            <w:tcW w:w="2070" w:type="dxa"/>
            <w:vAlign w:val="center"/>
          </w:tcPr>
          <w:p w:rsidR="000B6C07" w:rsidRPr="00ED612E" w:rsidRDefault="000B6C07" w:rsidP="0077019A">
            <w:pPr>
              <w:spacing w:line="240" w:lineRule="exact"/>
              <w:contextualSpacing/>
              <w:jc w:val="center"/>
              <w:rPr>
                <w:rFonts w:ascii="Times New Roman" w:hAnsi="Times New Roman"/>
                <w:i/>
                <w:sz w:val="26"/>
                <w:szCs w:val="26"/>
              </w:rPr>
            </w:pPr>
            <w:r>
              <w:rPr>
                <w:rFonts w:ascii="Times New Roman" w:hAnsi="Times New Roman"/>
                <w:i/>
                <w:sz w:val="26"/>
                <w:szCs w:val="26"/>
              </w:rPr>
              <w:t>Дата начала</w:t>
            </w:r>
            <w:r>
              <w:rPr>
                <w:rFonts w:ascii="Times New Roman" w:hAnsi="Times New Roman"/>
                <w:i/>
                <w:sz w:val="26"/>
                <w:szCs w:val="26"/>
                <w:lang w:val="en-US"/>
              </w:rPr>
              <w:t xml:space="preserve"> </w:t>
            </w:r>
            <w:r w:rsidRPr="00ED612E">
              <w:rPr>
                <w:rFonts w:ascii="Times New Roman" w:hAnsi="Times New Roman"/>
                <w:i/>
                <w:sz w:val="26"/>
                <w:szCs w:val="26"/>
              </w:rPr>
              <w:t>действия</w:t>
            </w:r>
          </w:p>
        </w:tc>
        <w:tc>
          <w:tcPr>
            <w:tcW w:w="4620" w:type="dxa"/>
            <w:vAlign w:val="center"/>
          </w:tcPr>
          <w:p w:rsidR="000B6C07" w:rsidRPr="00ED612E" w:rsidRDefault="000B6C07" w:rsidP="0077019A">
            <w:pPr>
              <w:spacing w:line="240" w:lineRule="exact"/>
              <w:contextualSpacing/>
              <w:jc w:val="center"/>
              <w:rPr>
                <w:rFonts w:ascii="Times New Roman" w:hAnsi="Times New Roman"/>
                <w:i/>
                <w:sz w:val="26"/>
                <w:szCs w:val="26"/>
              </w:rPr>
            </w:pPr>
            <w:r w:rsidRPr="00ED612E">
              <w:rPr>
                <w:rFonts w:ascii="Times New Roman" w:hAnsi="Times New Roman"/>
                <w:i/>
                <w:sz w:val="26"/>
                <w:szCs w:val="26"/>
              </w:rPr>
              <w:t>Разм</w:t>
            </w:r>
            <w:r>
              <w:rPr>
                <w:rFonts w:ascii="Times New Roman" w:hAnsi="Times New Roman"/>
                <w:i/>
                <w:sz w:val="26"/>
                <w:szCs w:val="26"/>
              </w:rPr>
              <w:t>ер ставки рефинансирования</w:t>
            </w:r>
            <w:r w:rsidRPr="00893975">
              <w:rPr>
                <w:rFonts w:ascii="Times New Roman" w:hAnsi="Times New Roman"/>
                <w:i/>
                <w:sz w:val="26"/>
                <w:szCs w:val="26"/>
              </w:rPr>
              <w:t xml:space="preserve"> </w:t>
            </w:r>
            <w:r w:rsidRPr="00ED612E">
              <w:rPr>
                <w:rFonts w:ascii="Times New Roman" w:hAnsi="Times New Roman"/>
                <w:i/>
                <w:sz w:val="26"/>
                <w:szCs w:val="26"/>
              </w:rPr>
              <w:t>(учетной ставки),                                                                              % годовых</w:t>
            </w:r>
          </w:p>
        </w:tc>
      </w:tr>
      <w:tr w:rsidR="000B6C07" w:rsidRPr="004107CA" w:rsidTr="0077019A">
        <w:trPr>
          <w:trHeight w:val="397"/>
        </w:trPr>
        <w:tc>
          <w:tcPr>
            <w:tcW w:w="2070" w:type="dxa"/>
            <w:vAlign w:val="center"/>
          </w:tcPr>
          <w:p w:rsidR="000B6C07" w:rsidRPr="00AC48AF" w:rsidRDefault="000B6C07" w:rsidP="00AC48AF">
            <w:pPr>
              <w:spacing w:line="240" w:lineRule="exact"/>
              <w:contextualSpacing/>
              <w:jc w:val="center"/>
              <w:rPr>
                <w:rFonts w:ascii="Times New Roman" w:hAnsi="Times New Roman"/>
                <w:b/>
                <w:sz w:val="28"/>
                <w:szCs w:val="28"/>
              </w:rPr>
            </w:pPr>
            <w:r w:rsidRPr="00AC48AF">
              <w:rPr>
                <w:rFonts w:ascii="Times New Roman" w:hAnsi="Times New Roman"/>
                <w:b/>
                <w:sz w:val="28"/>
                <w:szCs w:val="28"/>
              </w:rPr>
              <w:t>2009 год</w:t>
            </w:r>
          </w:p>
        </w:tc>
        <w:tc>
          <w:tcPr>
            <w:tcW w:w="4620" w:type="dxa"/>
            <w:vAlign w:val="center"/>
          </w:tcPr>
          <w:p w:rsidR="000B6C07" w:rsidRPr="00AC48AF" w:rsidRDefault="000B6C07" w:rsidP="00AC48AF">
            <w:pPr>
              <w:spacing w:line="240" w:lineRule="exact"/>
              <w:contextualSpacing/>
              <w:jc w:val="center"/>
              <w:rPr>
                <w:rFonts w:ascii="Times New Roman" w:hAnsi="Times New Roman"/>
                <w:sz w:val="28"/>
                <w:szCs w:val="28"/>
              </w:rPr>
            </w:pPr>
          </w:p>
        </w:tc>
      </w:tr>
      <w:tr w:rsidR="000B6C07" w:rsidRPr="004107CA" w:rsidTr="0077019A">
        <w:trPr>
          <w:trHeight w:val="433"/>
        </w:trPr>
        <w:tc>
          <w:tcPr>
            <w:tcW w:w="2070" w:type="dxa"/>
            <w:vAlign w:val="center"/>
          </w:tcPr>
          <w:p w:rsidR="000B6C07" w:rsidRPr="00AC48AF" w:rsidRDefault="000B6C07" w:rsidP="00AC48AF">
            <w:pPr>
              <w:spacing w:line="240" w:lineRule="exact"/>
              <w:contextualSpacing/>
              <w:jc w:val="center"/>
              <w:rPr>
                <w:rFonts w:ascii="Times New Roman" w:hAnsi="Times New Roman"/>
                <w:sz w:val="28"/>
                <w:szCs w:val="28"/>
              </w:rPr>
            </w:pPr>
            <w:r w:rsidRPr="00AC48AF">
              <w:rPr>
                <w:rFonts w:ascii="Times New Roman" w:hAnsi="Times New Roman"/>
                <w:sz w:val="28"/>
                <w:szCs w:val="28"/>
              </w:rPr>
              <w:t>08.01.2009</w:t>
            </w:r>
          </w:p>
        </w:tc>
        <w:tc>
          <w:tcPr>
            <w:tcW w:w="4620" w:type="dxa"/>
            <w:vAlign w:val="center"/>
          </w:tcPr>
          <w:p w:rsidR="000B6C07" w:rsidRPr="00AC48AF" w:rsidRDefault="000B6C07" w:rsidP="00AC48AF">
            <w:pPr>
              <w:spacing w:line="240" w:lineRule="exact"/>
              <w:contextualSpacing/>
              <w:jc w:val="center"/>
              <w:rPr>
                <w:rFonts w:ascii="Times New Roman" w:hAnsi="Times New Roman"/>
                <w:sz w:val="28"/>
                <w:szCs w:val="28"/>
              </w:rPr>
            </w:pPr>
            <w:r w:rsidRPr="00AC48AF">
              <w:rPr>
                <w:rFonts w:ascii="Times New Roman" w:hAnsi="Times New Roman"/>
                <w:sz w:val="28"/>
                <w:szCs w:val="28"/>
              </w:rPr>
              <w:t>14</w:t>
            </w:r>
          </w:p>
        </w:tc>
      </w:tr>
      <w:tr w:rsidR="000B6C07" w:rsidRPr="004107CA" w:rsidTr="0077019A">
        <w:trPr>
          <w:trHeight w:val="441"/>
        </w:trPr>
        <w:tc>
          <w:tcPr>
            <w:tcW w:w="2070" w:type="dxa"/>
            <w:vAlign w:val="center"/>
          </w:tcPr>
          <w:p w:rsidR="000B6C07" w:rsidRPr="00AC48AF" w:rsidRDefault="000B6C07" w:rsidP="00AC48AF">
            <w:pPr>
              <w:spacing w:line="240" w:lineRule="exact"/>
              <w:contextualSpacing/>
              <w:jc w:val="center"/>
              <w:rPr>
                <w:rFonts w:ascii="Times New Roman" w:hAnsi="Times New Roman"/>
                <w:sz w:val="28"/>
                <w:szCs w:val="28"/>
              </w:rPr>
            </w:pPr>
            <w:r w:rsidRPr="00AC48AF">
              <w:rPr>
                <w:rFonts w:ascii="Times New Roman" w:hAnsi="Times New Roman"/>
                <w:sz w:val="28"/>
                <w:szCs w:val="28"/>
              </w:rPr>
              <w:t>01.12.2009</w:t>
            </w:r>
          </w:p>
        </w:tc>
        <w:tc>
          <w:tcPr>
            <w:tcW w:w="4620" w:type="dxa"/>
            <w:vAlign w:val="center"/>
          </w:tcPr>
          <w:p w:rsidR="000B6C07" w:rsidRPr="00AC48AF" w:rsidRDefault="000B6C07" w:rsidP="00AC48AF">
            <w:pPr>
              <w:spacing w:line="240" w:lineRule="exact"/>
              <w:contextualSpacing/>
              <w:jc w:val="center"/>
              <w:rPr>
                <w:rFonts w:ascii="Times New Roman" w:hAnsi="Times New Roman"/>
                <w:sz w:val="28"/>
                <w:szCs w:val="28"/>
              </w:rPr>
            </w:pPr>
            <w:r w:rsidRPr="00AC48AF">
              <w:rPr>
                <w:rFonts w:ascii="Times New Roman" w:hAnsi="Times New Roman"/>
                <w:sz w:val="28"/>
                <w:szCs w:val="28"/>
              </w:rPr>
              <w:t>13,5</w:t>
            </w:r>
          </w:p>
        </w:tc>
      </w:tr>
      <w:tr w:rsidR="000B6C07" w:rsidRPr="004107CA" w:rsidTr="0077019A">
        <w:trPr>
          <w:trHeight w:val="449"/>
        </w:trPr>
        <w:tc>
          <w:tcPr>
            <w:tcW w:w="2070" w:type="dxa"/>
            <w:vAlign w:val="center"/>
          </w:tcPr>
          <w:p w:rsidR="000B6C07" w:rsidRPr="00AC48AF" w:rsidRDefault="000B6C07" w:rsidP="00AC48AF">
            <w:pPr>
              <w:spacing w:line="240" w:lineRule="exact"/>
              <w:contextualSpacing/>
              <w:jc w:val="center"/>
              <w:rPr>
                <w:rFonts w:ascii="Times New Roman" w:hAnsi="Times New Roman"/>
                <w:b/>
                <w:sz w:val="28"/>
                <w:szCs w:val="28"/>
              </w:rPr>
            </w:pPr>
            <w:r w:rsidRPr="00AC48AF">
              <w:rPr>
                <w:rFonts w:ascii="Times New Roman" w:hAnsi="Times New Roman"/>
                <w:b/>
                <w:sz w:val="28"/>
                <w:szCs w:val="28"/>
              </w:rPr>
              <w:t>2010 год</w:t>
            </w:r>
          </w:p>
        </w:tc>
        <w:tc>
          <w:tcPr>
            <w:tcW w:w="4620" w:type="dxa"/>
            <w:vAlign w:val="center"/>
          </w:tcPr>
          <w:p w:rsidR="000B6C07" w:rsidRPr="00AC48AF" w:rsidRDefault="000B6C07" w:rsidP="00AC48AF">
            <w:pPr>
              <w:spacing w:line="240" w:lineRule="exact"/>
              <w:contextualSpacing/>
              <w:jc w:val="center"/>
              <w:rPr>
                <w:rFonts w:ascii="Times New Roman" w:hAnsi="Times New Roman"/>
                <w:sz w:val="28"/>
                <w:szCs w:val="28"/>
              </w:rPr>
            </w:pPr>
          </w:p>
        </w:tc>
      </w:tr>
      <w:tr w:rsidR="000B6C07" w:rsidRPr="004107CA" w:rsidTr="0077019A">
        <w:trPr>
          <w:trHeight w:val="457"/>
        </w:trPr>
        <w:tc>
          <w:tcPr>
            <w:tcW w:w="2070" w:type="dxa"/>
            <w:vAlign w:val="center"/>
          </w:tcPr>
          <w:p w:rsidR="000B6C07" w:rsidRPr="00AC48AF" w:rsidRDefault="000B6C07" w:rsidP="00AC48AF">
            <w:pPr>
              <w:spacing w:line="240" w:lineRule="exact"/>
              <w:contextualSpacing/>
              <w:jc w:val="center"/>
              <w:rPr>
                <w:rFonts w:ascii="Times New Roman" w:hAnsi="Times New Roman"/>
                <w:sz w:val="28"/>
                <w:szCs w:val="28"/>
              </w:rPr>
            </w:pPr>
            <w:r w:rsidRPr="00AC48AF">
              <w:rPr>
                <w:rFonts w:ascii="Times New Roman" w:hAnsi="Times New Roman"/>
                <w:sz w:val="28"/>
                <w:szCs w:val="28"/>
              </w:rPr>
              <w:t>17.02.2010</w:t>
            </w:r>
          </w:p>
        </w:tc>
        <w:tc>
          <w:tcPr>
            <w:tcW w:w="4620" w:type="dxa"/>
            <w:vAlign w:val="center"/>
          </w:tcPr>
          <w:p w:rsidR="000B6C07" w:rsidRPr="00AC48AF" w:rsidRDefault="000B6C07" w:rsidP="00AC48AF">
            <w:pPr>
              <w:spacing w:line="240" w:lineRule="exact"/>
              <w:contextualSpacing/>
              <w:jc w:val="center"/>
              <w:rPr>
                <w:rFonts w:ascii="Times New Roman" w:hAnsi="Times New Roman"/>
                <w:sz w:val="28"/>
                <w:szCs w:val="28"/>
              </w:rPr>
            </w:pPr>
            <w:r w:rsidRPr="00AC48AF">
              <w:rPr>
                <w:rFonts w:ascii="Times New Roman" w:hAnsi="Times New Roman"/>
                <w:sz w:val="28"/>
                <w:szCs w:val="28"/>
              </w:rPr>
              <w:t>13</w:t>
            </w:r>
          </w:p>
        </w:tc>
      </w:tr>
      <w:tr w:rsidR="000B6C07" w:rsidRPr="004107CA" w:rsidTr="0077019A">
        <w:trPr>
          <w:trHeight w:val="479"/>
        </w:trPr>
        <w:tc>
          <w:tcPr>
            <w:tcW w:w="2070" w:type="dxa"/>
            <w:vAlign w:val="center"/>
          </w:tcPr>
          <w:p w:rsidR="000B6C07" w:rsidRPr="00AC48AF" w:rsidRDefault="000B6C07" w:rsidP="00AC48AF">
            <w:pPr>
              <w:spacing w:line="240" w:lineRule="exact"/>
              <w:contextualSpacing/>
              <w:jc w:val="center"/>
              <w:rPr>
                <w:rFonts w:ascii="Times New Roman" w:hAnsi="Times New Roman"/>
                <w:sz w:val="28"/>
                <w:szCs w:val="28"/>
              </w:rPr>
            </w:pPr>
            <w:r w:rsidRPr="00AC48AF">
              <w:rPr>
                <w:rFonts w:ascii="Times New Roman" w:hAnsi="Times New Roman"/>
                <w:sz w:val="28"/>
                <w:szCs w:val="28"/>
              </w:rPr>
              <w:t>19.04.2010</w:t>
            </w:r>
          </w:p>
        </w:tc>
        <w:tc>
          <w:tcPr>
            <w:tcW w:w="4620" w:type="dxa"/>
            <w:vAlign w:val="center"/>
          </w:tcPr>
          <w:p w:rsidR="000B6C07" w:rsidRPr="00AC48AF" w:rsidRDefault="000B6C07" w:rsidP="00AC48AF">
            <w:pPr>
              <w:spacing w:line="240" w:lineRule="exact"/>
              <w:contextualSpacing/>
              <w:jc w:val="center"/>
              <w:rPr>
                <w:rFonts w:ascii="Times New Roman" w:hAnsi="Times New Roman"/>
                <w:sz w:val="28"/>
                <w:szCs w:val="28"/>
              </w:rPr>
            </w:pPr>
            <w:r w:rsidRPr="00AC48AF">
              <w:rPr>
                <w:rFonts w:ascii="Times New Roman" w:hAnsi="Times New Roman"/>
                <w:sz w:val="28"/>
                <w:szCs w:val="28"/>
              </w:rPr>
              <w:t>12,5</w:t>
            </w:r>
          </w:p>
        </w:tc>
      </w:tr>
      <w:tr w:rsidR="000B6C07" w:rsidRPr="004107CA" w:rsidTr="0077019A">
        <w:trPr>
          <w:trHeight w:val="466"/>
        </w:trPr>
        <w:tc>
          <w:tcPr>
            <w:tcW w:w="2070" w:type="dxa"/>
            <w:vAlign w:val="center"/>
          </w:tcPr>
          <w:p w:rsidR="000B6C07" w:rsidRPr="00AC48AF" w:rsidRDefault="000B6C07" w:rsidP="00AC48AF">
            <w:pPr>
              <w:spacing w:line="240" w:lineRule="exact"/>
              <w:contextualSpacing/>
              <w:jc w:val="center"/>
              <w:rPr>
                <w:rFonts w:ascii="Times New Roman" w:hAnsi="Times New Roman"/>
                <w:sz w:val="28"/>
                <w:szCs w:val="28"/>
              </w:rPr>
            </w:pPr>
            <w:r w:rsidRPr="00AC48AF">
              <w:rPr>
                <w:rFonts w:ascii="Times New Roman" w:hAnsi="Times New Roman"/>
                <w:sz w:val="28"/>
                <w:szCs w:val="28"/>
              </w:rPr>
              <w:t>12.05.2010</w:t>
            </w:r>
          </w:p>
        </w:tc>
        <w:tc>
          <w:tcPr>
            <w:tcW w:w="4620" w:type="dxa"/>
            <w:vAlign w:val="center"/>
          </w:tcPr>
          <w:p w:rsidR="000B6C07" w:rsidRPr="00AC48AF" w:rsidRDefault="000B6C07" w:rsidP="00AC48AF">
            <w:pPr>
              <w:spacing w:line="240" w:lineRule="exact"/>
              <w:contextualSpacing/>
              <w:jc w:val="center"/>
              <w:rPr>
                <w:rFonts w:ascii="Times New Roman" w:hAnsi="Times New Roman"/>
                <w:sz w:val="28"/>
                <w:szCs w:val="28"/>
              </w:rPr>
            </w:pPr>
            <w:r w:rsidRPr="00AC48AF">
              <w:rPr>
                <w:rFonts w:ascii="Times New Roman" w:hAnsi="Times New Roman"/>
                <w:sz w:val="28"/>
                <w:szCs w:val="28"/>
              </w:rPr>
              <w:t>12**</w:t>
            </w:r>
          </w:p>
        </w:tc>
      </w:tr>
      <w:tr w:rsidR="000B6C07" w:rsidRPr="004107CA" w:rsidTr="00AC48AF">
        <w:trPr>
          <w:trHeight w:val="347"/>
        </w:trPr>
        <w:tc>
          <w:tcPr>
            <w:tcW w:w="2070" w:type="dxa"/>
          </w:tcPr>
          <w:p w:rsidR="000B6C07" w:rsidRPr="004107CA" w:rsidRDefault="000B6C07" w:rsidP="00AC48AF">
            <w:pPr>
              <w:spacing w:line="240" w:lineRule="auto"/>
              <w:jc w:val="center"/>
              <w:rPr>
                <w:rFonts w:ascii="Times New Roman" w:hAnsi="Times New Roman"/>
                <w:sz w:val="28"/>
                <w:szCs w:val="28"/>
                <w:lang w:val="en-US"/>
              </w:rPr>
            </w:pPr>
            <w:r w:rsidRPr="004107CA">
              <w:rPr>
                <w:rFonts w:ascii="Times New Roman" w:hAnsi="Times New Roman"/>
                <w:sz w:val="28"/>
                <w:szCs w:val="28"/>
                <w:lang w:val="en-US"/>
              </w:rPr>
              <w:t>01.10.2010</w:t>
            </w:r>
          </w:p>
        </w:tc>
        <w:tc>
          <w:tcPr>
            <w:tcW w:w="4620" w:type="dxa"/>
          </w:tcPr>
          <w:p w:rsidR="000B6C07" w:rsidRPr="004107CA" w:rsidRDefault="000B6C07" w:rsidP="00AC48AF">
            <w:pPr>
              <w:spacing w:line="240" w:lineRule="auto"/>
              <w:jc w:val="center"/>
              <w:rPr>
                <w:rFonts w:ascii="Times New Roman" w:hAnsi="Times New Roman"/>
                <w:sz w:val="28"/>
                <w:szCs w:val="28"/>
              </w:rPr>
            </w:pPr>
            <w:r w:rsidRPr="004107CA">
              <w:rPr>
                <w:rFonts w:ascii="Times New Roman" w:hAnsi="Times New Roman"/>
                <w:sz w:val="28"/>
                <w:szCs w:val="28"/>
                <w:lang w:val="en-US"/>
              </w:rPr>
              <w:t>10</w:t>
            </w:r>
            <w:r w:rsidRPr="004107CA">
              <w:rPr>
                <w:rFonts w:ascii="Times New Roman" w:hAnsi="Times New Roman"/>
                <w:sz w:val="28"/>
                <w:szCs w:val="28"/>
              </w:rPr>
              <w:t>,25</w:t>
            </w:r>
          </w:p>
        </w:tc>
      </w:tr>
    </w:tbl>
    <w:p w:rsidR="000B6C07" w:rsidRDefault="000B6C07" w:rsidP="00AC48AF">
      <w:pPr>
        <w:spacing w:line="240" w:lineRule="auto"/>
        <w:jc w:val="both"/>
        <w:rPr>
          <w:rFonts w:ascii="Times New Roman" w:hAnsi="Times New Roman"/>
          <w:sz w:val="28"/>
          <w:szCs w:val="28"/>
        </w:rPr>
      </w:pPr>
    </w:p>
    <w:p w:rsidR="000B6C07" w:rsidRDefault="000B6C07" w:rsidP="00AC48AF">
      <w:pPr>
        <w:spacing w:line="240" w:lineRule="auto"/>
        <w:jc w:val="both"/>
        <w:rPr>
          <w:rFonts w:ascii="Times New Roman" w:hAnsi="Times New Roman"/>
          <w:sz w:val="28"/>
          <w:szCs w:val="28"/>
        </w:rPr>
      </w:pPr>
    </w:p>
    <w:p w:rsidR="000B6C07" w:rsidRDefault="000B6C07" w:rsidP="00AC48AF">
      <w:pPr>
        <w:spacing w:line="240" w:lineRule="auto"/>
        <w:jc w:val="both"/>
        <w:rPr>
          <w:rFonts w:ascii="Times New Roman" w:hAnsi="Times New Roman"/>
          <w:sz w:val="28"/>
          <w:szCs w:val="28"/>
        </w:rPr>
      </w:pPr>
    </w:p>
    <w:p w:rsidR="000B6C07" w:rsidRDefault="000B6C07" w:rsidP="00AC48AF">
      <w:pPr>
        <w:spacing w:line="240" w:lineRule="auto"/>
        <w:jc w:val="both"/>
        <w:rPr>
          <w:rFonts w:ascii="Times New Roman" w:hAnsi="Times New Roman"/>
          <w:sz w:val="28"/>
          <w:szCs w:val="28"/>
        </w:rPr>
      </w:pPr>
    </w:p>
    <w:p w:rsidR="000B6C07" w:rsidRDefault="000B6C07" w:rsidP="00AC48AF">
      <w:pPr>
        <w:spacing w:line="240" w:lineRule="auto"/>
        <w:jc w:val="both"/>
        <w:rPr>
          <w:rFonts w:ascii="Times New Roman" w:hAnsi="Times New Roman"/>
          <w:sz w:val="28"/>
          <w:szCs w:val="28"/>
        </w:rPr>
      </w:pPr>
    </w:p>
    <w:p w:rsidR="000B6C07" w:rsidRDefault="000B6C07" w:rsidP="00AC48AF">
      <w:pPr>
        <w:spacing w:line="240" w:lineRule="auto"/>
        <w:jc w:val="both"/>
        <w:rPr>
          <w:rFonts w:ascii="Times New Roman" w:hAnsi="Times New Roman"/>
          <w:sz w:val="28"/>
          <w:szCs w:val="28"/>
        </w:rPr>
      </w:pPr>
    </w:p>
    <w:p w:rsidR="000B6C07" w:rsidRDefault="000B6C07" w:rsidP="00AC48AF">
      <w:pPr>
        <w:spacing w:line="240" w:lineRule="auto"/>
        <w:jc w:val="both"/>
        <w:rPr>
          <w:rFonts w:ascii="Times New Roman" w:hAnsi="Times New Roman"/>
          <w:sz w:val="28"/>
          <w:szCs w:val="28"/>
        </w:rPr>
      </w:pPr>
    </w:p>
    <w:p w:rsidR="000B6C07" w:rsidRDefault="000B6C07" w:rsidP="00AC48AF">
      <w:pPr>
        <w:spacing w:line="240" w:lineRule="auto"/>
        <w:jc w:val="both"/>
        <w:rPr>
          <w:rFonts w:ascii="Times New Roman" w:hAnsi="Times New Roman"/>
          <w:sz w:val="28"/>
          <w:szCs w:val="28"/>
        </w:rPr>
      </w:pPr>
    </w:p>
    <w:p w:rsidR="000B6C07" w:rsidRDefault="000B6C07" w:rsidP="00AC48AF">
      <w:pPr>
        <w:spacing w:line="240" w:lineRule="auto"/>
        <w:jc w:val="both"/>
        <w:rPr>
          <w:rFonts w:ascii="Times New Roman" w:hAnsi="Times New Roman"/>
          <w:sz w:val="28"/>
          <w:szCs w:val="28"/>
        </w:rPr>
      </w:pPr>
    </w:p>
    <w:p w:rsidR="000B6C07" w:rsidRDefault="000B6C07" w:rsidP="00AC48AF">
      <w:pPr>
        <w:spacing w:line="240" w:lineRule="auto"/>
        <w:ind w:firstLine="851"/>
        <w:contextualSpacing/>
        <w:jc w:val="both"/>
        <w:rPr>
          <w:rFonts w:ascii="Times New Roman" w:hAnsi="Times New Roman"/>
        </w:rPr>
      </w:pPr>
      <w:r>
        <w:rPr>
          <w:rFonts w:ascii="Times New Roman" w:hAnsi="Times New Roman"/>
        </w:rPr>
        <w:t xml:space="preserve">  </w:t>
      </w:r>
    </w:p>
    <w:p w:rsidR="000B6C07" w:rsidRDefault="000B6C07" w:rsidP="00AC48AF">
      <w:pPr>
        <w:spacing w:line="240" w:lineRule="auto"/>
        <w:ind w:firstLine="1418"/>
        <w:contextualSpacing/>
        <w:jc w:val="both"/>
        <w:rPr>
          <w:rFonts w:ascii="Times New Roman" w:hAnsi="Times New Roman"/>
          <w:lang w:val="en-US"/>
        </w:rPr>
      </w:pPr>
      <w:r w:rsidRPr="00AC48AF">
        <w:rPr>
          <w:rFonts w:ascii="Times New Roman" w:hAnsi="Times New Roman"/>
        </w:rPr>
        <w:t>«Источник: собственная разработка»</w:t>
      </w:r>
    </w:p>
    <w:p w:rsidR="000B6C07" w:rsidRPr="00C06C64" w:rsidRDefault="000B6C07" w:rsidP="00AC48AF">
      <w:pPr>
        <w:spacing w:line="240" w:lineRule="auto"/>
        <w:ind w:firstLine="1418"/>
        <w:contextualSpacing/>
        <w:jc w:val="both"/>
        <w:rPr>
          <w:rFonts w:ascii="Times New Roman" w:hAnsi="Times New Roman"/>
          <w:lang w:val="en-US"/>
        </w:rPr>
      </w:pPr>
    </w:p>
    <w:p w:rsidR="000B6C07" w:rsidRPr="00AC48AF" w:rsidRDefault="000B6C07" w:rsidP="00AC48AF">
      <w:pPr>
        <w:spacing w:line="240" w:lineRule="auto"/>
        <w:ind w:firstLine="1418"/>
        <w:contextualSpacing/>
        <w:jc w:val="both"/>
        <w:rPr>
          <w:rFonts w:ascii="Times New Roman" w:hAnsi="Times New Roman"/>
        </w:rPr>
      </w:pPr>
    </w:p>
    <w:p w:rsidR="000B6C07" w:rsidRPr="004E7841" w:rsidRDefault="000B6C07" w:rsidP="00B43506">
      <w:pPr>
        <w:spacing w:line="288" w:lineRule="auto"/>
        <w:ind w:firstLine="851"/>
        <w:contextualSpacing/>
        <w:jc w:val="both"/>
        <w:rPr>
          <w:rFonts w:ascii="Times New Roman" w:hAnsi="Times New Roman"/>
          <w:sz w:val="28"/>
          <w:szCs w:val="28"/>
        </w:rPr>
      </w:pPr>
      <w:r w:rsidRPr="004E7841">
        <w:rPr>
          <w:rFonts w:ascii="Times New Roman" w:hAnsi="Times New Roman"/>
          <w:sz w:val="28"/>
          <w:szCs w:val="28"/>
        </w:rPr>
        <w:t>В первом квартале 2010 г. средняя полная процентная ставка по вновь выданным рублевым кредитам юридическим лицам (без учета льготных) составила 20,3% годовых (+0,2 процентного пункта по сравнению с четвертым кварталом 2009 г.), что заметно выше среднего уровня рентабельности реализованной продукции, работ, услуг (в январе-феврале текущего года 7,1%).</w:t>
      </w:r>
    </w:p>
    <w:p w:rsidR="000B6C07" w:rsidRPr="004E7841" w:rsidRDefault="000B6C07" w:rsidP="00B43506">
      <w:pPr>
        <w:spacing w:line="288" w:lineRule="auto"/>
        <w:ind w:firstLine="851"/>
        <w:contextualSpacing/>
        <w:jc w:val="both"/>
        <w:rPr>
          <w:rFonts w:ascii="Times New Roman" w:hAnsi="Times New Roman"/>
          <w:sz w:val="28"/>
          <w:szCs w:val="28"/>
        </w:rPr>
      </w:pPr>
      <w:r w:rsidRPr="004E7841">
        <w:rPr>
          <w:rFonts w:ascii="Times New Roman" w:hAnsi="Times New Roman"/>
          <w:sz w:val="28"/>
          <w:szCs w:val="28"/>
        </w:rPr>
        <w:t xml:space="preserve">С учетом фактической ситуации в национальной экономике, динамики валютного и депозитного рынков Нацбанк предпринял меры по дальнейшему удешевлению кредитных ресурсов. Так, в марте текущего года ставка по новым срочным депозитам в рублях сложилась на уровне 16,1% годовых, что на 1,6 процентного пункта ниже, чем в январе. Объявленная средняя процентная ставка по новым кредитам банков в белорусских рублях составила 19,6% годовых, снизившись по сравнению с январем на 0,9 процентного пункта. </w:t>
      </w:r>
    </w:p>
    <w:p w:rsidR="000B6C07" w:rsidRPr="004E7841" w:rsidRDefault="000B6C07" w:rsidP="00B43506">
      <w:pPr>
        <w:spacing w:line="288" w:lineRule="auto"/>
        <w:ind w:firstLine="851"/>
        <w:contextualSpacing/>
        <w:jc w:val="both"/>
        <w:rPr>
          <w:rFonts w:ascii="Times New Roman" w:hAnsi="Times New Roman"/>
          <w:sz w:val="28"/>
          <w:szCs w:val="28"/>
        </w:rPr>
      </w:pPr>
      <w:r w:rsidRPr="004E7841">
        <w:rPr>
          <w:rFonts w:ascii="Times New Roman" w:hAnsi="Times New Roman"/>
          <w:sz w:val="28"/>
          <w:szCs w:val="28"/>
        </w:rPr>
        <w:t xml:space="preserve">В январе-марте банки выдали кредитов экономике в белорусских рублях и иностранной валюте на сумму почти </w:t>
      </w:r>
      <w:r w:rsidRPr="004E7841">
        <w:rPr>
          <w:rFonts w:ascii="Times New Roman" w:hAnsi="Times New Roman"/>
          <w:sz w:val="28"/>
          <w:szCs w:val="28"/>
          <w:lang w:val="en-US"/>
        </w:rPr>
        <w:t>Br</w:t>
      </w:r>
      <w:r w:rsidRPr="004E7841">
        <w:rPr>
          <w:rFonts w:ascii="Times New Roman" w:hAnsi="Times New Roman"/>
          <w:sz w:val="28"/>
          <w:szCs w:val="28"/>
        </w:rPr>
        <w:t xml:space="preserve">21,6 трлн., что на 38% больше, чем за аналогичный период прошлого года. </w:t>
      </w:r>
    </w:p>
    <w:p w:rsidR="000B6C07" w:rsidRPr="004E7841" w:rsidRDefault="000B6C07" w:rsidP="00B43506">
      <w:pPr>
        <w:spacing w:line="288" w:lineRule="auto"/>
        <w:ind w:firstLine="851"/>
        <w:contextualSpacing/>
        <w:jc w:val="both"/>
        <w:rPr>
          <w:rFonts w:ascii="Times New Roman" w:hAnsi="Times New Roman"/>
          <w:sz w:val="28"/>
          <w:szCs w:val="28"/>
        </w:rPr>
      </w:pPr>
      <w:r w:rsidRPr="004E7841">
        <w:rPr>
          <w:rFonts w:ascii="Times New Roman" w:hAnsi="Times New Roman"/>
          <w:sz w:val="28"/>
          <w:szCs w:val="28"/>
        </w:rPr>
        <w:t xml:space="preserve">Объем привлеченных денежных средств населения за первый квартал текущего года возрос на </w:t>
      </w:r>
      <w:r w:rsidRPr="004E7841">
        <w:rPr>
          <w:rFonts w:ascii="Times New Roman" w:hAnsi="Times New Roman"/>
          <w:sz w:val="28"/>
          <w:szCs w:val="28"/>
          <w:lang w:val="en-US"/>
        </w:rPr>
        <w:t>Br</w:t>
      </w:r>
      <w:r w:rsidRPr="004E7841">
        <w:rPr>
          <w:rFonts w:ascii="Times New Roman" w:hAnsi="Times New Roman"/>
          <w:sz w:val="28"/>
          <w:szCs w:val="28"/>
        </w:rPr>
        <w:t xml:space="preserve">1,57 трлн, или на 8,4%. По состоянию на 1 апреля он составил </w:t>
      </w:r>
      <w:r w:rsidRPr="004E7841">
        <w:rPr>
          <w:rFonts w:ascii="Times New Roman" w:hAnsi="Times New Roman"/>
          <w:sz w:val="28"/>
          <w:szCs w:val="28"/>
          <w:lang w:val="en-US"/>
        </w:rPr>
        <w:t>Br</w:t>
      </w:r>
      <w:r w:rsidRPr="004E7841">
        <w:rPr>
          <w:rFonts w:ascii="Times New Roman" w:hAnsi="Times New Roman"/>
          <w:sz w:val="28"/>
          <w:szCs w:val="28"/>
        </w:rPr>
        <w:t xml:space="preserve">20,33 трлн. В среднем на одного жителя республики на 1 апреля 2010 года приходилось </w:t>
      </w:r>
      <w:r w:rsidRPr="004E7841">
        <w:rPr>
          <w:rFonts w:ascii="Times New Roman" w:hAnsi="Times New Roman"/>
          <w:sz w:val="28"/>
          <w:szCs w:val="28"/>
          <w:lang w:val="en-US"/>
        </w:rPr>
        <w:t>Br</w:t>
      </w:r>
      <w:r w:rsidRPr="004E7841">
        <w:rPr>
          <w:rFonts w:ascii="Times New Roman" w:hAnsi="Times New Roman"/>
          <w:sz w:val="28"/>
          <w:szCs w:val="28"/>
        </w:rPr>
        <w:t xml:space="preserve">2144,1 тыс. сбережений, размещенных в банковских вкладах и сберегательных сертификатах, что эквивалентно $720. Относительно сопоставимой даты прошлого года этот показатель возрос на </w:t>
      </w:r>
      <w:r w:rsidRPr="004E7841">
        <w:rPr>
          <w:rFonts w:ascii="Times New Roman" w:hAnsi="Times New Roman"/>
          <w:sz w:val="28"/>
          <w:szCs w:val="28"/>
          <w:lang w:val="en-US"/>
        </w:rPr>
        <w:t>Br</w:t>
      </w:r>
      <w:r w:rsidRPr="004E7841">
        <w:rPr>
          <w:rFonts w:ascii="Times New Roman" w:hAnsi="Times New Roman"/>
          <w:sz w:val="28"/>
          <w:szCs w:val="28"/>
        </w:rPr>
        <w:t xml:space="preserve">540,7 тыс., или в 1,34 раза. </w:t>
      </w:r>
    </w:p>
    <w:p w:rsidR="000B6C07" w:rsidRPr="004E7841" w:rsidRDefault="000B6C07" w:rsidP="00B43506">
      <w:pPr>
        <w:spacing w:line="288" w:lineRule="auto"/>
        <w:ind w:firstLine="851"/>
        <w:contextualSpacing/>
        <w:jc w:val="both"/>
        <w:rPr>
          <w:rFonts w:ascii="Times New Roman" w:hAnsi="Times New Roman"/>
          <w:sz w:val="28"/>
          <w:szCs w:val="28"/>
        </w:rPr>
      </w:pPr>
      <w:r w:rsidRPr="004E7841">
        <w:rPr>
          <w:rFonts w:ascii="Times New Roman" w:hAnsi="Times New Roman"/>
          <w:sz w:val="28"/>
          <w:szCs w:val="28"/>
        </w:rPr>
        <w:t xml:space="preserve">Курсовая политика по-прежнему будет направлена на поддержание стабильного курса белорусского рубля к корзине иностранных валют с целью обеспечения благоприятных условий внешней торговли и повышения конкурентоспособности отечественных производителей на внешних рынках. </w:t>
      </w:r>
    </w:p>
    <w:p w:rsidR="000B6C07" w:rsidRDefault="000B6C07" w:rsidP="00B43506">
      <w:pPr>
        <w:spacing w:line="288" w:lineRule="auto"/>
        <w:ind w:firstLine="851"/>
        <w:contextualSpacing/>
        <w:jc w:val="both"/>
        <w:rPr>
          <w:rFonts w:ascii="Times New Roman" w:hAnsi="Times New Roman"/>
          <w:sz w:val="28"/>
          <w:szCs w:val="28"/>
        </w:rPr>
      </w:pPr>
      <w:r w:rsidRPr="004E7841">
        <w:rPr>
          <w:rFonts w:ascii="Times New Roman" w:hAnsi="Times New Roman"/>
          <w:sz w:val="28"/>
          <w:szCs w:val="28"/>
        </w:rPr>
        <w:t>Сегодня целесообразным выглядит рассмотрение вопроса о снижении ставки рефинансирования до 10-11% годовых уже в середине текущего года. В свою очередь, банки также должны пожертвовать частью своей прибыли и ускорить снижение процентных ставок по уже выданным кредитам, поскольку для большинства белорусских предприятий и населения страны экономический кризис еще отнюдь не закончился.</w:t>
      </w:r>
    </w:p>
    <w:p w:rsidR="000B6C07" w:rsidRPr="00CE3704" w:rsidRDefault="000B6C07" w:rsidP="00B43506">
      <w:pPr>
        <w:spacing w:line="288" w:lineRule="auto"/>
        <w:ind w:firstLine="851"/>
        <w:contextualSpacing/>
        <w:jc w:val="both"/>
        <w:rPr>
          <w:rFonts w:ascii="Times New Roman" w:hAnsi="Times New Roman"/>
          <w:sz w:val="28"/>
          <w:szCs w:val="28"/>
        </w:rPr>
      </w:pPr>
      <w:r w:rsidRPr="00CE3704">
        <w:rPr>
          <w:rFonts w:ascii="Times New Roman" w:hAnsi="Times New Roman"/>
          <w:sz w:val="28"/>
          <w:szCs w:val="28"/>
        </w:rPr>
        <w:t>Банковская система Республики Беларусь является составным элементом в процессе реализации денежно-кредитной политики.</w:t>
      </w:r>
    </w:p>
    <w:p w:rsidR="000B6C07" w:rsidRPr="00CE3704" w:rsidRDefault="000B6C07" w:rsidP="00B43506">
      <w:pPr>
        <w:spacing w:line="288" w:lineRule="auto"/>
        <w:ind w:firstLine="851"/>
        <w:contextualSpacing/>
        <w:jc w:val="both"/>
        <w:rPr>
          <w:rFonts w:ascii="Times New Roman" w:hAnsi="Times New Roman"/>
          <w:sz w:val="28"/>
          <w:szCs w:val="28"/>
        </w:rPr>
      </w:pPr>
      <w:r w:rsidRPr="00CE3704">
        <w:rPr>
          <w:rFonts w:ascii="Times New Roman" w:hAnsi="Times New Roman"/>
          <w:sz w:val="28"/>
          <w:szCs w:val="28"/>
        </w:rPr>
        <w:t>На 1 апреля 2010 г. в Республике Беларусь право на осуществление банковской деятельности имели 32 банка. Количество банков с иностранным участием в уставном капитале – 25, из них – со 100-% иностранным участием – 8, с иностранным участием свыше 50 % – 14. К государственным банкам относятся 4 банка – ОАО «АСБ Беларусбанк», ОАО «Белагропромбанк», ОАО «Белинвестбанк» и ОАО «Паритетбанк». В совокупном уставном фонде банков доля инвестиций государственных органов и юридических лиц, основанных на государственной форме собственности, на 1апреля 2010 г. составила 70 %. Лицензию (разрешение), предоставляющую право на привлечение вкладов физических лиц, имеют 25 банков.</w:t>
      </w:r>
    </w:p>
    <w:p w:rsidR="000B6C07" w:rsidRPr="00CE3704" w:rsidRDefault="000B6C07" w:rsidP="00B43506">
      <w:pPr>
        <w:spacing w:line="288" w:lineRule="auto"/>
        <w:ind w:firstLine="851"/>
        <w:contextualSpacing/>
        <w:jc w:val="both"/>
        <w:rPr>
          <w:rFonts w:ascii="Times New Roman" w:hAnsi="Times New Roman"/>
          <w:sz w:val="28"/>
          <w:szCs w:val="28"/>
        </w:rPr>
      </w:pPr>
      <w:r w:rsidRPr="00CE3704">
        <w:rPr>
          <w:rFonts w:ascii="Times New Roman" w:hAnsi="Times New Roman"/>
          <w:sz w:val="28"/>
          <w:szCs w:val="28"/>
        </w:rPr>
        <w:t>Для Республики Беларусь характерным остаётся финансирование экономики путем перераспределения государственных ресурсов через банковский сегмент (использование государственных системообразующих банков для поддержки ряда отраслей народного хозяйства), притом, что консолидация банковского сегмента, как и уровень поддержки системообразующих банков, являются значительными.</w:t>
      </w:r>
    </w:p>
    <w:p w:rsidR="000B6C07" w:rsidRPr="00CE3704" w:rsidRDefault="000B6C07" w:rsidP="00B43506">
      <w:pPr>
        <w:spacing w:line="288" w:lineRule="auto"/>
        <w:ind w:firstLine="851"/>
        <w:contextualSpacing/>
        <w:jc w:val="both"/>
        <w:rPr>
          <w:rFonts w:ascii="Times New Roman" w:hAnsi="Times New Roman"/>
          <w:sz w:val="28"/>
          <w:szCs w:val="28"/>
        </w:rPr>
      </w:pPr>
      <w:r w:rsidRPr="00CE3704">
        <w:rPr>
          <w:rFonts w:ascii="Times New Roman" w:hAnsi="Times New Roman"/>
          <w:sz w:val="28"/>
          <w:szCs w:val="28"/>
        </w:rPr>
        <w:t>На протяжении анализируемого периода основные финансовые показатели банковской системы Республики Беларусь оставались на достаточно стабильном уровне. В целом по системе наблюдался несущественный рост активов банков и капитала. Гарантирование государством депозитов населения в банковской системе1 оказало положительное воздействие на уровень доверия к самой банковской системе, и дало возможность удержать ресурсную базу.</w:t>
      </w:r>
    </w:p>
    <w:p w:rsidR="000B6C07" w:rsidRPr="00CE3704" w:rsidRDefault="000B6C07" w:rsidP="00B43506">
      <w:pPr>
        <w:spacing w:line="288" w:lineRule="auto"/>
        <w:ind w:firstLine="851"/>
        <w:contextualSpacing/>
        <w:jc w:val="both"/>
        <w:rPr>
          <w:rFonts w:ascii="Times New Roman" w:hAnsi="Times New Roman"/>
          <w:sz w:val="28"/>
          <w:szCs w:val="28"/>
        </w:rPr>
      </w:pPr>
      <w:r w:rsidRPr="00CE3704">
        <w:rPr>
          <w:rFonts w:ascii="Times New Roman" w:hAnsi="Times New Roman"/>
          <w:sz w:val="28"/>
          <w:szCs w:val="28"/>
        </w:rPr>
        <w:t>Ключевые показатели эффективности деятельности системы (рентабельность активов – 1,41%, рентабельность нормативного капитала – 5,03%) и ликвидности (удельный вес высоколиквидных активов в общих – 19,07%, текущая ликвидность – 94,88%) остаются на приемлемом уровне. Вместе с тем, ввиду ожидаемого ухудшения качества рабочих активов мы не исключаем усиления давления на указанные выше показатели, в том числе, за счет пересмотра кредитных политик банков с последующим увеличением затрат на отчисления в резервы по активным операциям.</w:t>
      </w:r>
    </w:p>
    <w:p w:rsidR="000B6C07" w:rsidRPr="00CE3704" w:rsidRDefault="000B6C07" w:rsidP="00B43506">
      <w:pPr>
        <w:spacing w:line="288" w:lineRule="auto"/>
        <w:ind w:firstLine="851"/>
        <w:contextualSpacing/>
        <w:jc w:val="both"/>
        <w:rPr>
          <w:rFonts w:ascii="Times New Roman" w:hAnsi="Times New Roman"/>
          <w:sz w:val="28"/>
          <w:szCs w:val="28"/>
        </w:rPr>
      </w:pPr>
      <w:r w:rsidRPr="00CE3704">
        <w:rPr>
          <w:rFonts w:ascii="Times New Roman" w:hAnsi="Times New Roman"/>
          <w:sz w:val="28"/>
          <w:szCs w:val="28"/>
        </w:rPr>
        <w:t xml:space="preserve">Собственный капитал банка является основой его коммерческой деятельности, обеспечивает финансовую устойчивость банка и его платежеспособность, служит источником покрытия непредвиденных расходов, которые являются следствием различных рисков банка. </w:t>
      </w:r>
    </w:p>
    <w:p w:rsidR="000B6C07" w:rsidRPr="00E753B6" w:rsidRDefault="000B6C07" w:rsidP="00B43506">
      <w:pPr>
        <w:spacing w:line="288" w:lineRule="auto"/>
        <w:ind w:firstLine="851"/>
        <w:contextualSpacing/>
        <w:jc w:val="both"/>
        <w:rPr>
          <w:rFonts w:ascii="Times New Roman" w:hAnsi="Times New Roman"/>
          <w:sz w:val="28"/>
          <w:szCs w:val="28"/>
        </w:rPr>
      </w:pPr>
      <w:r w:rsidRPr="00CE3704">
        <w:rPr>
          <w:rFonts w:ascii="Times New Roman" w:hAnsi="Times New Roman"/>
          <w:sz w:val="28"/>
          <w:szCs w:val="28"/>
        </w:rPr>
        <w:t>На 1 апреля 2010 года совокупная величина собственного капитала белорусских банков составила 14 027,8 млрд. руб.</w:t>
      </w:r>
    </w:p>
    <w:p w:rsidR="000B6C07" w:rsidRDefault="000B6C07" w:rsidP="00AC48AF">
      <w:pPr>
        <w:spacing w:line="288" w:lineRule="auto"/>
        <w:ind w:firstLine="851"/>
        <w:contextualSpacing/>
        <w:jc w:val="both"/>
        <w:rPr>
          <w:rFonts w:ascii="Times New Roman" w:hAnsi="Times New Roman"/>
          <w:sz w:val="28"/>
          <w:szCs w:val="28"/>
        </w:rPr>
      </w:pPr>
      <w:r w:rsidRPr="00CE3704">
        <w:rPr>
          <w:rFonts w:ascii="Times New Roman" w:hAnsi="Times New Roman"/>
          <w:sz w:val="28"/>
          <w:szCs w:val="28"/>
        </w:rPr>
        <w:t>Объем нормативного капитала банковского сектора на начало 2010 г. составил 13,4 трлн. рублей, увеличившись за истекший год почти на 2,1 трлн. рублей или на 18,5 процента.</w:t>
      </w:r>
    </w:p>
    <w:p w:rsidR="000B6C07" w:rsidRDefault="000B6C07" w:rsidP="00944861">
      <w:pPr>
        <w:ind w:firstLine="708"/>
        <w:contextualSpacing/>
        <w:jc w:val="both"/>
        <w:rPr>
          <w:rFonts w:ascii="Times New Roman" w:hAnsi="Times New Roman"/>
          <w:sz w:val="28"/>
          <w:szCs w:val="28"/>
        </w:rPr>
      </w:pPr>
    </w:p>
    <w:p w:rsidR="000B6C07" w:rsidRPr="00CE3704" w:rsidRDefault="000B6C07" w:rsidP="00CE3704">
      <w:pPr>
        <w:jc w:val="center"/>
        <w:rPr>
          <w:rFonts w:ascii="Cambria" w:hAnsi="Cambria"/>
          <w:b/>
          <w:sz w:val="24"/>
          <w:szCs w:val="24"/>
        </w:rPr>
      </w:pPr>
      <w:r w:rsidRPr="00CE3704">
        <w:rPr>
          <w:rFonts w:ascii="Cambria" w:hAnsi="Cambria"/>
          <w:b/>
          <w:sz w:val="24"/>
          <w:szCs w:val="24"/>
        </w:rPr>
        <w:t>Таблица 1. Капитал банковской системы Республики Беларусь, млрд.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6"/>
        <w:gridCol w:w="2442"/>
        <w:gridCol w:w="2443"/>
        <w:gridCol w:w="2443"/>
      </w:tblGrid>
      <w:tr w:rsidR="000B6C07" w:rsidRPr="004107CA" w:rsidTr="004107CA">
        <w:tc>
          <w:tcPr>
            <w:tcW w:w="2526" w:type="dxa"/>
          </w:tcPr>
          <w:p w:rsidR="000B6C07" w:rsidRPr="004107CA" w:rsidRDefault="000B6C07" w:rsidP="004107CA">
            <w:pPr>
              <w:spacing w:after="0" w:line="240" w:lineRule="auto"/>
              <w:jc w:val="center"/>
              <w:rPr>
                <w:rFonts w:ascii="Times New Roman" w:hAnsi="Times New Roman"/>
                <w:b/>
                <w:sz w:val="24"/>
                <w:szCs w:val="24"/>
                <w:lang w:eastAsia="en-US"/>
              </w:rPr>
            </w:pPr>
            <w:r w:rsidRPr="004107CA">
              <w:rPr>
                <w:rFonts w:ascii="Times New Roman" w:hAnsi="Times New Roman"/>
                <w:b/>
                <w:sz w:val="24"/>
                <w:szCs w:val="24"/>
                <w:lang w:eastAsia="en-US"/>
              </w:rPr>
              <w:t>Показатель</w:t>
            </w:r>
          </w:p>
        </w:tc>
        <w:tc>
          <w:tcPr>
            <w:tcW w:w="2442" w:type="dxa"/>
          </w:tcPr>
          <w:p w:rsidR="000B6C07" w:rsidRPr="004107CA" w:rsidRDefault="000B6C07" w:rsidP="004107CA">
            <w:pPr>
              <w:spacing w:after="0" w:line="240" w:lineRule="auto"/>
              <w:jc w:val="center"/>
              <w:rPr>
                <w:rFonts w:ascii="Times New Roman" w:hAnsi="Times New Roman"/>
                <w:b/>
                <w:sz w:val="24"/>
                <w:szCs w:val="24"/>
                <w:lang w:eastAsia="en-US"/>
              </w:rPr>
            </w:pPr>
            <w:r w:rsidRPr="004107CA">
              <w:rPr>
                <w:rFonts w:ascii="Times New Roman" w:hAnsi="Times New Roman"/>
                <w:b/>
                <w:sz w:val="24"/>
                <w:szCs w:val="24"/>
                <w:lang w:eastAsia="en-US"/>
              </w:rPr>
              <w:t>01.01.2009</w:t>
            </w:r>
          </w:p>
        </w:tc>
        <w:tc>
          <w:tcPr>
            <w:tcW w:w="2443" w:type="dxa"/>
          </w:tcPr>
          <w:p w:rsidR="000B6C07" w:rsidRPr="004107CA" w:rsidRDefault="000B6C07" w:rsidP="004107CA">
            <w:pPr>
              <w:spacing w:after="0" w:line="240" w:lineRule="auto"/>
              <w:jc w:val="center"/>
              <w:rPr>
                <w:rFonts w:ascii="Times New Roman" w:hAnsi="Times New Roman"/>
                <w:b/>
                <w:sz w:val="24"/>
                <w:szCs w:val="24"/>
                <w:lang w:eastAsia="en-US"/>
              </w:rPr>
            </w:pPr>
            <w:r w:rsidRPr="004107CA">
              <w:rPr>
                <w:rFonts w:ascii="Times New Roman" w:hAnsi="Times New Roman"/>
                <w:b/>
                <w:sz w:val="24"/>
                <w:szCs w:val="24"/>
                <w:lang w:eastAsia="en-US"/>
              </w:rPr>
              <w:t>01.10.2009</w:t>
            </w:r>
          </w:p>
        </w:tc>
        <w:tc>
          <w:tcPr>
            <w:tcW w:w="2443" w:type="dxa"/>
          </w:tcPr>
          <w:p w:rsidR="000B6C07" w:rsidRPr="004107CA" w:rsidRDefault="000B6C07" w:rsidP="004107CA">
            <w:pPr>
              <w:spacing w:after="0" w:line="240" w:lineRule="auto"/>
              <w:jc w:val="center"/>
              <w:rPr>
                <w:rFonts w:ascii="Times New Roman" w:hAnsi="Times New Roman"/>
                <w:b/>
                <w:sz w:val="24"/>
                <w:szCs w:val="24"/>
                <w:lang w:eastAsia="en-US"/>
              </w:rPr>
            </w:pPr>
            <w:r w:rsidRPr="004107CA">
              <w:rPr>
                <w:rFonts w:ascii="Times New Roman" w:hAnsi="Times New Roman"/>
                <w:b/>
                <w:sz w:val="24"/>
                <w:szCs w:val="24"/>
                <w:lang w:eastAsia="en-US"/>
              </w:rPr>
              <w:t>01.01.2010</w:t>
            </w:r>
          </w:p>
        </w:tc>
      </w:tr>
      <w:tr w:rsidR="000B6C07" w:rsidRPr="004107CA" w:rsidTr="004107CA">
        <w:tc>
          <w:tcPr>
            <w:tcW w:w="2526" w:type="dxa"/>
          </w:tcPr>
          <w:p w:rsidR="000B6C07" w:rsidRPr="004107CA" w:rsidRDefault="000B6C07" w:rsidP="004107CA">
            <w:pPr>
              <w:spacing w:after="0" w:line="240" w:lineRule="auto"/>
              <w:rPr>
                <w:rFonts w:ascii="Times New Roman" w:hAnsi="Times New Roman"/>
                <w:sz w:val="24"/>
                <w:szCs w:val="24"/>
                <w:lang w:eastAsia="en-US"/>
              </w:rPr>
            </w:pPr>
            <w:r w:rsidRPr="004107CA">
              <w:rPr>
                <w:rFonts w:ascii="Times New Roman" w:hAnsi="Times New Roman"/>
                <w:sz w:val="24"/>
                <w:szCs w:val="24"/>
                <w:lang w:eastAsia="en-US"/>
              </w:rPr>
              <w:t>Уставный фонд</w:t>
            </w:r>
          </w:p>
        </w:tc>
        <w:tc>
          <w:tcPr>
            <w:tcW w:w="2442" w:type="dxa"/>
          </w:tcPr>
          <w:p w:rsidR="000B6C07" w:rsidRPr="004107CA" w:rsidRDefault="000B6C07" w:rsidP="004107CA">
            <w:pPr>
              <w:spacing w:after="0" w:line="240" w:lineRule="auto"/>
              <w:jc w:val="center"/>
              <w:rPr>
                <w:rFonts w:ascii="Times New Roman" w:hAnsi="Times New Roman"/>
                <w:sz w:val="24"/>
                <w:szCs w:val="24"/>
                <w:lang w:eastAsia="en-US"/>
              </w:rPr>
            </w:pPr>
            <w:r w:rsidRPr="004107CA">
              <w:rPr>
                <w:rFonts w:ascii="Times New Roman" w:hAnsi="Times New Roman"/>
                <w:sz w:val="24"/>
                <w:szCs w:val="24"/>
                <w:lang w:eastAsia="en-US"/>
              </w:rPr>
              <w:t>8 677</w:t>
            </w:r>
          </w:p>
        </w:tc>
        <w:tc>
          <w:tcPr>
            <w:tcW w:w="2443" w:type="dxa"/>
          </w:tcPr>
          <w:p w:rsidR="000B6C07" w:rsidRPr="004107CA" w:rsidRDefault="000B6C07" w:rsidP="004107CA">
            <w:pPr>
              <w:spacing w:after="0" w:line="240" w:lineRule="auto"/>
              <w:jc w:val="center"/>
              <w:rPr>
                <w:rFonts w:ascii="Times New Roman" w:hAnsi="Times New Roman"/>
                <w:sz w:val="24"/>
                <w:szCs w:val="24"/>
                <w:lang w:eastAsia="en-US"/>
              </w:rPr>
            </w:pPr>
            <w:r w:rsidRPr="004107CA">
              <w:rPr>
                <w:rFonts w:ascii="Times New Roman" w:hAnsi="Times New Roman"/>
                <w:sz w:val="24"/>
                <w:szCs w:val="24"/>
                <w:lang w:eastAsia="en-US"/>
              </w:rPr>
              <w:t>8 757</w:t>
            </w:r>
          </w:p>
        </w:tc>
        <w:tc>
          <w:tcPr>
            <w:tcW w:w="2443" w:type="dxa"/>
          </w:tcPr>
          <w:p w:rsidR="000B6C07" w:rsidRPr="004107CA" w:rsidRDefault="000B6C07" w:rsidP="004107CA">
            <w:pPr>
              <w:spacing w:after="0" w:line="240" w:lineRule="auto"/>
              <w:jc w:val="center"/>
              <w:rPr>
                <w:rFonts w:ascii="Times New Roman" w:hAnsi="Times New Roman"/>
                <w:sz w:val="24"/>
                <w:szCs w:val="24"/>
                <w:lang w:eastAsia="en-US"/>
              </w:rPr>
            </w:pPr>
            <w:r w:rsidRPr="004107CA">
              <w:rPr>
                <w:rFonts w:ascii="Times New Roman" w:hAnsi="Times New Roman"/>
                <w:sz w:val="24"/>
                <w:szCs w:val="24"/>
                <w:lang w:eastAsia="en-US"/>
              </w:rPr>
              <w:t>9 508</w:t>
            </w:r>
          </w:p>
        </w:tc>
      </w:tr>
      <w:tr w:rsidR="000B6C07" w:rsidRPr="004107CA" w:rsidTr="004107CA">
        <w:tc>
          <w:tcPr>
            <w:tcW w:w="2526" w:type="dxa"/>
          </w:tcPr>
          <w:p w:rsidR="000B6C07" w:rsidRPr="004107CA" w:rsidRDefault="000B6C07" w:rsidP="004107CA">
            <w:pPr>
              <w:spacing w:after="0" w:line="240" w:lineRule="auto"/>
              <w:rPr>
                <w:rFonts w:ascii="Times New Roman" w:hAnsi="Times New Roman"/>
                <w:sz w:val="24"/>
                <w:szCs w:val="24"/>
                <w:lang w:eastAsia="en-US"/>
              </w:rPr>
            </w:pPr>
            <w:r w:rsidRPr="004107CA">
              <w:rPr>
                <w:rFonts w:ascii="Times New Roman" w:hAnsi="Times New Roman"/>
                <w:sz w:val="24"/>
                <w:szCs w:val="24"/>
                <w:lang w:eastAsia="en-US"/>
              </w:rPr>
              <w:t>Эмиссионный доход</w:t>
            </w:r>
          </w:p>
        </w:tc>
        <w:tc>
          <w:tcPr>
            <w:tcW w:w="2442" w:type="dxa"/>
          </w:tcPr>
          <w:p w:rsidR="000B6C07" w:rsidRPr="004107CA" w:rsidRDefault="000B6C07" w:rsidP="004107CA">
            <w:pPr>
              <w:spacing w:after="0" w:line="240" w:lineRule="auto"/>
              <w:jc w:val="center"/>
              <w:rPr>
                <w:rFonts w:ascii="Times New Roman" w:hAnsi="Times New Roman"/>
                <w:sz w:val="24"/>
                <w:szCs w:val="24"/>
                <w:lang w:eastAsia="en-US"/>
              </w:rPr>
            </w:pPr>
            <w:r w:rsidRPr="004107CA">
              <w:rPr>
                <w:rFonts w:ascii="Times New Roman" w:hAnsi="Times New Roman"/>
                <w:sz w:val="24"/>
                <w:szCs w:val="24"/>
                <w:lang w:eastAsia="en-US"/>
              </w:rPr>
              <w:t>34</w:t>
            </w:r>
          </w:p>
        </w:tc>
        <w:tc>
          <w:tcPr>
            <w:tcW w:w="2443" w:type="dxa"/>
          </w:tcPr>
          <w:p w:rsidR="000B6C07" w:rsidRPr="004107CA" w:rsidRDefault="000B6C07" w:rsidP="004107CA">
            <w:pPr>
              <w:spacing w:after="0" w:line="240" w:lineRule="auto"/>
              <w:jc w:val="center"/>
              <w:rPr>
                <w:rFonts w:ascii="Times New Roman" w:hAnsi="Times New Roman"/>
                <w:sz w:val="24"/>
                <w:szCs w:val="24"/>
                <w:lang w:eastAsia="en-US"/>
              </w:rPr>
            </w:pPr>
            <w:r w:rsidRPr="004107CA">
              <w:rPr>
                <w:rFonts w:ascii="Times New Roman" w:hAnsi="Times New Roman"/>
                <w:sz w:val="24"/>
                <w:szCs w:val="24"/>
                <w:lang w:eastAsia="en-US"/>
              </w:rPr>
              <w:t>34</w:t>
            </w:r>
          </w:p>
        </w:tc>
        <w:tc>
          <w:tcPr>
            <w:tcW w:w="2443" w:type="dxa"/>
          </w:tcPr>
          <w:p w:rsidR="000B6C07" w:rsidRPr="004107CA" w:rsidRDefault="000B6C07" w:rsidP="004107CA">
            <w:pPr>
              <w:spacing w:after="0" w:line="240" w:lineRule="auto"/>
              <w:jc w:val="center"/>
              <w:rPr>
                <w:rFonts w:ascii="Times New Roman" w:hAnsi="Times New Roman"/>
                <w:sz w:val="24"/>
                <w:szCs w:val="24"/>
                <w:lang w:eastAsia="en-US"/>
              </w:rPr>
            </w:pPr>
            <w:r w:rsidRPr="004107CA">
              <w:rPr>
                <w:rFonts w:ascii="Times New Roman" w:hAnsi="Times New Roman"/>
                <w:sz w:val="24"/>
                <w:szCs w:val="24"/>
                <w:lang w:eastAsia="en-US"/>
              </w:rPr>
              <w:t>34</w:t>
            </w:r>
          </w:p>
        </w:tc>
      </w:tr>
      <w:tr w:rsidR="000B6C07" w:rsidRPr="004107CA" w:rsidTr="004107CA">
        <w:tc>
          <w:tcPr>
            <w:tcW w:w="2526" w:type="dxa"/>
          </w:tcPr>
          <w:p w:rsidR="000B6C07" w:rsidRPr="004107CA" w:rsidRDefault="000B6C07" w:rsidP="004107CA">
            <w:pPr>
              <w:spacing w:after="0" w:line="240" w:lineRule="auto"/>
              <w:rPr>
                <w:rFonts w:ascii="Times New Roman" w:hAnsi="Times New Roman"/>
                <w:sz w:val="24"/>
                <w:szCs w:val="24"/>
                <w:lang w:eastAsia="en-US"/>
              </w:rPr>
            </w:pPr>
            <w:r w:rsidRPr="004107CA">
              <w:rPr>
                <w:rFonts w:ascii="Times New Roman" w:hAnsi="Times New Roman"/>
                <w:sz w:val="24"/>
                <w:szCs w:val="24"/>
                <w:lang w:eastAsia="en-US"/>
              </w:rPr>
              <w:t>Резервный фонд</w:t>
            </w:r>
          </w:p>
        </w:tc>
        <w:tc>
          <w:tcPr>
            <w:tcW w:w="2442" w:type="dxa"/>
          </w:tcPr>
          <w:p w:rsidR="000B6C07" w:rsidRPr="004107CA" w:rsidRDefault="000B6C07" w:rsidP="004107CA">
            <w:pPr>
              <w:spacing w:after="0" w:line="240" w:lineRule="auto"/>
              <w:jc w:val="center"/>
              <w:rPr>
                <w:rFonts w:ascii="Times New Roman" w:hAnsi="Times New Roman"/>
                <w:sz w:val="24"/>
                <w:szCs w:val="24"/>
                <w:lang w:eastAsia="en-US"/>
              </w:rPr>
            </w:pPr>
            <w:r w:rsidRPr="004107CA">
              <w:rPr>
                <w:rFonts w:ascii="Times New Roman" w:hAnsi="Times New Roman"/>
                <w:sz w:val="24"/>
                <w:szCs w:val="24"/>
                <w:lang w:eastAsia="en-US"/>
              </w:rPr>
              <w:t>356</w:t>
            </w:r>
          </w:p>
        </w:tc>
        <w:tc>
          <w:tcPr>
            <w:tcW w:w="2443" w:type="dxa"/>
          </w:tcPr>
          <w:p w:rsidR="000B6C07" w:rsidRPr="004107CA" w:rsidRDefault="000B6C07" w:rsidP="004107CA">
            <w:pPr>
              <w:spacing w:after="0" w:line="240" w:lineRule="auto"/>
              <w:jc w:val="center"/>
              <w:rPr>
                <w:rFonts w:ascii="Times New Roman" w:hAnsi="Times New Roman"/>
                <w:sz w:val="24"/>
                <w:szCs w:val="24"/>
                <w:lang w:eastAsia="en-US"/>
              </w:rPr>
            </w:pPr>
            <w:r w:rsidRPr="004107CA">
              <w:rPr>
                <w:rFonts w:ascii="Times New Roman" w:hAnsi="Times New Roman"/>
                <w:sz w:val="24"/>
                <w:szCs w:val="24"/>
                <w:lang w:eastAsia="en-US"/>
              </w:rPr>
              <w:t>530</w:t>
            </w:r>
          </w:p>
        </w:tc>
        <w:tc>
          <w:tcPr>
            <w:tcW w:w="2443" w:type="dxa"/>
          </w:tcPr>
          <w:p w:rsidR="000B6C07" w:rsidRPr="004107CA" w:rsidRDefault="000B6C07" w:rsidP="004107CA">
            <w:pPr>
              <w:spacing w:after="0" w:line="240" w:lineRule="auto"/>
              <w:jc w:val="center"/>
              <w:rPr>
                <w:rFonts w:ascii="Times New Roman" w:hAnsi="Times New Roman"/>
                <w:sz w:val="24"/>
                <w:szCs w:val="24"/>
                <w:lang w:eastAsia="en-US"/>
              </w:rPr>
            </w:pPr>
            <w:r w:rsidRPr="004107CA">
              <w:rPr>
                <w:rFonts w:ascii="Times New Roman" w:hAnsi="Times New Roman"/>
                <w:sz w:val="24"/>
                <w:szCs w:val="24"/>
                <w:lang w:eastAsia="en-US"/>
              </w:rPr>
              <w:t>525</w:t>
            </w:r>
          </w:p>
        </w:tc>
      </w:tr>
      <w:tr w:rsidR="000B6C07" w:rsidRPr="004107CA" w:rsidTr="004107CA">
        <w:tc>
          <w:tcPr>
            <w:tcW w:w="2526" w:type="dxa"/>
          </w:tcPr>
          <w:p w:rsidR="000B6C07" w:rsidRPr="004107CA" w:rsidRDefault="000B6C07" w:rsidP="004107CA">
            <w:pPr>
              <w:spacing w:after="0" w:line="240" w:lineRule="auto"/>
              <w:rPr>
                <w:rFonts w:ascii="Times New Roman" w:hAnsi="Times New Roman"/>
                <w:sz w:val="24"/>
                <w:szCs w:val="24"/>
                <w:lang w:eastAsia="en-US"/>
              </w:rPr>
            </w:pPr>
            <w:r w:rsidRPr="004107CA">
              <w:rPr>
                <w:rFonts w:ascii="Times New Roman" w:hAnsi="Times New Roman"/>
                <w:sz w:val="24"/>
                <w:szCs w:val="24"/>
                <w:lang w:eastAsia="en-US"/>
              </w:rPr>
              <w:t>Накопленная прибыль</w:t>
            </w:r>
          </w:p>
        </w:tc>
        <w:tc>
          <w:tcPr>
            <w:tcW w:w="2442" w:type="dxa"/>
          </w:tcPr>
          <w:p w:rsidR="000B6C07" w:rsidRPr="004107CA" w:rsidRDefault="000B6C07" w:rsidP="004107CA">
            <w:pPr>
              <w:spacing w:after="0" w:line="240" w:lineRule="auto"/>
              <w:jc w:val="center"/>
              <w:rPr>
                <w:rFonts w:ascii="Times New Roman" w:hAnsi="Times New Roman"/>
                <w:sz w:val="24"/>
                <w:szCs w:val="24"/>
                <w:lang w:eastAsia="en-US"/>
              </w:rPr>
            </w:pPr>
            <w:r w:rsidRPr="004107CA">
              <w:rPr>
                <w:rFonts w:ascii="Times New Roman" w:hAnsi="Times New Roman"/>
                <w:sz w:val="24"/>
                <w:szCs w:val="24"/>
                <w:lang w:eastAsia="en-US"/>
              </w:rPr>
              <w:t>1 492</w:t>
            </w:r>
          </w:p>
        </w:tc>
        <w:tc>
          <w:tcPr>
            <w:tcW w:w="2443" w:type="dxa"/>
          </w:tcPr>
          <w:p w:rsidR="000B6C07" w:rsidRPr="004107CA" w:rsidRDefault="000B6C07" w:rsidP="004107CA">
            <w:pPr>
              <w:spacing w:after="0" w:line="240" w:lineRule="auto"/>
              <w:jc w:val="center"/>
              <w:rPr>
                <w:rFonts w:ascii="Times New Roman" w:hAnsi="Times New Roman"/>
                <w:sz w:val="24"/>
                <w:szCs w:val="24"/>
                <w:lang w:eastAsia="en-US"/>
              </w:rPr>
            </w:pPr>
            <w:r w:rsidRPr="004107CA">
              <w:rPr>
                <w:rFonts w:ascii="Times New Roman" w:hAnsi="Times New Roman"/>
                <w:sz w:val="24"/>
                <w:szCs w:val="24"/>
                <w:lang w:eastAsia="en-US"/>
              </w:rPr>
              <w:t>1 950</w:t>
            </w:r>
          </w:p>
        </w:tc>
        <w:tc>
          <w:tcPr>
            <w:tcW w:w="2443" w:type="dxa"/>
          </w:tcPr>
          <w:p w:rsidR="000B6C07" w:rsidRPr="004107CA" w:rsidRDefault="000B6C07" w:rsidP="004107CA">
            <w:pPr>
              <w:spacing w:after="0" w:line="240" w:lineRule="auto"/>
              <w:jc w:val="center"/>
              <w:rPr>
                <w:rFonts w:ascii="Times New Roman" w:hAnsi="Times New Roman"/>
                <w:sz w:val="24"/>
                <w:szCs w:val="24"/>
                <w:lang w:eastAsia="en-US"/>
              </w:rPr>
            </w:pPr>
            <w:r w:rsidRPr="004107CA">
              <w:rPr>
                <w:rFonts w:ascii="Times New Roman" w:hAnsi="Times New Roman"/>
                <w:sz w:val="24"/>
                <w:szCs w:val="24"/>
                <w:lang w:eastAsia="en-US"/>
              </w:rPr>
              <w:t>2 252</w:t>
            </w:r>
          </w:p>
        </w:tc>
      </w:tr>
      <w:tr w:rsidR="000B6C07" w:rsidRPr="004107CA" w:rsidTr="004107CA">
        <w:tc>
          <w:tcPr>
            <w:tcW w:w="2526" w:type="dxa"/>
          </w:tcPr>
          <w:p w:rsidR="000B6C07" w:rsidRPr="004107CA" w:rsidRDefault="000B6C07" w:rsidP="004107CA">
            <w:pPr>
              <w:spacing w:after="0" w:line="240" w:lineRule="auto"/>
              <w:rPr>
                <w:rFonts w:ascii="Times New Roman" w:hAnsi="Times New Roman"/>
                <w:sz w:val="24"/>
                <w:szCs w:val="24"/>
                <w:lang w:eastAsia="en-US"/>
              </w:rPr>
            </w:pPr>
            <w:r w:rsidRPr="004107CA">
              <w:rPr>
                <w:rFonts w:ascii="Times New Roman" w:hAnsi="Times New Roman"/>
                <w:sz w:val="24"/>
                <w:szCs w:val="24"/>
                <w:lang w:eastAsia="en-US"/>
              </w:rPr>
              <w:t>Фонд переоценки счетов баланса</w:t>
            </w:r>
          </w:p>
        </w:tc>
        <w:tc>
          <w:tcPr>
            <w:tcW w:w="2442" w:type="dxa"/>
          </w:tcPr>
          <w:p w:rsidR="000B6C07" w:rsidRPr="004107CA" w:rsidRDefault="000B6C07" w:rsidP="004107CA">
            <w:pPr>
              <w:spacing w:after="0" w:line="240" w:lineRule="auto"/>
              <w:jc w:val="center"/>
              <w:rPr>
                <w:rFonts w:ascii="Times New Roman" w:hAnsi="Times New Roman"/>
                <w:sz w:val="24"/>
                <w:szCs w:val="24"/>
                <w:lang w:eastAsia="en-US"/>
              </w:rPr>
            </w:pPr>
            <w:r w:rsidRPr="004107CA">
              <w:rPr>
                <w:rFonts w:ascii="Times New Roman" w:hAnsi="Times New Roman"/>
                <w:sz w:val="24"/>
                <w:szCs w:val="24"/>
                <w:lang w:eastAsia="en-US"/>
              </w:rPr>
              <w:t>834</w:t>
            </w:r>
          </w:p>
        </w:tc>
        <w:tc>
          <w:tcPr>
            <w:tcW w:w="2443" w:type="dxa"/>
          </w:tcPr>
          <w:p w:rsidR="000B6C07" w:rsidRPr="004107CA" w:rsidRDefault="000B6C07" w:rsidP="004107CA">
            <w:pPr>
              <w:spacing w:after="0" w:line="240" w:lineRule="auto"/>
              <w:jc w:val="center"/>
              <w:rPr>
                <w:rFonts w:ascii="Times New Roman" w:hAnsi="Times New Roman"/>
                <w:sz w:val="24"/>
                <w:szCs w:val="24"/>
                <w:lang w:eastAsia="en-US"/>
              </w:rPr>
            </w:pPr>
            <w:r w:rsidRPr="004107CA">
              <w:rPr>
                <w:rFonts w:ascii="Times New Roman" w:hAnsi="Times New Roman"/>
                <w:sz w:val="24"/>
                <w:szCs w:val="24"/>
                <w:lang w:eastAsia="en-US"/>
              </w:rPr>
              <w:t>1 024</w:t>
            </w:r>
          </w:p>
        </w:tc>
        <w:tc>
          <w:tcPr>
            <w:tcW w:w="2443" w:type="dxa"/>
          </w:tcPr>
          <w:p w:rsidR="000B6C07" w:rsidRPr="004107CA" w:rsidRDefault="000B6C07" w:rsidP="004107CA">
            <w:pPr>
              <w:spacing w:after="0" w:line="240" w:lineRule="auto"/>
              <w:jc w:val="center"/>
              <w:rPr>
                <w:rFonts w:ascii="Times New Roman" w:hAnsi="Times New Roman"/>
                <w:sz w:val="24"/>
                <w:szCs w:val="24"/>
                <w:lang w:eastAsia="en-US"/>
              </w:rPr>
            </w:pPr>
            <w:r w:rsidRPr="004107CA">
              <w:rPr>
                <w:rFonts w:ascii="Times New Roman" w:hAnsi="Times New Roman"/>
                <w:sz w:val="24"/>
                <w:szCs w:val="24"/>
                <w:lang w:eastAsia="en-US"/>
              </w:rPr>
              <w:t>1 024</w:t>
            </w:r>
          </w:p>
        </w:tc>
      </w:tr>
      <w:tr w:rsidR="000B6C07" w:rsidRPr="004107CA" w:rsidTr="004107CA">
        <w:tc>
          <w:tcPr>
            <w:tcW w:w="2526" w:type="dxa"/>
          </w:tcPr>
          <w:p w:rsidR="000B6C07" w:rsidRPr="004107CA" w:rsidRDefault="000B6C07" w:rsidP="004107CA">
            <w:pPr>
              <w:spacing w:after="0" w:line="240" w:lineRule="auto"/>
              <w:rPr>
                <w:rFonts w:ascii="Times New Roman" w:hAnsi="Times New Roman"/>
                <w:sz w:val="24"/>
                <w:szCs w:val="24"/>
                <w:lang w:eastAsia="en-US"/>
              </w:rPr>
            </w:pPr>
            <w:r w:rsidRPr="004107CA">
              <w:rPr>
                <w:rFonts w:ascii="Times New Roman" w:hAnsi="Times New Roman"/>
                <w:sz w:val="24"/>
                <w:szCs w:val="24"/>
                <w:lang w:val="en-US" w:eastAsia="en-US"/>
              </w:rPr>
              <w:t>КАПИТАЛ</w:t>
            </w:r>
          </w:p>
        </w:tc>
        <w:tc>
          <w:tcPr>
            <w:tcW w:w="2442" w:type="dxa"/>
          </w:tcPr>
          <w:p w:rsidR="000B6C07" w:rsidRPr="004107CA" w:rsidRDefault="000B6C07" w:rsidP="004107CA">
            <w:pPr>
              <w:spacing w:after="0" w:line="240" w:lineRule="auto"/>
              <w:jc w:val="center"/>
              <w:rPr>
                <w:rFonts w:ascii="Times New Roman" w:hAnsi="Times New Roman"/>
                <w:sz w:val="24"/>
                <w:szCs w:val="24"/>
                <w:lang w:eastAsia="en-US"/>
              </w:rPr>
            </w:pPr>
            <w:r w:rsidRPr="004107CA">
              <w:rPr>
                <w:rFonts w:ascii="Times New Roman" w:hAnsi="Times New Roman"/>
                <w:sz w:val="24"/>
                <w:szCs w:val="24"/>
                <w:lang w:eastAsia="en-US"/>
              </w:rPr>
              <w:t>11 392</w:t>
            </w:r>
          </w:p>
        </w:tc>
        <w:tc>
          <w:tcPr>
            <w:tcW w:w="2443" w:type="dxa"/>
          </w:tcPr>
          <w:p w:rsidR="000B6C07" w:rsidRPr="004107CA" w:rsidRDefault="000B6C07" w:rsidP="004107CA">
            <w:pPr>
              <w:spacing w:after="0" w:line="240" w:lineRule="auto"/>
              <w:jc w:val="center"/>
              <w:rPr>
                <w:rFonts w:ascii="Times New Roman" w:hAnsi="Times New Roman"/>
                <w:sz w:val="24"/>
                <w:szCs w:val="24"/>
                <w:lang w:eastAsia="en-US"/>
              </w:rPr>
            </w:pPr>
            <w:r w:rsidRPr="004107CA">
              <w:rPr>
                <w:rFonts w:ascii="Times New Roman" w:hAnsi="Times New Roman"/>
                <w:sz w:val="24"/>
                <w:szCs w:val="24"/>
                <w:lang w:eastAsia="en-US"/>
              </w:rPr>
              <w:t>12 295</w:t>
            </w:r>
          </w:p>
        </w:tc>
        <w:tc>
          <w:tcPr>
            <w:tcW w:w="2443" w:type="dxa"/>
          </w:tcPr>
          <w:p w:rsidR="000B6C07" w:rsidRPr="004107CA" w:rsidRDefault="000B6C07" w:rsidP="004107CA">
            <w:pPr>
              <w:spacing w:after="0" w:line="240" w:lineRule="auto"/>
              <w:jc w:val="center"/>
              <w:rPr>
                <w:rFonts w:ascii="Times New Roman" w:hAnsi="Times New Roman"/>
                <w:sz w:val="24"/>
                <w:szCs w:val="24"/>
                <w:lang w:eastAsia="en-US"/>
              </w:rPr>
            </w:pPr>
            <w:r w:rsidRPr="004107CA">
              <w:rPr>
                <w:rFonts w:ascii="Times New Roman" w:hAnsi="Times New Roman"/>
                <w:sz w:val="24"/>
                <w:szCs w:val="24"/>
                <w:lang w:eastAsia="en-US"/>
              </w:rPr>
              <w:t>13 343</w:t>
            </w:r>
          </w:p>
        </w:tc>
      </w:tr>
      <w:tr w:rsidR="000B6C07" w:rsidRPr="004107CA" w:rsidTr="004107CA">
        <w:tc>
          <w:tcPr>
            <w:tcW w:w="2526" w:type="dxa"/>
          </w:tcPr>
          <w:p w:rsidR="000B6C07" w:rsidRPr="004107CA" w:rsidRDefault="000B6C07" w:rsidP="004107CA">
            <w:pPr>
              <w:spacing w:after="0" w:line="240" w:lineRule="auto"/>
              <w:rPr>
                <w:rFonts w:ascii="Times New Roman" w:hAnsi="Times New Roman"/>
                <w:sz w:val="24"/>
                <w:szCs w:val="24"/>
                <w:lang w:eastAsia="en-US"/>
              </w:rPr>
            </w:pPr>
            <w:r w:rsidRPr="004107CA">
              <w:rPr>
                <w:rFonts w:ascii="Times New Roman" w:hAnsi="Times New Roman"/>
                <w:sz w:val="24"/>
                <w:szCs w:val="24"/>
                <w:lang w:val="en-US" w:eastAsia="en-US"/>
              </w:rPr>
              <w:t>Капитал к активам, %</w:t>
            </w:r>
          </w:p>
        </w:tc>
        <w:tc>
          <w:tcPr>
            <w:tcW w:w="2442" w:type="dxa"/>
          </w:tcPr>
          <w:p w:rsidR="000B6C07" w:rsidRPr="004107CA" w:rsidRDefault="000B6C07" w:rsidP="004107CA">
            <w:pPr>
              <w:spacing w:after="0" w:line="240" w:lineRule="auto"/>
              <w:jc w:val="center"/>
              <w:rPr>
                <w:rFonts w:ascii="Times New Roman" w:hAnsi="Times New Roman"/>
                <w:sz w:val="24"/>
                <w:szCs w:val="24"/>
                <w:lang w:eastAsia="en-US"/>
              </w:rPr>
            </w:pPr>
            <w:r w:rsidRPr="004107CA">
              <w:rPr>
                <w:rFonts w:ascii="Times New Roman" w:hAnsi="Times New Roman"/>
                <w:sz w:val="24"/>
                <w:szCs w:val="24"/>
                <w:lang w:eastAsia="en-US"/>
              </w:rPr>
              <w:t>17,39</w:t>
            </w:r>
          </w:p>
        </w:tc>
        <w:tc>
          <w:tcPr>
            <w:tcW w:w="2443" w:type="dxa"/>
          </w:tcPr>
          <w:p w:rsidR="000B6C07" w:rsidRPr="004107CA" w:rsidRDefault="000B6C07" w:rsidP="004107CA">
            <w:pPr>
              <w:spacing w:after="0" w:line="240" w:lineRule="auto"/>
              <w:jc w:val="center"/>
              <w:rPr>
                <w:rFonts w:ascii="Times New Roman" w:hAnsi="Times New Roman"/>
                <w:sz w:val="24"/>
                <w:szCs w:val="24"/>
                <w:lang w:eastAsia="en-US"/>
              </w:rPr>
            </w:pPr>
            <w:r w:rsidRPr="004107CA">
              <w:rPr>
                <w:rFonts w:ascii="Times New Roman" w:hAnsi="Times New Roman"/>
                <w:sz w:val="24"/>
                <w:szCs w:val="24"/>
                <w:lang w:eastAsia="en-US"/>
              </w:rPr>
              <w:t>15,95</w:t>
            </w:r>
          </w:p>
        </w:tc>
        <w:tc>
          <w:tcPr>
            <w:tcW w:w="2443" w:type="dxa"/>
          </w:tcPr>
          <w:p w:rsidR="000B6C07" w:rsidRPr="004107CA" w:rsidRDefault="000B6C07" w:rsidP="004107CA">
            <w:pPr>
              <w:spacing w:after="0" w:line="240" w:lineRule="auto"/>
              <w:jc w:val="center"/>
              <w:rPr>
                <w:rFonts w:ascii="Times New Roman" w:hAnsi="Times New Roman"/>
                <w:sz w:val="24"/>
                <w:szCs w:val="24"/>
                <w:lang w:eastAsia="en-US"/>
              </w:rPr>
            </w:pPr>
            <w:r w:rsidRPr="004107CA">
              <w:rPr>
                <w:rFonts w:ascii="Times New Roman" w:hAnsi="Times New Roman"/>
                <w:sz w:val="24"/>
                <w:szCs w:val="24"/>
                <w:lang w:eastAsia="en-US"/>
              </w:rPr>
              <w:t>15,84</w:t>
            </w:r>
          </w:p>
        </w:tc>
      </w:tr>
    </w:tbl>
    <w:p w:rsidR="000B6C07" w:rsidRDefault="000B6C07" w:rsidP="00AC48AF">
      <w:pPr>
        <w:spacing w:line="240" w:lineRule="auto"/>
        <w:contextualSpacing/>
        <w:jc w:val="both"/>
        <w:rPr>
          <w:rFonts w:ascii="Times New Roman" w:hAnsi="Times New Roman"/>
        </w:rPr>
      </w:pPr>
      <w:r w:rsidRPr="00AC48AF">
        <w:rPr>
          <w:rFonts w:ascii="Times New Roman" w:hAnsi="Times New Roman"/>
        </w:rPr>
        <w:t>«Источник: собственная разработка»</w:t>
      </w:r>
    </w:p>
    <w:p w:rsidR="000B6C07" w:rsidRPr="00CE3704" w:rsidRDefault="000B6C07" w:rsidP="00CE3704">
      <w:pPr>
        <w:spacing w:line="240" w:lineRule="auto"/>
        <w:ind w:firstLine="708"/>
        <w:contextualSpacing/>
        <w:rPr>
          <w:rFonts w:ascii="Times New Roman" w:hAnsi="Times New Roman"/>
          <w:sz w:val="28"/>
          <w:szCs w:val="28"/>
        </w:rPr>
      </w:pPr>
    </w:p>
    <w:p w:rsidR="000B6C07" w:rsidRPr="00CE3704" w:rsidRDefault="000B6C07" w:rsidP="00B43506">
      <w:pPr>
        <w:spacing w:line="288" w:lineRule="auto"/>
        <w:ind w:firstLine="851"/>
        <w:contextualSpacing/>
        <w:jc w:val="both"/>
        <w:rPr>
          <w:rFonts w:ascii="Times New Roman" w:hAnsi="Times New Roman"/>
          <w:sz w:val="28"/>
          <w:szCs w:val="28"/>
        </w:rPr>
      </w:pPr>
      <w:r w:rsidRPr="00CE3704">
        <w:rPr>
          <w:rFonts w:ascii="Times New Roman" w:hAnsi="Times New Roman"/>
          <w:sz w:val="28"/>
          <w:szCs w:val="28"/>
        </w:rPr>
        <w:t>Возросла и ресурсная база банков. Основным источником ее пополнения являются средства населения. За прошлый год вклады физических лиц увеличились почти на 5 трлн. рублей, или на 36,8 процента. В среднем на 1 жителя республики на начало 2010 г. приходится почти 1940 тыс. рублей сбережений, размещенных в банковских вкладах и сберегательных сертификатах.</w:t>
      </w:r>
    </w:p>
    <w:p w:rsidR="000B6C07" w:rsidRPr="00CE3704" w:rsidRDefault="000B6C07" w:rsidP="00B43506">
      <w:pPr>
        <w:spacing w:line="288" w:lineRule="auto"/>
        <w:ind w:firstLine="851"/>
        <w:contextualSpacing/>
        <w:jc w:val="both"/>
        <w:rPr>
          <w:rFonts w:ascii="Times New Roman" w:hAnsi="Times New Roman"/>
          <w:sz w:val="28"/>
          <w:szCs w:val="28"/>
        </w:rPr>
      </w:pPr>
      <w:r w:rsidRPr="00CE3704">
        <w:rPr>
          <w:rFonts w:ascii="Times New Roman" w:hAnsi="Times New Roman"/>
          <w:sz w:val="28"/>
          <w:szCs w:val="28"/>
        </w:rPr>
        <w:t>Таким образом, рост ресурсной базы банков зависел от эффективности функционирования всех секторов экономики и, прежде всего, от роста реальных доходов предприятий и населения.</w:t>
      </w:r>
    </w:p>
    <w:p w:rsidR="000B6C07" w:rsidRPr="00CE3704" w:rsidRDefault="000B6C07" w:rsidP="00B43506">
      <w:pPr>
        <w:spacing w:line="288" w:lineRule="auto"/>
        <w:ind w:firstLine="851"/>
        <w:contextualSpacing/>
        <w:jc w:val="both"/>
        <w:rPr>
          <w:rFonts w:ascii="Times New Roman" w:hAnsi="Times New Roman"/>
          <w:sz w:val="28"/>
          <w:szCs w:val="28"/>
        </w:rPr>
      </w:pPr>
      <w:r w:rsidRPr="00CE3704">
        <w:rPr>
          <w:rFonts w:ascii="Times New Roman" w:hAnsi="Times New Roman"/>
          <w:sz w:val="28"/>
          <w:szCs w:val="28"/>
        </w:rPr>
        <w:t>Кроме того, для обеспечения устойчивости банковской системы необходима надежная и устойчивая платежная система.</w:t>
      </w:r>
    </w:p>
    <w:p w:rsidR="000B6C07" w:rsidRPr="00CE3704" w:rsidRDefault="000B6C07" w:rsidP="00B43506">
      <w:pPr>
        <w:spacing w:line="288" w:lineRule="auto"/>
        <w:ind w:firstLine="851"/>
        <w:contextualSpacing/>
        <w:jc w:val="both"/>
        <w:rPr>
          <w:rFonts w:ascii="Times New Roman" w:hAnsi="Times New Roman"/>
          <w:sz w:val="28"/>
          <w:szCs w:val="28"/>
        </w:rPr>
      </w:pPr>
      <w:r w:rsidRPr="00CE3704">
        <w:rPr>
          <w:rFonts w:ascii="Times New Roman" w:hAnsi="Times New Roman"/>
          <w:sz w:val="28"/>
          <w:szCs w:val="28"/>
        </w:rPr>
        <w:t xml:space="preserve">В Республике Беларусь стабильное и устойчивое функционирование платежной системы связывается с недопущением системного риска, определяется условиями на денежном рынке и зависит от способности банков отвечать по своим текущим обязательствам. </w:t>
      </w:r>
    </w:p>
    <w:p w:rsidR="000B6C07" w:rsidRDefault="000B6C07" w:rsidP="00B43506">
      <w:pPr>
        <w:spacing w:line="288" w:lineRule="auto"/>
        <w:ind w:firstLine="851"/>
        <w:contextualSpacing/>
        <w:jc w:val="both"/>
        <w:rPr>
          <w:rFonts w:ascii="Times New Roman" w:hAnsi="Times New Roman"/>
          <w:sz w:val="28"/>
          <w:szCs w:val="28"/>
        </w:rPr>
      </w:pPr>
      <w:r w:rsidRPr="00CE3704">
        <w:rPr>
          <w:rFonts w:ascii="Times New Roman" w:hAnsi="Times New Roman"/>
          <w:sz w:val="28"/>
          <w:szCs w:val="28"/>
        </w:rPr>
        <w:t>Системный риск - ситуация в системе межбанковских расчетов, когда неспособность одного участника выполнить денежные обязательства приводит к невозможности выполнения обязательств другими участниками</w:t>
      </w:r>
    </w:p>
    <w:p w:rsidR="000B6C07" w:rsidRPr="00E06F8F" w:rsidRDefault="000B6C07" w:rsidP="00B43506">
      <w:pPr>
        <w:spacing w:line="288" w:lineRule="auto"/>
        <w:ind w:firstLine="851"/>
        <w:contextualSpacing/>
        <w:jc w:val="both"/>
        <w:rPr>
          <w:rFonts w:ascii="Times New Roman" w:hAnsi="Times New Roman"/>
          <w:sz w:val="28"/>
          <w:szCs w:val="28"/>
        </w:rPr>
      </w:pPr>
      <w:r w:rsidRPr="00026A27">
        <w:rPr>
          <w:rFonts w:ascii="Times New Roman" w:hAnsi="Times New Roman"/>
          <w:sz w:val="28"/>
          <w:szCs w:val="28"/>
        </w:rPr>
        <w:t>Сохранил положительную динамику развития банковский сектор. Совокупный уставный фонд увеличился на 877,0 млрд. рублей, или на 10,1 процента, и на начало 2010 года составил 9,56 трлн. рублей. За отчетный год иностранными инвесторами внесено в уставные фонды банков 45,19 млн. евро, 97,46 млн. долларов США и 2,87 млрд. российских рублей, что в эквиваленте составляет сумму порядка 250 млн. долларов США. Доля иностранных инвестиций в совокупном уставном фонде белорусских банков на 1 января 2010 г. составила 27,3 процента, увеличившись за год на 10,3 процентного пункта. За два последних года доля иностранного капитала в банковском секторе рес</w:t>
      </w:r>
      <w:r>
        <w:rPr>
          <w:rFonts w:ascii="Times New Roman" w:hAnsi="Times New Roman"/>
          <w:sz w:val="28"/>
          <w:szCs w:val="28"/>
        </w:rPr>
        <w:t>публики возросла почти в 3 раза</w:t>
      </w:r>
      <w:r w:rsidRPr="00E06F8F">
        <w:rPr>
          <w:rFonts w:ascii="Times New Roman" w:hAnsi="Times New Roman"/>
          <w:sz w:val="28"/>
          <w:szCs w:val="28"/>
        </w:rPr>
        <w:t>.</w:t>
      </w:r>
    </w:p>
    <w:p w:rsidR="000B6C07" w:rsidRPr="00CE3704" w:rsidRDefault="000B6C07" w:rsidP="00B43506">
      <w:pPr>
        <w:spacing w:line="288" w:lineRule="auto"/>
        <w:ind w:firstLine="851"/>
        <w:contextualSpacing/>
        <w:jc w:val="both"/>
        <w:rPr>
          <w:rFonts w:ascii="Times New Roman" w:hAnsi="Times New Roman"/>
          <w:sz w:val="28"/>
          <w:szCs w:val="28"/>
        </w:rPr>
      </w:pPr>
      <w:r w:rsidRPr="00CE3704">
        <w:rPr>
          <w:rFonts w:ascii="Times New Roman" w:hAnsi="Times New Roman"/>
          <w:sz w:val="28"/>
          <w:szCs w:val="28"/>
        </w:rPr>
        <w:t>На протяжении анализируемого периода платежеспособность банковской системы в целом оставалась на приемлемом уровне, чему способствовали:</w:t>
      </w:r>
    </w:p>
    <w:p w:rsidR="000B6C07" w:rsidRPr="00CE3704" w:rsidRDefault="000B6C07" w:rsidP="00B43506">
      <w:pPr>
        <w:spacing w:line="288" w:lineRule="auto"/>
        <w:ind w:firstLine="851"/>
        <w:contextualSpacing/>
        <w:jc w:val="both"/>
        <w:rPr>
          <w:rFonts w:ascii="Times New Roman" w:hAnsi="Times New Roman"/>
          <w:sz w:val="28"/>
          <w:szCs w:val="28"/>
        </w:rPr>
      </w:pPr>
      <w:r w:rsidRPr="00CE3704">
        <w:rPr>
          <w:rFonts w:ascii="Times New Roman" w:hAnsi="Times New Roman"/>
          <w:sz w:val="28"/>
          <w:szCs w:val="28"/>
        </w:rPr>
        <w:t>существенная поддержка ключевых банковских учреждений регулятором и акционерами;</w:t>
      </w:r>
    </w:p>
    <w:p w:rsidR="000B6C07" w:rsidRPr="00CE3704" w:rsidRDefault="000B6C07" w:rsidP="00B43506">
      <w:pPr>
        <w:spacing w:line="288" w:lineRule="auto"/>
        <w:ind w:firstLine="851"/>
        <w:contextualSpacing/>
        <w:jc w:val="both"/>
        <w:rPr>
          <w:rFonts w:ascii="Times New Roman" w:hAnsi="Times New Roman"/>
          <w:sz w:val="28"/>
          <w:szCs w:val="28"/>
        </w:rPr>
      </w:pPr>
      <w:r w:rsidRPr="00CE3704">
        <w:rPr>
          <w:rFonts w:ascii="Times New Roman" w:hAnsi="Times New Roman"/>
          <w:sz w:val="28"/>
          <w:szCs w:val="28"/>
        </w:rPr>
        <w:t>сохранение доверия к банковской системе внутренних инвесторов, ресурсы которых формируют основу базы фондирования активных операций большинства белорусских банков;</w:t>
      </w:r>
    </w:p>
    <w:p w:rsidR="000B6C07" w:rsidRPr="00CE3704" w:rsidRDefault="000B6C07" w:rsidP="00B43506">
      <w:pPr>
        <w:spacing w:line="288" w:lineRule="auto"/>
        <w:ind w:firstLine="851"/>
        <w:contextualSpacing/>
        <w:jc w:val="both"/>
        <w:rPr>
          <w:rFonts w:ascii="Times New Roman" w:hAnsi="Times New Roman"/>
          <w:sz w:val="28"/>
          <w:szCs w:val="28"/>
        </w:rPr>
      </w:pPr>
      <w:r w:rsidRPr="00CE3704">
        <w:rPr>
          <w:rFonts w:ascii="Times New Roman" w:hAnsi="Times New Roman"/>
          <w:sz w:val="28"/>
          <w:szCs w:val="28"/>
        </w:rPr>
        <w:t xml:space="preserve">низкий объем внешнего долга банковского сектора, а также вероятность рефинансирования внешних обязательств основных банков-заемщиков (преимущественно дочерних подразделений иностранных банковских групп).  </w:t>
      </w:r>
    </w:p>
    <w:p w:rsidR="000B6C07" w:rsidRPr="00CE3704" w:rsidRDefault="000B6C07" w:rsidP="00B43506">
      <w:pPr>
        <w:spacing w:line="288" w:lineRule="auto"/>
        <w:ind w:firstLine="851"/>
        <w:contextualSpacing/>
        <w:jc w:val="both"/>
        <w:rPr>
          <w:rFonts w:ascii="Times New Roman" w:hAnsi="Times New Roman"/>
          <w:sz w:val="28"/>
          <w:szCs w:val="28"/>
        </w:rPr>
      </w:pPr>
      <w:r w:rsidRPr="00CE3704">
        <w:rPr>
          <w:rFonts w:ascii="Times New Roman" w:hAnsi="Times New Roman"/>
          <w:sz w:val="28"/>
          <w:szCs w:val="28"/>
        </w:rPr>
        <w:t>Вместе с тем, в случае дальнейшего ухудшения экономических показателей в стране, ликвидность банковской системы Республики Беларусь могут ограничивать: возможное ухудшение качества рабочих активов банков (что может повлечь разбалансирование платежных календарей), а также снижение возможностей (и желания) отдельных собственников поддерживать дочерние структуры в случае значительного повышения страновых рисков.</w:t>
      </w:r>
    </w:p>
    <w:p w:rsidR="000B6C07" w:rsidRPr="00CE3704" w:rsidRDefault="000B6C07" w:rsidP="00B43506">
      <w:pPr>
        <w:spacing w:line="288" w:lineRule="auto"/>
        <w:ind w:firstLine="851"/>
        <w:contextualSpacing/>
        <w:jc w:val="both"/>
        <w:rPr>
          <w:rFonts w:ascii="Times New Roman" w:hAnsi="Times New Roman"/>
          <w:sz w:val="28"/>
          <w:szCs w:val="28"/>
        </w:rPr>
      </w:pPr>
      <w:r w:rsidRPr="00CE3704">
        <w:rPr>
          <w:rFonts w:ascii="Times New Roman" w:hAnsi="Times New Roman"/>
          <w:sz w:val="28"/>
          <w:szCs w:val="28"/>
        </w:rPr>
        <w:t>В анализируемом периоде наблюдалось увеличение проблемной задолженности банков, хотя её уровень пока еще остается достаточно низким. Согласно данным официальной статистики, удельный вес проблемных активов банков в активах, подверженных кредитному риску во втором квартале увеличился с 2,23%  до 2,5%. Уровень просроченной и пролонгированной задолженности по кредитам (по валютным - 1,52% по состоянию на 01.07.09 г.; по рублевым – 1,15%) также несущественно увеличился за квартал, что, вероятно, связано со скрытой поддержкой банками и государством предприятий реального сектора экономики. В дальнейшем, в случае сохранения негативных тенденций в экономике страны, возможен рост проблемных кредитов.</w:t>
      </w:r>
    </w:p>
    <w:p w:rsidR="000B6C07" w:rsidRPr="00B43506" w:rsidRDefault="000B6C07" w:rsidP="00B43506">
      <w:pPr>
        <w:spacing w:line="288" w:lineRule="auto"/>
        <w:ind w:firstLine="851"/>
        <w:contextualSpacing/>
        <w:jc w:val="both"/>
        <w:rPr>
          <w:rFonts w:ascii="Times New Roman" w:hAnsi="Times New Roman"/>
          <w:sz w:val="28"/>
          <w:szCs w:val="28"/>
        </w:rPr>
      </w:pPr>
      <w:r w:rsidRPr="00CE3704">
        <w:rPr>
          <w:rFonts w:ascii="Times New Roman" w:hAnsi="Times New Roman"/>
          <w:sz w:val="28"/>
          <w:szCs w:val="28"/>
        </w:rPr>
        <w:t xml:space="preserve"> Объем сформированных резервов по активам, подверженных кредитному риску (966,2 млрд. рублей по состоянию на 01.07.09 г., против 835,4 млрд. рублей по состоянию на 01.04.09 г.) остается невысоким (1,56% по отношению к соответствующим активам), что может потребовать отвлечения значительного объема капитала банков на покрытие возможных убытков по кредитным операциям.</w:t>
      </w:r>
    </w:p>
    <w:p w:rsidR="000B6C07" w:rsidRDefault="000B6C07" w:rsidP="00CE3704">
      <w:pPr>
        <w:spacing w:line="240" w:lineRule="auto"/>
        <w:ind w:firstLine="709"/>
        <w:contextualSpacing/>
        <w:jc w:val="both"/>
        <w:rPr>
          <w:rFonts w:ascii="Times New Roman" w:hAnsi="Times New Roman"/>
          <w:sz w:val="24"/>
          <w:szCs w:val="24"/>
        </w:rPr>
      </w:pPr>
    </w:p>
    <w:p w:rsidR="000B6C07" w:rsidRPr="00C06C64" w:rsidRDefault="000B6C07" w:rsidP="00CE3704">
      <w:pPr>
        <w:spacing w:line="240" w:lineRule="auto"/>
        <w:ind w:firstLine="709"/>
        <w:contextualSpacing/>
        <w:jc w:val="both"/>
        <w:rPr>
          <w:rFonts w:ascii="Times New Roman" w:hAnsi="Times New Roman"/>
          <w:sz w:val="24"/>
          <w:szCs w:val="24"/>
          <w:lang w:val="en-US"/>
        </w:rPr>
      </w:pPr>
    </w:p>
    <w:p w:rsidR="000B6C07" w:rsidRPr="00CE3704" w:rsidRDefault="000B6C07" w:rsidP="00CE3704">
      <w:pPr>
        <w:spacing w:line="240" w:lineRule="auto"/>
        <w:ind w:firstLine="709"/>
        <w:contextualSpacing/>
        <w:jc w:val="both"/>
        <w:rPr>
          <w:rFonts w:ascii="Times New Roman" w:hAnsi="Times New Roman"/>
          <w:sz w:val="24"/>
          <w:szCs w:val="24"/>
        </w:rPr>
      </w:pPr>
    </w:p>
    <w:p w:rsidR="000B6C07" w:rsidRDefault="000B6C07" w:rsidP="00FA0270">
      <w:pPr>
        <w:spacing w:line="240" w:lineRule="auto"/>
        <w:contextualSpacing/>
        <w:jc w:val="center"/>
        <w:rPr>
          <w:rFonts w:ascii="Times New Roman" w:hAnsi="Times New Roman"/>
          <w:b/>
          <w:sz w:val="32"/>
          <w:szCs w:val="32"/>
        </w:rPr>
      </w:pPr>
      <w:r>
        <w:rPr>
          <w:rFonts w:ascii="Times New Roman" w:hAnsi="Times New Roman"/>
          <w:b/>
          <w:sz w:val="32"/>
          <w:szCs w:val="32"/>
        </w:rPr>
        <w:t>3</w:t>
      </w:r>
      <w:r w:rsidRPr="001646C5">
        <w:rPr>
          <w:rFonts w:ascii="Times New Roman" w:hAnsi="Times New Roman"/>
          <w:b/>
          <w:sz w:val="32"/>
          <w:szCs w:val="32"/>
        </w:rPr>
        <w:t xml:space="preserve">. </w:t>
      </w:r>
      <w:r>
        <w:rPr>
          <w:rFonts w:ascii="Times New Roman" w:hAnsi="Times New Roman"/>
          <w:b/>
          <w:sz w:val="32"/>
          <w:szCs w:val="32"/>
        </w:rPr>
        <w:t>ОСНОВНЫЕ НАПРАВЛЕНИ СОВЕРШЕНСТВОВАНИЯ</w:t>
      </w:r>
      <w:r w:rsidRPr="001646C5">
        <w:rPr>
          <w:rFonts w:ascii="Times New Roman" w:hAnsi="Times New Roman"/>
          <w:b/>
          <w:sz w:val="32"/>
          <w:szCs w:val="32"/>
        </w:rPr>
        <w:t xml:space="preserve"> </w:t>
      </w:r>
      <w:r>
        <w:rPr>
          <w:rFonts w:ascii="Times New Roman" w:hAnsi="Times New Roman"/>
          <w:b/>
          <w:sz w:val="32"/>
          <w:szCs w:val="32"/>
        </w:rPr>
        <w:t>ДЕНЕЖНО-</w:t>
      </w:r>
      <w:r w:rsidRPr="001646C5">
        <w:rPr>
          <w:rFonts w:ascii="Times New Roman" w:hAnsi="Times New Roman"/>
          <w:b/>
          <w:sz w:val="32"/>
          <w:szCs w:val="32"/>
        </w:rPr>
        <w:t>КРЕДИТНОЙ ПОЛИТИКИ</w:t>
      </w:r>
      <w:r>
        <w:rPr>
          <w:rFonts w:ascii="Times New Roman" w:hAnsi="Times New Roman"/>
          <w:b/>
          <w:sz w:val="32"/>
          <w:szCs w:val="32"/>
        </w:rPr>
        <w:t>.</w:t>
      </w:r>
    </w:p>
    <w:p w:rsidR="000B6C07" w:rsidRDefault="000B6C07" w:rsidP="00944861">
      <w:pPr>
        <w:contextualSpacing/>
        <w:jc w:val="center"/>
        <w:rPr>
          <w:rFonts w:ascii="Times New Roman" w:hAnsi="Times New Roman"/>
          <w:b/>
          <w:sz w:val="32"/>
          <w:szCs w:val="32"/>
        </w:rPr>
      </w:pPr>
    </w:p>
    <w:p w:rsidR="000B6C07" w:rsidRDefault="000B6C07" w:rsidP="00E61205">
      <w:pPr>
        <w:ind w:firstLine="851"/>
        <w:contextualSpacing/>
        <w:jc w:val="both"/>
        <w:rPr>
          <w:rFonts w:ascii="Times New Roman" w:hAnsi="Times New Roman"/>
          <w:sz w:val="28"/>
          <w:szCs w:val="28"/>
        </w:rPr>
      </w:pPr>
      <w:r w:rsidRPr="00E61205">
        <w:rPr>
          <w:rFonts w:ascii="Times New Roman" w:hAnsi="Times New Roman"/>
          <w:sz w:val="28"/>
          <w:szCs w:val="28"/>
        </w:rPr>
        <w:t>Изменения курса белорусского рубля к корзине ин</w:t>
      </w:r>
      <w:r>
        <w:rPr>
          <w:rFonts w:ascii="Times New Roman" w:hAnsi="Times New Roman"/>
          <w:sz w:val="28"/>
          <w:szCs w:val="28"/>
        </w:rPr>
        <w:t xml:space="preserve">остранных </w:t>
      </w:r>
      <w:r w:rsidRPr="00E61205">
        <w:rPr>
          <w:rFonts w:ascii="Times New Roman" w:hAnsi="Times New Roman"/>
          <w:sz w:val="28"/>
          <w:szCs w:val="28"/>
        </w:rPr>
        <w:t>валют в 2011 году запланированы в пределах плюс/минус 8%. Это предусмотрено проектом основных направлений денежно-кредитной политики Беларуси на 2011 год.</w:t>
      </w:r>
    </w:p>
    <w:p w:rsidR="000B6C07" w:rsidRPr="00E1437A" w:rsidRDefault="000B6C07" w:rsidP="00E61205">
      <w:pPr>
        <w:ind w:firstLine="851"/>
        <w:contextualSpacing/>
        <w:jc w:val="both"/>
        <w:rPr>
          <w:rFonts w:ascii="Times New Roman" w:hAnsi="Times New Roman"/>
          <w:sz w:val="28"/>
          <w:szCs w:val="28"/>
        </w:rPr>
      </w:pPr>
      <w:r w:rsidRPr="00E1437A">
        <w:rPr>
          <w:rFonts w:ascii="Times New Roman" w:hAnsi="Times New Roman"/>
          <w:sz w:val="28"/>
          <w:szCs w:val="28"/>
        </w:rPr>
        <w:t xml:space="preserve">Следует отметить, что с учетом действующих и прогнозируемых внешних и внутренних экономических факторов Национальный банк не предполагает существенных изменений. </w:t>
      </w:r>
    </w:p>
    <w:p w:rsidR="000B6C07" w:rsidRDefault="000B6C07" w:rsidP="00E1437A">
      <w:pPr>
        <w:spacing w:line="288" w:lineRule="auto"/>
        <w:ind w:firstLine="851"/>
        <w:contextualSpacing/>
        <w:jc w:val="both"/>
        <w:rPr>
          <w:rFonts w:ascii="Times New Roman" w:hAnsi="Times New Roman"/>
          <w:sz w:val="28"/>
          <w:szCs w:val="28"/>
        </w:rPr>
      </w:pPr>
      <w:r w:rsidRPr="00E1437A">
        <w:rPr>
          <w:rFonts w:ascii="Times New Roman" w:hAnsi="Times New Roman"/>
          <w:sz w:val="28"/>
          <w:szCs w:val="28"/>
        </w:rPr>
        <w:t>В рамках дальнейшего укрепления финансовой стабильности и с учетом ожидаемого прироста цен в следующем году на уровне не более 8-10% основными направлениями предусматривается снижение ставки рефинансирования к концу 2011 года до 8-10% годовых. Снижение ставки рефинансирования направлено, прежде всего, на дальнейшее удешевление банковских кредитов для населения и субъектов хозяйствования. При этом достаточно высокий уровень реальных значений процентных ставок по депозитам населения в белорусских рублях позволит надежно защитить сбережения граждан от инфляции и сохранить значительное превышение доходности рублевых вкладов по сравнению с депозитами в иностранной валюте. Ставки по новым кредитам не финансового сектора – 10-13%.</w:t>
      </w:r>
    </w:p>
    <w:p w:rsidR="000B6C07" w:rsidRDefault="000B6C07" w:rsidP="00E1437A">
      <w:pPr>
        <w:spacing w:line="288" w:lineRule="auto"/>
        <w:ind w:firstLine="851"/>
        <w:contextualSpacing/>
        <w:jc w:val="both"/>
        <w:rPr>
          <w:rFonts w:ascii="Times New Roman" w:hAnsi="Times New Roman"/>
          <w:sz w:val="28"/>
          <w:szCs w:val="28"/>
        </w:rPr>
      </w:pPr>
      <w:r w:rsidRPr="00E1437A">
        <w:rPr>
          <w:rFonts w:ascii="Times New Roman" w:hAnsi="Times New Roman"/>
          <w:sz w:val="28"/>
          <w:szCs w:val="28"/>
        </w:rPr>
        <w:t>Прирост требований банков к экономике прогнозируется на уровне 32-35%. Прирост активов банков запланирован на уровне 27-30%.</w:t>
      </w:r>
    </w:p>
    <w:p w:rsidR="000B6C07" w:rsidRPr="00E1437A" w:rsidRDefault="000B6C07" w:rsidP="00E1437A">
      <w:pPr>
        <w:spacing w:line="288" w:lineRule="auto"/>
        <w:ind w:firstLine="851"/>
        <w:contextualSpacing/>
        <w:jc w:val="both"/>
        <w:rPr>
          <w:rFonts w:ascii="Times New Roman" w:hAnsi="Times New Roman"/>
          <w:sz w:val="28"/>
          <w:szCs w:val="28"/>
        </w:rPr>
      </w:pPr>
      <w:r w:rsidRPr="00E1437A">
        <w:rPr>
          <w:rFonts w:ascii="Times New Roman" w:hAnsi="Times New Roman"/>
          <w:sz w:val="28"/>
          <w:szCs w:val="28"/>
        </w:rPr>
        <w:t>ВВП Беларуси, как ожидается, вырастет в меньшей степени - на 9-10%. Нормативный капитал банков должен увеличиться на 15-21%.</w:t>
      </w:r>
    </w:p>
    <w:p w:rsidR="000B6C07" w:rsidRPr="00E1437A" w:rsidRDefault="000B6C07" w:rsidP="00E1437A">
      <w:pPr>
        <w:spacing w:line="288" w:lineRule="auto"/>
        <w:ind w:firstLine="851"/>
        <w:contextualSpacing/>
        <w:jc w:val="both"/>
        <w:rPr>
          <w:rFonts w:ascii="Times New Roman" w:hAnsi="Times New Roman"/>
          <w:sz w:val="28"/>
          <w:szCs w:val="28"/>
        </w:rPr>
      </w:pPr>
      <w:r w:rsidRPr="00E1437A">
        <w:rPr>
          <w:rFonts w:ascii="Times New Roman" w:hAnsi="Times New Roman"/>
          <w:sz w:val="28"/>
          <w:szCs w:val="28"/>
        </w:rPr>
        <w:t>При этом ожидается, что золотовалютные резервы Беларуси в 2011 году возрастут не менее чем на 1,2 млрд. долларов</w:t>
      </w:r>
    </w:p>
    <w:p w:rsidR="000B6C07" w:rsidRPr="00E1437A" w:rsidRDefault="000B6C07" w:rsidP="00E1437A">
      <w:pPr>
        <w:spacing w:line="288" w:lineRule="auto"/>
        <w:ind w:firstLine="851"/>
        <w:contextualSpacing/>
        <w:jc w:val="both"/>
        <w:rPr>
          <w:rFonts w:ascii="Times New Roman" w:hAnsi="Times New Roman"/>
          <w:sz w:val="28"/>
          <w:szCs w:val="28"/>
        </w:rPr>
      </w:pPr>
      <w:r w:rsidRPr="00E1437A">
        <w:rPr>
          <w:rFonts w:ascii="Times New Roman" w:hAnsi="Times New Roman"/>
          <w:sz w:val="28"/>
          <w:szCs w:val="28"/>
        </w:rPr>
        <w:t>На 2011 год запланирован ряд реформ в сфере налогообложения. Так, планируется полностью отменить местный сбор на развитие территорий, местный налог на услуги, три платежа в составе экологического налога</w:t>
      </w:r>
      <w:r>
        <w:rPr>
          <w:rFonts w:ascii="Times New Roman" w:hAnsi="Times New Roman"/>
          <w:sz w:val="28"/>
          <w:szCs w:val="28"/>
        </w:rPr>
        <w:t xml:space="preserve">. </w:t>
      </w:r>
      <w:r w:rsidRPr="00E1437A">
        <w:rPr>
          <w:rFonts w:ascii="Times New Roman" w:hAnsi="Times New Roman"/>
          <w:sz w:val="28"/>
          <w:szCs w:val="28"/>
        </w:rPr>
        <w:t xml:space="preserve">В 2011 году инфляция в Беларуси прогнозируется на уровне 7-8%. Это предусмотрено проектом основных направлений денежно-кредитной политики Беларуси на 2011 год.  </w:t>
      </w:r>
    </w:p>
    <w:p w:rsidR="000B6C07" w:rsidRPr="00E1437A" w:rsidRDefault="000B6C07" w:rsidP="00E61205">
      <w:pPr>
        <w:spacing w:line="288" w:lineRule="auto"/>
        <w:ind w:firstLine="851"/>
        <w:contextualSpacing/>
        <w:jc w:val="both"/>
        <w:rPr>
          <w:rFonts w:ascii="Times New Roman" w:hAnsi="Times New Roman"/>
          <w:sz w:val="28"/>
          <w:szCs w:val="28"/>
        </w:rPr>
      </w:pPr>
      <w:r w:rsidRPr="00E1437A">
        <w:rPr>
          <w:rFonts w:ascii="Times New Roman" w:hAnsi="Times New Roman"/>
          <w:sz w:val="28"/>
          <w:szCs w:val="28"/>
        </w:rPr>
        <w:t xml:space="preserve">Прирост требований банков к экономике прогнозируется на уровне 32-35% и должен достичь 57% к ВВП. Прирост активов банков запланирован на уровне 27-30%, что составит 68% к ВВП. </w:t>
      </w:r>
    </w:p>
    <w:p w:rsidR="000B6C07" w:rsidRPr="00FA0270" w:rsidRDefault="000B6C07" w:rsidP="00B43506">
      <w:pPr>
        <w:spacing w:line="288" w:lineRule="auto"/>
        <w:ind w:firstLine="851"/>
        <w:contextualSpacing/>
        <w:jc w:val="both"/>
        <w:rPr>
          <w:rFonts w:ascii="Times New Roman" w:hAnsi="Times New Roman"/>
          <w:sz w:val="28"/>
          <w:szCs w:val="28"/>
        </w:rPr>
      </w:pPr>
      <w:r w:rsidRPr="00FA0270">
        <w:rPr>
          <w:rFonts w:ascii="Times New Roman" w:hAnsi="Times New Roman"/>
          <w:sz w:val="28"/>
          <w:szCs w:val="28"/>
        </w:rPr>
        <w:t xml:space="preserve">Основные параметры развития банковского сектора, в первую очередь объем предоставляемых предприятиям и населению кредитных ресурсов, будут соответствовать динамике макроэкономических показателей и обеспечат дальнейшее повышение роли банковской системы в социально-экономическом развитии страны. </w:t>
      </w:r>
    </w:p>
    <w:p w:rsidR="000B6C07" w:rsidRPr="00FA0270" w:rsidRDefault="000B6C07" w:rsidP="00B43506">
      <w:pPr>
        <w:spacing w:line="288" w:lineRule="auto"/>
        <w:ind w:firstLine="851"/>
        <w:contextualSpacing/>
        <w:jc w:val="both"/>
        <w:rPr>
          <w:rFonts w:ascii="Times New Roman" w:hAnsi="Times New Roman"/>
          <w:sz w:val="28"/>
          <w:szCs w:val="28"/>
        </w:rPr>
      </w:pPr>
      <w:r>
        <w:rPr>
          <w:rFonts w:ascii="Times New Roman" w:hAnsi="Times New Roman"/>
          <w:sz w:val="28"/>
          <w:szCs w:val="28"/>
        </w:rPr>
        <w:t>В 2011</w:t>
      </w:r>
      <w:r w:rsidRPr="00FA0270">
        <w:rPr>
          <w:rFonts w:ascii="Times New Roman" w:hAnsi="Times New Roman"/>
          <w:sz w:val="28"/>
          <w:szCs w:val="28"/>
        </w:rPr>
        <w:t xml:space="preserve"> году Национальный банк обеспечит эффективное, надежное и безопасное функционирование платежной системы, а также дальнейшее расширение сферы безналичных расчетов.</w:t>
      </w:r>
    </w:p>
    <w:p w:rsidR="000B6C07" w:rsidRPr="00FA0270" w:rsidRDefault="000B6C07" w:rsidP="00E1437A">
      <w:pPr>
        <w:spacing w:line="288" w:lineRule="auto"/>
        <w:ind w:firstLine="851"/>
        <w:contextualSpacing/>
        <w:jc w:val="both"/>
        <w:rPr>
          <w:rFonts w:ascii="Times New Roman" w:hAnsi="Times New Roman"/>
          <w:sz w:val="28"/>
          <w:szCs w:val="28"/>
        </w:rPr>
      </w:pPr>
      <w:r w:rsidRPr="00FA0270">
        <w:rPr>
          <w:rFonts w:ascii="Times New Roman" w:hAnsi="Times New Roman"/>
          <w:sz w:val="28"/>
          <w:szCs w:val="28"/>
        </w:rPr>
        <w:t>В области международного сотрудничества продолжится реализация мероприятий по интеграции банковских систем Республики Беларусь и других государств - участников СНГ, а также сотрудничество с международными финансовыми организациями.</w:t>
      </w:r>
    </w:p>
    <w:p w:rsidR="000B6C07" w:rsidRPr="0077019A" w:rsidRDefault="000B6C07" w:rsidP="00B43506">
      <w:pPr>
        <w:spacing w:line="288" w:lineRule="auto"/>
        <w:ind w:firstLine="851"/>
        <w:contextualSpacing/>
        <w:jc w:val="both"/>
        <w:rPr>
          <w:rFonts w:ascii="Times New Roman" w:hAnsi="Times New Roman"/>
          <w:sz w:val="28"/>
          <w:szCs w:val="28"/>
        </w:rPr>
      </w:pPr>
      <w:r w:rsidRPr="00FA0270">
        <w:rPr>
          <w:rFonts w:ascii="Times New Roman" w:hAnsi="Times New Roman"/>
          <w:sz w:val="28"/>
          <w:szCs w:val="28"/>
        </w:rPr>
        <w:t>В целом в 201</w:t>
      </w:r>
      <w:r>
        <w:rPr>
          <w:rFonts w:ascii="Times New Roman" w:hAnsi="Times New Roman"/>
          <w:sz w:val="28"/>
          <w:szCs w:val="28"/>
        </w:rPr>
        <w:t>1</w:t>
      </w:r>
      <w:r w:rsidRPr="00FA0270">
        <w:rPr>
          <w:rFonts w:ascii="Times New Roman" w:hAnsi="Times New Roman"/>
          <w:sz w:val="28"/>
          <w:szCs w:val="28"/>
        </w:rPr>
        <w:t xml:space="preserve"> году денежно-кредитная политика будет содействовать сохранению финансовой стабильности, снижению внешних дисбалансов, обеспечению устойчивости экономического роста и занятости населения, отметили в </w:t>
      </w:r>
      <w:r>
        <w:rPr>
          <w:rFonts w:ascii="Times New Roman" w:hAnsi="Times New Roman"/>
          <w:sz w:val="28"/>
          <w:szCs w:val="28"/>
        </w:rPr>
        <w:t>управлении информации Национального банка.</w:t>
      </w:r>
    </w:p>
    <w:p w:rsidR="000B6C07" w:rsidRDefault="000B6C07" w:rsidP="005F4476">
      <w:pPr>
        <w:spacing w:line="240" w:lineRule="auto"/>
        <w:jc w:val="both"/>
        <w:rPr>
          <w:rFonts w:ascii="Times New Roman" w:hAnsi="Times New Roman"/>
          <w:b/>
          <w:sz w:val="28"/>
          <w:szCs w:val="28"/>
        </w:rPr>
      </w:pPr>
    </w:p>
    <w:p w:rsidR="000B6C07" w:rsidRPr="00B65316" w:rsidRDefault="000B6C07" w:rsidP="00B65316">
      <w:pPr>
        <w:spacing w:line="240" w:lineRule="auto"/>
        <w:jc w:val="both"/>
        <w:rPr>
          <w:rFonts w:ascii="Times New Roman" w:hAnsi="Times New Roman"/>
          <w:b/>
          <w:sz w:val="28"/>
          <w:szCs w:val="28"/>
        </w:rPr>
      </w:pPr>
    </w:p>
    <w:p w:rsidR="000B6C07" w:rsidRDefault="000B6C07" w:rsidP="00B65316">
      <w:pPr>
        <w:spacing w:line="240" w:lineRule="auto"/>
        <w:jc w:val="both"/>
        <w:rPr>
          <w:rFonts w:ascii="Times New Roman" w:hAnsi="Times New Roman"/>
          <w:b/>
          <w:sz w:val="28"/>
          <w:szCs w:val="28"/>
        </w:rPr>
      </w:pPr>
    </w:p>
    <w:p w:rsidR="000B6C07" w:rsidRDefault="000B6C07" w:rsidP="00B65316">
      <w:pPr>
        <w:spacing w:line="240" w:lineRule="auto"/>
        <w:jc w:val="both"/>
        <w:rPr>
          <w:rFonts w:ascii="Times New Roman" w:hAnsi="Times New Roman"/>
          <w:b/>
          <w:sz w:val="28"/>
          <w:szCs w:val="28"/>
        </w:rPr>
      </w:pPr>
    </w:p>
    <w:p w:rsidR="000B6C07" w:rsidRDefault="000B6C07" w:rsidP="00B65316">
      <w:pPr>
        <w:spacing w:line="240" w:lineRule="auto"/>
        <w:jc w:val="both"/>
        <w:rPr>
          <w:rFonts w:ascii="Times New Roman" w:hAnsi="Times New Roman"/>
          <w:b/>
          <w:sz w:val="28"/>
          <w:szCs w:val="28"/>
        </w:rPr>
      </w:pPr>
    </w:p>
    <w:p w:rsidR="000B6C07" w:rsidRDefault="000B6C07" w:rsidP="00B65316">
      <w:pPr>
        <w:spacing w:line="240" w:lineRule="auto"/>
        <w:jc w:val="both"/>
        <w:rPr>
          <w:rFonts w:ascii="Times New Roman" w:hAnsi="Times New Roman"/>
          <w:b/>
          <w:sz w:val="28"/>
          <w:szCs w:val="28"/>
        </w:rPr>
      </w:pPr>
    </w:p>
    <w:p w:rsidR="000B6C07" w:rsidRDefault="000B6C07" w:rsidP="00B65316">
      <w:pPr>
        <w:spacing w:line="240" w:lineRule="auto"/>
        <w:jc w:val="both"/>
        <w:rPr>
          <w:rFonts w:ascii="Times New Roman" w:hAnsi="Times New Roman"/>
          <w:b/>
          <w:sz w:val="28"/>
          <w:szCs w:val="28"/>
        </w:rPr>
      </w:pPr>
    </w:p>
    <w:p w:rsidR="000B6C07" w:rsidRDefault="000B6C07" w:rsidP="00B65316">
      <w:pPr>
        <w:spacing w:line="240" w:lineRule="auto"/>
        <w:jc w:val="both"/>
        <w:rPr>
          <w:rFonts w:ascii="Times New Roman" w:hAnsi="Times New Roman"/>
          <w:b/>
          <w:sz w:val="28"/>
          <w:szCs w:val="28"/>
        </w:rPr>
      </w:pPr>
    </w:p>
    <w:p w:rsidR="000B6C07" w:rsidRDefault="000B6C07" w:rsidP="00B65316">
      <w:pPr>
        <w:spacing w:line="240" w:lineRule="auto"/>
        <w:jc w:val="both"/>
        <w:rPr>
          <w:rFonts w:ascii="Times New Roman" w:hAnsi="Times New Roman"/>
          <w:b/>
          <w:sz w:val="28"/>
          <w:szCs w:val="28"/>
        </w:rPr>
      </w:pPr>
    </w:p>
    <w:p w:rsidR="000B6C07" w:rsidRDefault="000B6C07" w:rsidP="00B65316">
      <w:pPr>
        <w:spacing w:line="240" w:lineRule="auto"/>
        <w:jc w:val="both"/>
        <w:rPr>
          <w:rFonts w:ascii="Times New Roman" w:hAnsi="Times New Roman"/>
          <w:b/>
          <w:sz w:val="28"/>
          <w:szCs w:val="28"/>
        </w:rPr>
      </w:pPr>
    </w:p>
    <w:p w:rsidR="000B6C07" w:rsidRDefault="000B6C07" w:rsidP="00B65316">
      <w:pPr>
        <w:spacing w:line="240" w:lineRule="auto"/>
        <w:jc w:val="both"/>
        <w:rPr>
          <w:rFonts w:ascii="Times New Roman" w:hAnsi="Times New Roman"/>
          <w:b/>
          <w:sz w:val="28"/>
          <w:szCs w:val="28"/>
        </w:rPr>
      </w:pPr>
    </w:p>
    <w:p w:rsidR="000B6C07" w:rsidRDefault="000B6C07" w:rsidP="00B65316">
      <w:pPr>
        <w:spacing w:line="240" w:lineRule="auto"/>
        <w:jc w:val="both"/>
        <w:rPr>
          <w:rFonts w:ascii="Times New Roman" w:hAnsi="Times New Roman"/>
          <w:b/>
          <w:sz w:val="28"/>
          <w:szCs w:val="28"/>
        </w:rPr>
      </w:pPr>
    </w:p>
    <w:p w:rsidR="000B6C07" w:rsidRDefault="000B6C07" w:rsidP="00B65316">
      <w:pPr>
        <w:spacing w:line="240" w:lineRule="auto"/>
        <w:jc w:val="both"/>
        <w:rPr>
          <w:rFonts w:ascii="Times New Roman" w:hAnsi="Times New Roman"/>
          <w:b/>
          <w:sz w:val="28"/>
          <w:szCs w:val="28"/>
        </w:rPr>
      </w:pPr>
    </w:p>
    <w:p w:rsidR="000B6C07" w:rsidRPr="00C06C64" w:rsidRDefault="000B6C07" w:rsidP="00B65316">
      <w:pPr>
        <w:spacing w:line="240" w:lineRule="auto"/>
        <w:jc w:val="both"/>
        <w:rPr>
          <w:rFonts w:ascii="Times New Roman" w:hAnsi="Times New Roman"/>
          <w:b/>
          <w:sz w:val="28"/>
          <w:szCs w:val="28"/>
        </w:rPr>
      </w:pPr>
    </w:p>
    <w:p w:rsidR="000B6C07" w:rsidRPr="00C06C64" w:rsidRDefault="000B6C07" w:rsidP="00B65316">
      <w:pPr>
        <w:spacing w:line="240" w:lineRule="auto"/>
        <w:jc w:val="both"/>
        <w:rPr>
          <w:rFonts w:ascii="Times New Roman" w:hAnsi="Times New Roman"/>
          <w:b/>
          <w:sz w:val="28"/>
          <w:szCs w:val="28"/>
        </w:rPr>
      </w:pPr>
    </w:p>
    <w:p w:rsidR="000B6C07" w:rsidRPr="00C06C64" w:rsidRDefault="000B6C07" w:rsidP="00B65316">
      <w:pPr>
        <w:spacing w:line="240" w:lineRule="auto"/>
        <w:jc w:val="both"/>
        <w:rPr>
          <w:rFonts w:ascii="Times New Roman" w:hAnsi="Times New Roman"/>
          <w:b/>
          <w:sz w:val="28"/>
          <w:szCs w:val="28"/>
        </w:rPr>
      </w:pPr>
    </w:p>
    <w:p w:rsidR="000B6C07" w:rsidRPr="005F4476" w:rsidRDefault="000B6C07" w:rsidP="00B43506">
      <w:pPr>
        <w:spacing w:line="288" w:lineRule="auto"/>
        <w:jc w:val="both"/>
        <w:rPr>
          <w:rFonts w:ascii="Times New Roman" w:hAnsi="Times New Roman"/>
          <w:b/>
          <w:sz w:val="28"/>
          <w:szCs w:val="28"/>
        </w:rPr>
      </w:pPr>
      <w:r w:rsidRPr="005F4476">
        <w:rPr>
          <w:rFonts w:ascii="Times New Roman" w:hAnsi="Times New Roman"/>
          <w:b/>
          <w:sz w:val="28"/>
          <w:szCs w:val="28"/>
        </w:rPr>
        <w:t>ЗАКЛЮЧЕНИЕ</w:t>
      </w:r>
    </w:p>
    <w:p w:rsidR="000B6C07" w:rsidRPr="005F4476" w:rsidRDefault="000B6C07" w:rsidP="00B43506">
      <w:pPr>
        <w:pStyle w:val="a0"/>
        <w:spacing w:line="288" w:lineRule="auto"/>
        <w:ind w:firstLine="851"/>
        <w:contextualSpacing/>
        <w:rPr>
          <w:sz w:val="28"/>
          <w:szCs w:val="28"/>
        </w:rPr>
      </w:pPr>
      <w:r w:rsidRPr="005F4476">
        <w:rPr>
          <w:sz w:val="28"/>
          <w:szCs w:val="28"/>
        </w:rPr>
        <w:t>В своей работе я дал</w:t>
      </w:r>
      <w:r>
        <w:rPr>
          <w:sz w:val="28"/>
          <w:szCs w:val="28"/>
        </w:rPr>
        <w:t>а</w:t>
      </w:r>
      <w:r w:rsidRPr="005F4476">
        <w:rPr>
          <w:sz w:val="28"/>
          <w:szCs w:val="28"/>
        </w:rPr>
        <w:t xml:space="preserve"> определение понятию «денежно-кредитная политика», также были рассмотрены взгляды на денежно-кредитную политику монетаристов и кейнсианцев, приведены некоторые особенности проведения данной политики в Республике Беларусь. </w:t>
      </w:r>
    </w:p>
    <w:p w:rsidR="000B6C07" w:rsidRPr="005F4476" w:rsidRDefault="000B6C07" w:rsidP="00B43506">
      <w:pPr>
        <w:pStyle w:val="a0"/>
        <w:spacing w:line="288" w:lineRule="auto"/>
        <w:ind w:firstLine="851"/>
        <w:contextualSpacing/>
        <w:rPr>
          <w:sz w:val="28"/>
          <w:szCs w:val="28"/>
        </w:rPr>
      </w:pPr>
      <w:r w:rsidRPr="005F4476">
        <w:rPr>
          <w:sz w:val="28"/>
          <w:szCs w:val="28"/>
        </w:rPr>
        <w:t>В заключение отмечу, что осуществляя оптимальную денежно-кредитную политику, Национальному Банку удалось добиться определенного прогресса. Динамика денежно-кредитных агрегатов выдерживается в пределах запланированных параметров, рыночные котировки рубля относительно стабильны, проводятся необходимые мероприятия по наращиванию золотовалютных резервов, платежная система функционирует нормально. Конечно, еще рано делать какие-то окончательные выводы об эффективности проводимой политики, тем более что проблемы, стоящие перед банковской системой Беларуси, также как и большинства других стран с переходной экономикой, весьма сложны и вряд ли могут быть решены в течение нескольких лет. Но однозначно можно сказать, что сложность той ситуации, в которой находится экономика республики, многообразие и серьезность задач, стоящих перед денежно-кредитной и в целом социально-экономической политикой, требуют комплексности и системности при определении  конкретных мер экономической политики, придания им стратегической направленности.</w:t>
      </w:r>
    </w:p>
    <w:p w:rsidR="000B6C07" w:rsidRPr="00FA0270" w:rsidRDefault="000B6C07" w:rsidP="00B43506">
      <w:pPr>
        <w:pStyle w:val="a0"/>
        <w:spacing w:line="288" w:lineRule="auto"/>
        <w:ind w:firstLine="851"/>
        <w:contextualSpacing/>
        <w:rPr>
          <w:sz w:val="28"/>
          <w:szCs w:val="28"/>
        </w:rPr>
      </w:pPr>
      <w:r w:rsidRPr="005F4476">
        <w:rPr>
          <w:sz w:val="28"/>
          <w:szCs w:val="28"/>
        </w:rPr>
        <w:t>Таким образом, денежно-кредитная политика Республики Беларусь осуществляется в общем контексте социально-экономической политики и направлена на формирование благоприятных условий для реформирования народного хозяйства при недопущении (или минимизации) разного р</w:t>
      </w:r>
      <w:r>
        <w:rPr>
          <w:sz w:val="28"/>
          <w:szCs w:val="28"/>
        </w:rPr>
        <w:t>ода шоковых явлений.</w:t>
      </w:r>
    </w:p>
    <w:p w:rsidR="000B6C07" w:rsidRDefault="000B6C07" w:rsidP="00B67EAC">
      <w:pPr>
        <w:pStyle w:val="a0"/>
      </w:pPr>
    </w:p>
    <w:p w:rsidR="000B6C07" w:rsidRDefault="000B6C07" w:rsidP="00B67EAC">
      <w:pPr>
        <w:pStyle w:val="a0"/>
      </w:pPr>
    </w:p>
    <w:p w:rsidR="000B6C07" w:rsidRDefault="000B6C07" w:rsidP="00B67EAC">
      <w:pPr>
        <w:pStyle w:val="a0"/>
      </w:pPr>
    </w:p>
    <w:p w:rsidR="000B6C07" w:rsidRDefault="000B6C07" w:rsidP="00B67EAC">
      <w:pPr>
        <w:pStyle w:val="a0"/>
      </w:pPr>
    </w:p>
    <w:p w:rsidR="000B6C07" w:rsidRDefault="000B6C07" w:rsidP="00B67EAC">
      <w:pPr>
        <w:pStyle w:val="a0"/>
      </w:pPr>
    </w:p>
    <w:p w:rsidR="000B6C07" w:rsidRDefault="000B6C07" w:rsidP="00B67EAC">
      <w:pPr>
        <w:pStyle w:val="a0"/>
      </w:pPr>
    </w:p>
    <w:p w:rsidR="000B6C07" w:rsidRDefault="000B6C07" w:rsidP="00B67EAC">
      <w:pPr>
        <w:pStyle w:val="a0"/>
      </w:pPr>
    </w:p>
    <w:p w:rsidR="000B6C07" w:rsidRDefault="000B6C07" w:rsidP="00B67EAC">
      <w:pPr>
        <w:pStyle w:val="a0"/>
      </w:pPr>
    </w:p>
    <w:p w:rsidR="000B6C07" w:rsidRDefault="000B6C07" w:rsidP="00B67EAC">
      <w:pPr>
        <w:pStyle w:val="a0"/>
      </w:pPr>
    </w:p>
    <w:p w:rsidR="000B6C07" w:rsidRDefault="000B6C07" w:rsidP="00B67EAC">
      <w:pPr>
        <w:pStyle w:val="a0"/>
      </w:pPr>
    </w:p>
    <w:p w:rsidR="000B6C07" w:rsidRDefault="000B6C07" w:rsidP="00B67EAC">
      <w:pPr>
        <w:pStyle w:val="a0"/>
      </w:pPr>
    </w:p>
    <w:p w:rsidR="000B6C07" w:rsidRDefault="000B6C07" w:rsidP="00B67EAC">
      <w:pPr>
        <w:pStyle w:val="a0"/>
      </w:pPr>
    </w:p>
    <w:p w:rsidR="000B6C07" w:rsidRDefault="000B6C07" w:rsidP="00B67EAC">
      <w:pPr>
        <w:pStyle w:val="a0"/>
      </w:pPr>
    </w:p>
    <w:p w:rsidR="000B6C07" w:rsidRPr="001646C5" w:rsidRDefault="000B6C07" w:rsidP="00B67EAC">
      <w:pPr>
        <w:pStyle w:val="a0"/>
      </w:pPr>
    </w:p>
    <w:p w:rsidR="000B6C07" w:rsidRPr="005F4476" w:rsidRDefault="000B6C07" w:rsidP="005F4476">
      <w:pPr>
        <w:pStyle w:val="1"/>
        <w:contextualSpacing/>
        <w:rPr>
          <w:rFonts w:ascii="Times New Roman" w:hAnsi="Times New Roman" w:cs="Times New Roman"/>
          <w:sz w:val="28"/>
          <w:szCs w:val="28"/>
        </w:rPr>
      </w:pPr>
      <w:r w:rsidRPr="005F4476">
        <w:rPr>
          <w:rFonts w:ascii="Times New Roman" w:hAnsi="Times New Roman" w:cs="Times New Roman"/>
          <w:sz w:val="28"/>
          <w:szCs w:val="28"/>
        </w:rPr>
        <w:t>Список литературы</w:t>
      </w:r>
    </w:p>
    <w:p w:rsidR="000B6C07" w:rsidRPr="005F4476" w:rsidRDefault="000B6C07" w:rsidP="00AF34DA">
      <w:pPr>
        <w:pStyle w:val="a0"/>
        <w:numPr>
          <w:ilvl w:val="0"/>
          <w:numId w:val="3"/>
        </w:numPr>
        <w:tabs>
          <w:tab w:val="clear" w:pos="720"/>
          <w:tab w:val="num" w:pos="851"/>
        </w:tabs>
        <w:spacing w:line="288" w:lineRule="auto"/>
        <w:ind w:left="851" w:hanging="494"/>
        <w:contextualSpacing/>
        <w:rPr>
          <w:sz w:val="28"/>
          <w:szCs w:val="28"/>
        </w:rPr>
      </w:pPr>
      <w:r w:rsidRPr="005F4476">
        <w:rPr>
          <w:sz w:val="28"/>
          <w:szCs w:val="28"/>
        </w:rPr>
        <w:t>Программа социально-экономическо</w:t>
      </w:r>
      <w:r>
        <w:rPr>
          <w:sz w:val="28"/>
          <w:szCs w:val="28"/>
        </w:rPr>
        <w:t xml:space="preserve">го развития Республики Беларусь </w:t>
      </w:r>
      <w:r w:rsidRPr="005F4476">
        <w:rPr>
          <w:sz w:val="28"/>
          <w:szCs w:val="28"/>
        </w:rPr>
        <w:t>на 2006-2010 годы – Мн.: «Беларусь», 2006. – с.32-34.</w:t>
      </w:r>
    </w:p>
    <w:p w:rsidR="000B6C07" w:rsidRPr="005F4476" w:rsidRDefault="000B6C07" w:rsidP="00AF34DA">
      <w:pPr>
        <w:pStyle w:val="a0"/>
        <w:numPr>
          <w:ilvl w:val="0"/>
          <w:numId w:val="3"/>
        </w:numPr>
        <w:spacing w:line="288" w:lineRule="auto"/>
        <w:ind w:left="714" w:hanging="357"/>
        <w:contextualSpacing/>
        <w:rPr>
          <w:sz w:val="28"/>
          <w:szCs w:val="28"/>
        </w:rPr>
      </w:pPr>
      <w:r w:rsidRPr="005F4476">
        <w:rPr>
          <w:sz w:val="28"/>
          <w:szCs w:val="28"/>
        </w:rPr>
        <w:t>Национальная экономика Республики Беларусь: проблемы и перспективы развития: Материалы республиканской научной студенческой конференции Минск, 29-30 апреля 2004 г. – Мн.: БГЭУ, 2004. – с.50-53.</w:t>
      </w:r>
    </w:p>
    <w:p w:rsidR="000B6C07" w:rsidRPr="005F4476" w:rsidRDefault="000B6C07" w:rsidP="00AF34DA">
      <w:pPr>
        <w:pStyle w:val="a0"/>
        <w:numPr>
          <w:ilvl w:val="0"/>
          <w:numId w:val="3"/>
        </w:numPr>
        <w:spacing w:line="288" w:lineRule="auto"/>
        <w:ind w:left="714" w:hanging="357"/>
        <w:contextualSpacing/>
        <w:rPr>
          <w:sz w:val="28"/>
          <w:szCs w:val="28"/>
        </w:rPr>
      </w:pPr>
      <w:r w:rsidRPr="005F4476">
        <w:rPr>
          <w:sz w:val="28"/>
          <w:szCs w:val="28"/>
        </w:rPr>
        <w:t>Государственное регулирование рыночной экономики: Учебник – М.: РАГС, 2005. – 598с./с. 346-358.</w:t>
      </w:r>
    </w:p>
    <w:p w:rsidR="000B6C07" w:rsidRPr="005F4476" w:rsidRDefault="000B6C07" w:rsidP="00AF34DA">
      <w:pPr>
        <w:pStyle w:val="a0"/>
        <w:numPr>
          <w:ilvl w:val="0"/>
          <w:numId w:val="3"/>
        </w:numPr>
        <w:spacing w:line="288" w:lineRule="auto"/>
        <w:ind w:left="714" w:hanging="357"/>
        <w:contextualSpacing/>
        <w:rPr>
          <w:sz w:val="28"/>
          <w:szCs w:val="28"/>
        </w:rPr>
      </w:pPr>
      <w:r w:rsidRPr="005F4476">
        <w:rPr>
          <w:sz w:val="28"/>
          <w:szCs w:val="28"/>
        </w:rPr>
        <w:t>Макконнелл К.Р., Брю С.Л. – Экономикс: принципы, проблемы, политика/ Пер. 16-го англ. изд. – М.: ИНФРА-М, 2006. – 940с./с. 319-337.</w:t>
      </w:r>
    </w:p>
    <w:p w:rsidR="000B6C07" w:rsidRPr="005F4476" w:rsidRDefault="000B6C07" w:rsidP="00AF34DA">
      <w:pPr>
        <w:pStyle w:val="a0"/>
        <w:numPr>
          <w:ilvl w:val="0"/>
          <w:numId w:val="3"/>
        </w:numPr>
        <w:spacing w:line="288" w:lineRule="auto"/>
        <w:ind w:left="714" w:hanging="357"/>
        <w:contextualSpacing/>
        <w:rPr>
          <w:sz w:val="28"/>
          <w:szCs w:val="28"/>
        </w:rPr>
      </w:pPr>
      <w:r w:rsidRPr="005F4476">
        <w:rPr>
          <w:sz w:val="28"/>
          <w:szCs w:val="28"/>
        </w:rPr>
        <w:t>Чему отдать приоритет? Основные целевые ориентиры денежно-кредитной политики на 2000 год./А. Раков//Белорусский банковский бюллетень – 2000 - №13. – с.89-100.</w:t>
      </w:r>
    </w:p>
    <w:p w:rsidR="000B6C07" w:rsidRPr="005F4476" w:rsidRDefault="000B6C07" w:rsidP="00AF34DA">
      <w:pPr>
        <w:pStyle w:val="a0"/>
        <w:numPr>
          <w:ilvl w:val="0"/>
          <w:numId w:val="3"/>
        </w:numPr>
        <w:spacing w:line="288" w:lineRule="auto"/>
        <w:ind w:left="714" w:hanging="357"/>
        <w:contextualSpacing/>
        <w:rPr>
          <w:sz w:val="28"/>
          <w:szCs w:val="28"/>
        </w:rPr>
      </w:pPr>
      <w:r w:rsidRPr="005F4476">
        <w:rPr>
          <w:sz w:val="28"/>
          <w:szCs w:val="28"/>
        </w:rPr>
        <w:t>Финансовое обеспечение социально-экономического развития.//Белорусская экономика: анализ, прогноз, регулирование. – 2000 - №8. – с.12-18.</w:t>
      </w:r>
    </w:p>
    <w:p w:rsidR="000B6C07" w:rsidRPr="005F4476" w:rsidRDefault="000B6C07" w:rsidP="00AF34DA">
      <w:pPr>
        <w:pStyle w:val="a0"/>
        <w:numPr>
          <w:ilvl w:val="0"/>
          <w:numId w:val="3"/>
        </w:numPr>
        <w:spacing w:line="288" w:lineRule="auto"/>
        <w:ind w:left="714" w:hanging="357"/>
        <w:contextualSpacing/>
        <w:rPr>
          <w:sz w:val="28"/>
          <w:szCs w:val="28"/>
        </w:rPr>
      </w:pPr>
      <w:r w:rsidRPr="005F4476">
        <w:rPr>
          <w:sz w:val="28"/>
          <w:szCs w:val="28"/>
        </w:rPr>
        <w:t>Проблемы денежного обращения и факторы его оздоровления./В.Сенько, А.Сорокин//</w:t>
      </w:r>
      <w:r w:rsidRPr="005F4476">
        <w:rPr>
          <w:sz w:val="28"/>
          <w:szCs w:val="28"/>
          <w:lang w:val="be-BY"/>
        </w:rPr>
        <w:t>Банкаўскі веснік – 2000 - №31. - с.4-13.</w:t>
      </w:r>
    </w:p>
    <w:p w:rsidR="000B6C07" w:rsidRPr="005F4476" w:rsidRDefault="000B6C07" w:rsidP="00AF34DA">
      <w:pPr>
        <w:pStyle w:val="a0"/>
        <w:numPr>
          <w:ilvl w:val="0"/>
          <w:numId w:val="3"/>
        </w:numPr>
        <w:spacing w:line="288" w:lineRule="auto"/>
        <w:ind w:left="714" w:hanging="357"/>
        <w:contextualSpacing/>
        <w:rPr>
          <w:sz w:val="28"/>
          <w:szCs w:val="28"/>
        </w:rPr>
      </w:pPr>
      <w:r w:rsidRPr="005F4476">
        <w:rPr>
          <w:sz w:val="28"/>
          <w:szCs w:val="28"/>
        </w:rPr>
        <w:t>Денежно-кредитная политика РБ: проблемы и перспективы./А.О.Тихонов//Белорусский экономический журнал. – 2000 - №3. -  с. 86-93.</w:t>
      </w:r>
    </w:p>
    <w:p w:rsidR="000B6C07" w:rsidRPr="005F4476" w:rsidRDefault="000B6C07" w:rsidP="00AF34DA">
      <w:pPr>
        <w:pStyle w:val="a0"/>
        <w:numPr>
          <w:ilvl w:val="0"/>
          <w:numId w:val="3"/>
        </w:numPr>
        <w:spacing w:line="288" w:lineRule="auto"/>
        <w:ind w:left="714" w:hanging="357"/>
        <w:contextualSpacing/>
        <w:rPr>
          <w:sz w:val="28"/>
          <w:szCs w:val="28"/>
        </w:rPr>
      </w:pPr>
      <w:r w:rsidRPr="005F4476">
        <w:rPr>
          <w:sz w:val="28"/>
          <w:szCs w:val="28"/>
        </w:rPr>
        <w:t>Финансовый рынок РБ в январе-июле 2006 года./А.А.Колесников// Экономика. Финансы. Управление.  – 2006 - №9. с.24-30.</w:t>
      </w:r>
    </w:p>
    <w:p w:rsidR="000B6C07" w:rsidRDefault="000B6C07" w:rsidP="00AF34DA">
      <w:pPr>
        <w:pStyle w:val="a0"/>
        <w:numPr>
          <w:ilvl w:val="0"/>
          <w:numId w:val="3"/>
        </w:numPr>
        <w:spacing w:line="288" w:lineRule="auto"/>
        <w:ind w:left="714" w:hanging="357"/>
        <w:contextualSpacing/>
        <w:rPr>
          <w:sz w:val="28"/>
          <w:szCs w:val="28"/>
        </w:rPr>
      </w:pPr>
      <w:r>
        <w:rPr>
          <w:sz w:val="28"/>
          <w:szCs w:val="28"/>
        </w:rPr>
        <w:t xml:space="preserve"> Банковский вестник № 9(482) 2010 года.</w:t>
      </w:r>
    </w:p>
    <w:p w:rsidR="000B6C07" w:rsidRDefault="000B6C07" w:rsidP="00AF34DA">
      <w:pPr>
        <w:pStyle w:val="a0"/>
        <w:numPr>
          <w:ilvl w:val="0"/>
          <w:numId w:val="3"/>
        </w:numPr>
        <w:spacing w:line="288" w:lineRule="auto"/>
        <w:ind w:left="714" w:hanging="357"/>
        <w:contextualSpacing/>
        <w:rPr>
          <w:sz w:val="28"/>
          <w:szCs w:val="28"/>
        </w:rPr>
      </w:pPr>
      <w:r>
        <w:rPr>
          <w:sz w:val="28"/>
          <w:szCs w:val="28"/>
        </w:rPr>
        <w:t xml:space="preserve"> Указ Президента Республики Беларусь № 274 от 25.05.2010г. «Об    утверждении отчета Национального банка».</w:t>
      </w:r>
    </w:p>
    <w:p w:rsidR="000B6C07" w:rsidRPr="00AF34DA" w:rsidRDefault="000B6C07" w:rsidP="00AF34DA">
      <w:pPr>
        <w:pStyle w:val="a0"/>
        <w:numPr>
          <w:ilvl w:val="0"/>
          <w:numId w:val="3"/>
        </w:numPr>
        <w:spacing w:line="288" w:lineRule="auto"/>
        <w:ind w:left="714" w:hanging="357"/>
        <w:contextualSpacing/>
        <w:rPr>
          <w:sz w:val="28"/>
          <w:szCs w:val="28"/>
        </w:rPr>
      </w:pPr>
      <w:r>
        <w:rPr>
          <w:sz w:val="28"/>
          <w:szCs w:val="28"/>
        </w:rPr>
        <w:t xml:space="preserve"> Доклад Председателя Правления Национального банка Республики Беларусь П.П.Прокоповича на расширенном заседании Правления «Итоги выполнения Основных направлений денежно-кредитной политики Республики Беларусь за 2009 год и задачи банковской системы по их реализации в 2010 году» </w:t>
      </w:r>
    </w:p>
    <w:p w:rsidR="000B6C07" w:rsidRDefault="000B6C07" w:rsidP="000C60EC">
      <w:pPr>
        <w:pStyle w:val="11"/>
        <w:spacing w:line="240" w:lineRule="auto"/>
        <w:rPr>
          <w:rFonts w:ascii="Times New Roman" w:hAnsi="Times New Roman"/>
          <w:b/>
          <w:sz w:val="32"/>
          <w:szCs w:val="32"/>
        </w:rPr>
      </w:pPr>
    </w:p>
    <w:p w:rsidR="000B6C07" w:rsidRDefault="000B6C07" w:rsidP="000C60EC">
      <w:pPr>
        <w:pStyle w:val="11"/>
        <w:spacing w:line="240" w:lineRule="auto"/>
        <w:rPr>
          <w:rFonts w:ascii="Times New Roman" w:hAnsi="Times New Roman"/>
          <w:b/>
          <w:sz w:val="32"/>
          <w:szCs w:val="32"/>
        </w:rPr>
      </w:pPr>
    </w:p>
    <w:p w:rsidR="000B6C07" w:rsidRDefault="000B6C07" w:rsidP="000C60EC">
      <w:pPr>
        <w:pStyle w:val="11"/>
        <w:spacing w:line="240" w:lineRule="auto"/>
        <w:rPr>
          <w:rFonts w:ascii="Times New Roman" w:hAnsi="Times New Roman"/>
          <w:b/>
          <w:sz w:val="32"/>
          <w:szCs w:val="32"/>
        </w:rPr>
      </w:pPr>
    </w:p>
    <w:p w:rsidR="000B6C07" w:rsidRDefault="000B6C07" w:rsidP="000C60EC">
      <w:pPr>
        <w:pStyle w:val="11"/>
        <w:spacing w:line="240" w:lineRule="auto"/>
        <w:rPr>
          <w:rFonts w:ascii="Times New Roman" w:hAnsi="Times New Roman"/>
          <w:b/>
          <w:sz w:val="32"/>
          <w:szCs w:val="32"/>
        </w:rPr>
      </w:pPr>
    </w:p>
    <w:p w:rsidR="000B6C07" w:rsidRDefault="000B6C07" w:rsidP="000C60EC">
      <w:pPr>
        <w:pStyle w:val="11"/>
        <w:spacing w:line="240" w:lineRule="auto"/>
        <w:rPr>
          <w:rFonts w:ascii="Times New Roman" w:hAnsi="Times New Roman"/>
          <w:b/>
          <w:sz w:val="32"/>
          <w:szCs w:val="32"/>
        </w:rPr>
      </w:pPr>
      <w:bookmarkStart w:id="0" w:name="_GoBack"/>
      <w:bookmarkEnd w:id="0"/>
    </w:p>
    <w:sectPr w:rsidR="000B6C07" w:rsidSect="00861500">
      <w:footerReference w:type="default" r:id="rId7"/>
      <w:pgSz w:w="11906" w:h="16838"/>
      <w:pgMar w:top="1134" w:right="567"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C07" w:rsidRDefault="000B6C07" w:rsidP="00B43506">
      <w:pPr>
        <w:spacing w:after="0" w:line="240" w:lineRule="auto"/>
      </w:pPr>
      <w:r>
        <w:separator/>
      </w:r>
    </w:p>
  </w:endnote>
  <w:endnote w:type="continuationSeparator" w:id="0">
    <w:p w:rsidR="000B6C07" w:rsidRDefault="000B6C07" w:rsidP="00B43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C07" w:rsidRDefault="000B6C07">
    <w:pPr>
      <w:pStyle w:val="a9"/>
      <w:jc w:val="center"/>
    </w:pPr>
    <w:r>
      <w:fldChar w:fldCharType="begin"/>
    </w:r>
    <w:r>
      <w:instrText xml:space="preserve"> PAGE   \* MERGEFORMAT </w:instrText>
    </w:r>
    <w:r>
      <w:fldChar w:fldCharType="separate"/>
    </w:r>
    <w:r w:rsidR="00C35A22">
      <w:rPr>
        <w:noProof/>
      </w:rPr>
      <w:t>5</w:t>
    </w:r>
    <w:r>
      <w:fldChar w:fldCharType="end"/>
    </w:r>
  </w:p>
  <w:p w:rsidR="000B6C07" w:rsidRDefault="000B6C0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C07" w:rsidRDefault="000B6C07" w:rsidP="00B43506">
      <w:pPr>
        <w:spacing w:after="0" w:line="240" w:lineRule="auto"/>
      </w:pPr>
      <w:r>
        <w:separator/>
      </w:r>
    </w:p>
  </w:footnote>
  <w:footnote w:type="continuationSeparator" w:id="0">
    <w:p w:rsidR="000B6C07" w:rsidRDefault="000B6C07" w:rsidP="00B435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A1F95"/>
    <w:multiLevelType w:val="hybridMultilevel"/>
    <w:tmpl w:val="8D5A271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AB31218"/>
    <w:multiLevelType w:val="hybridMultilevel"/>
    <w:tmpl w:val="5C7A07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8D742F9"/>
    <w:multiLevelType w:val="hybridMultilevel"/>
    <w:tmpl w:val="418E42A2"/>
    <w:lvl w:ilvl="0" w:tplc="04190011">
      <w:start w:val="1"/>
      <w:numFmt w:val="decimal"/>
      <w:lvlText w:val="%1)"/>
      <w:lvlJc w:val="left"/>
      <w:pPr>
        <w:tabs>
          <w:tab w:val="num" w:pos="1004"/>
        </w:tabs>
        <w:ind w:left="100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769E5243"/>
    <w:multiLevelType w:val="hybridMultilevel"/>
    <w:tmpl w:val="BE3459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C8A"/>
    <w:rsid w:val="00026A27"/>
    <w:rsid w:val="00072C83"/>
    <w:rsid w:val="000B6C07"/>
    <w:rsid w:val="000B6F1C"/>
    <w:rsid w:val="000C60EC"/>
    <w:rsid w:val="000D6C3F"/>
    <w:rsid w:val="001313C1"/>
    <w:rsid w:val="00140C91"/>
    <w:rsid w:val="001646C5"/>
    <w:rsid w:val="001756E2"/>
    <w:rsid w:val="002A3D75"/>
    <w:rsid w:val="002B3CF5"/>
    <w:rsid w:val="002C21FF"/>
    <w:rsid w:val="00320107"/>
    <w:rsid w:val="003475E9"/>
    <w:rsid w:val="00393217"/>
    <w:rsid w:val="003E7645"/>
    <w:rsid w:val="003F1D45"/>
    <w:rsid w:val="004107CA"/>
    <w:rsid w:val="00414F03"/>
    <w:rsid w:val="00440B4C"/>
    <w:rsid w:val="00454DCA"/>
    <w:rsid w:val="004A06D7"/>
    <w:rsid w:val="004C58F8"/>
    <w:rsid w:val="004E7841"/>
    <w:rsid w:val="004F694F"/>
    <w:rsid w:val="005101F0"/>
    <w:rsid w:val="00514058"/>
    <w:rsid w:val="005C3AE1"/>
    <w:rsid w:val="005D6526"/>
    <w:rsid w:val="005D66F9"/>
    <w:rsid w:val="005F4476"/>
    <w:rsid w:val="006245FD"/>
    <w:rsid w:val="00650B06"/>
    <w:rsid w:val="006A7D87"/>
    <w:rsid w:val="006B2957"/>
    <w:rsid w:val="00700B4E"/>
    <w:rsid w:val="0071760F"/>
    <w:rsid w:val="007178C7"/>
    <w:rsid w:val="00725AB3"/>
    <w:rsid w:val="0077019A"/>
    <w:rsid w:val="0077497A"/>
    <w:rsid w:val="00784EB8"/>
    <w:rsid w:val="007B57F2"/>
    <w:rsid w:val="007D441A"/>
    <w:rsid w:val="007F29A3"/>
    <w:rsid w:val="00810A2A"/>
    <w:rsid w:val="00861500"/>
    <w:rsid w:val="00870E24"/>
    <w:rsid w:val="00893975"/>
    <w:rsid w:val="008A77DF"/>
    <w:rsid w:val="008B4916"/>
    <w:rsid w:val="00902C8A"/>
    <w:rsid w:val="00924E5E"/>
    <w:rsid w:val="009261E1"/>
    <w:rsid w:val="00944861"/>
    <w:rsid w:val="009719A3"/>
    <w:rsid w:val="009D346E"/>
    <w:rsid w:val="00A23052"/>
    <w:rsid w:val="00A92CFE"/>
    <w:rsid w:val="00AC48AF"/>
    <w:rsid w:val="00AD1282"/>
    <w:rsid w:val="00AE2321"/>
    <w:rsid w:val="00AF34DA"/>
    <w:rsid w:val="00B31264"/>
    <w:rsid w:val="00B35974"/>
    <w:rsid w:val="00B43506"/>
    <w:rsid w:val="00B54E44"/>
    <w:rsid w:val="00B65316"/>
    <w:rsid w:val="00B67EAC"/>
    <w:rsid w:val="00B8642D"/>
    <w:rsid w:val="00C06C64"/>
    <w:rsid w:val="00C147A2"/>
    <w:rsid w:val="00C35A22"/>
    <w:rsid w:val="00CA773D"/>
    <w:rsid w:val="00CC3A82"/>
    <w:rsid w:val="00CE3704"/>
    <w:rsid w:val="00CE7B79"/>
    <w:rsid w:val="00D21228"/>
    <w:rsid w:val="00DA76B1"/>
    <w:rsid w:val="00DB3515"/>
    <w:rsid w:val="00DE2222"/>
    <w:rsid w:val="00E04F6E"/>
    <w:rsid w:val="00E06F8F"/>
    <w:rsid w:val="00E1437A"/>
    <w:rsid w:val="00E431BE"/>
    <w:rsid w:val="00E61205"/>
    <w:rsid w:val="00E70C57"/>
    <w:rsid w:val="00E753B6"/>
    <w:rsid w:val="00EA063C"/>
    <w:rsid w:val="00ED612E"/>
    <w:rsid w:val="00F13460"/>
    <w:rsid w:val="00F452DE"/>
    <w:rsid w:val="00F550B5"/>
    <w:rsid w:val="00FA0270"/>
    <w:rsid w:val="00FD3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ED8BBD-B247-498C-8AB9-B98556D8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52"/>
    <w:pPr>
      <w:spacing w:after="200" w:line="276" w:lineRule="auto"/>
    </w:pPr>
    <w:rPr>
      <w:sz w:val="22"/>
      <w:szCs w:val="22"/>
    </w:rPr>
  </w:style>
  <w:style w:type="paragraph" w:styleId="1">
    <w:name w:val="heading 1"/>
    <w:basedOn w:val="a"/>
    <w:next w:val="a0"/>
    <w:link w:val="10"/>
    <w:qFormat/>
    <w:rsid w:val="00E70C57"/>
    <w:pPr>
      <w:keepNext/>
      <w:autoSpaceDE w:val="0"/>
      <w:autoSpaceDN w:val="0"/>
      <w:spacing w:before="240" w:after="120" w:line="240" w:lineRule="auto"/>
      <w:outlineLvl w:val="0"/>
    </w:pPr>
    <w:rPr>
      <w:rFonts w:ascii="Arial" w:hAnsi="Arial" w:cs="Arial"/>
      <w:b/>
      <w:bCs/>
      <w:kern w:val="28"/>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Абзац списка1"/>
    <w:basedOn w:val="a"/>
    <w:rsid w:val="00D21228"/>
    <w:pPr>
      <w:ind w:left="720"/>
      <w:contextualSpacing/>
    </w:pPr>
  </w:style>
  <w:style w:type="paragraph" w:styleId="a0">
    <w:name w:val="Body Text"/>
    <w:basedOn w:val="a"/>
    <w:link w:val="a4"/>
    <w:rsid w:val="00D21228"/>
    <w:pPr>
      <w:spacing w:after="0" w:line="240" w:lineRule="auto"/>
      <w:jc w:val="both"/>
    </w:pPr>
    <w:rPr>
      <w:rFonts w:ascii="Times New Roman" w:hAnsi="Times New Roman"/>
      <w:sz w:val="24"/>
      <w:szCs w:val="24"/>
    </w:rPr>
  </w:style>
  <w:style w:type="character" w:customStyle="1" w:styleId="a4">
    <w:name w:val="Основной текст Знак"/>
    <w:basedOn w:val="a1"/>
    <w:link w:val="a0"/>
    <w:locked/>
    <w:rsid w:val="00D21228"/>
    <w:rPr>
      <w:rFonts w:ascii="Times New Roman" w:hAnsi="Times New Roman" w:cs="Times New Roman"/>
      <w:sz w:val="24"/>
      <w:szCs w:val="24"/>
    </w:rPr>
  </w:style>
  <w:style w:type="paragraph" w:styleId="2">
    <w:name w:val="Body Text Indent 2"/>
    <w:basedOn w:val="a"/>
    <w:link w:val="20"/>
    <w:rsid w:val="00D21228"/>
    <w:pPr>
      <w:spacing w:after="0" w:line="360" w:lineRule="auto"/>
      <w:ind w:firstLine="708"/>
      <w:jc w:val="both"/>
    </w:pPr>
    <w:rPr>
      <w:rFonts w:ascii="Times New Roman" w:hAnsi="Times New Roman"/>
      <w:sz w:val="26"/>
      <w:szCs w:val="26"/>
    </w:rPr>
  </w:style>
  <w:style w:type="character" w:customStyle="1" w:styleId="20">
    <w:name w:val="Основной текст с отступом 2 Знак"/>
    <w:basedOn w:val="a1"/>
    <w:link w:val="2"/>
    <w:locked/>
    <w:rsid w:val="00D21228"/>
    <w:rPr>
      <w:rFonts w:ascii="Times New Roman" w:hAnsi="Times New Roman" w:cs="Times New Roman"/>
      <w:sz w:val="26"/>
      <w:szCs w:val="26"/>
    </w:rPr>
  </w:style>
  <w:style w:type="paragraph" w:styleId="21">
    <w:name w:val="Body Text 2"/>
    <w:basedOn w:val="a"/>
    <w:link w:val="22"/>
    <w:rsid w:val="00D21228"/>
    <w:pPr>
      <w:spacing w:after="0" w:line="360" w:lineRule="auto"/>
    </w:pPr>
    <w:rPr>
      <w:rFonts w:ascii="Times New Roman" w:hAnsi="Times New Roman"/>
      <w:sz w:val="24"/>
      <w:szCs w:val="24"/>
    </w:rPr>
  </w:style>
  <w:style w:type="character" w:customStyle="1" w:styleId="22">
    <w:name w:val="Основной текст 2 Знак"/>
    <w:basedOn w:val="a1"/>
    <w:link w:val="21"/>
    <w:locked/>
    <w:rsid w:val="00D21228"/>
    <w:rPr>
      <w:rFonts w:ascii="Times New Roman" w:hAnsi="Times New Roman" w:cs="Times New Roman"/>
      <w:sz w:val="24"/>
      <w:szCs w:val="24"/>
    </w:rPr>
  </w:style>
  <w:style w:type="character" w:customStyle="1" w:styleId="10">
    <w:name w:val="Заголовок 1 Знак"/>
    <w:basedOn w:val="a1"/>
    <w:link w:val="1"/>
    <w:locked/>
    <w:rsid w:val="00E70C57"/>
    <w:rPr>
      <w:rFonts w:ascii="Arial" w:hAnsi="Arial" w:cs="Arial"/>
      <w:b/>
      <w:bCs/>
      <w:kern w:val="28"/>
      <w:sz w:val="36"/>
      <w:szCs w:val="36"/>
    </w:rPr>
  </w:style>
  <w:style w:type="table" w:styleId="a5">
    <w:name w:val="Table Grid"/>
    <w:basedOn w:val="a2"/>
    <w:rsid w:val="00E06F8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line number"/>
    <w:basedOn w:val="a1"/>
    <w:semiHidden/>
    <w:rsid w:val="00B43506"/>
    <w:rPr>
      <w:rFonts w:cs="Times New Roman"/>
    </w:rPr>
  </w:style>
  <w:style w:type="paragraph" w:styleId="a7">
    <w:name w:val="header"/>
    <w:basedOn w:val="a"/>
    <w:link w:val="a8"/>
    <w:semiHidden/>
    <w:rsid w:val="00B43506"/>
    <w:pPr>
      <w:tabs>
        <w:tab w:val="center" w:pos="4677"/>
        <w:tab w:val="right" w:pos="9355"/>
      </w:tabs>
      <w:spacing w:after="0" w:line="240" w:lineRule="auto"/>
    </w:pPr>
  </w:style>
  <w:style w:type="character" w:customStyle="1" w:styleId="a8">
    <w:name w:val="Верхний колонтитул Знак"/>
    <w:basedOn w:val="a1"/>
    <w:link w:val="a7"/>
    <w:semiHidden/>
    <w:locked/>
    <w:rsid w:val="00B43506"/>
    <w:rPr>
      <w:rFonts w:cs="Times New Roman"/>
    </w:rPr>
  </w:style>
  <w:style w:type="paragraph" w:styleId="a9">
    <w:name w:val="footer"/>
    <w:basedOn w:val="a"/>
    <w:link w:val="aa"/>
    <w:rsid w:val="00B43506"/>
    <w:pPr>
      <w:tabs>
        <w:tab w:val="center" w:pos="4677"/>
        <w:tab w:val="right" w:pos="9355"/>
      </w:tabs>
      <w:spacing w:after="0" w:line="240" w:lineRule="auto"/>
    </w:pPr>
  </w:style>
  <w:style w:type="character" w:customStyle="1" w:styleId="aa">
    <w:name w:val="Нижний колонтитул Знак"/>
    <w:basedOn w:val="a1"/>
    <w:link w:val="a9"/>
    <w:locked/>
    <w:rsid w:val="00B435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8523</Words>
  <Characters>48584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56994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HomeUser</dc:creator>
  <cp:keywords/>
  <dc:description/>
  <cp:lastModifiedBy>admin</cp:lastModifiedBy>
  <cp:revision>2</cp:revision>
  <dcterms:created xsi:type="dcterms:W3CDTF">2014-04-04T09:15:00Z</dcterms:created>
  <dcterms:modified xsi:type="dcterms:W3CDTF">2014-04-04T09:15:00Z</dcterms:modified>
</cp:coreProperties>
</file>