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0113D">
        <w:rPr>
          <w:b/>
          <w:sz w:val="28"/>
          <w:szCs w:val="28"/>
        </w:rPr>
        <w:t>БЕЛОРУССКИЙ ГОСУДАРСТВЕННЫЙ УНИВЕРСИТЕТ ИНФОРМАТИКИ И РАДИОЭЛЕКТРОНИКИ</w:t>
      </w: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0113D">
        <w:rPr>
          <w:b/>
          <w:sz w:val="28"/>
          <w:szCs w:val="28"/>
        </w:rPr>
        <w:t>кафедра ЭТТ</w:t>
      </w: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0113D">
        <w:rPr>
          <w:b/>
          <w:sz w:val="28"/>
          <w:szCs w:val="28"/>
        </w:rPr>
        <w:t>РЕФЕРАТ на тему:</w:t>
      </w:r>
    </w:p>
    <w:p w:rsidR="00D0113D" w:rsidRPr="00F67E94" w:rsidRDefault="00D0113D" w:rsidP="00C742D3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F67E94">
        <w:rPr>
          <w:b/>
          <w:caps/>
          <w:sz w:val="28"/>
          <w:szCs w:val="28"/>
        </w:rPr>
        <w:t>«</w:t>
      </w:r>
      <w:r w:rsidR="003E7619" w:rsidRPr="003E7619">
        <w:rPr>
          <w:b/>
          <w:sz w:val="28"/>
          <w:szCs w:val="28"/>
        </w:rPr>
        <w:t>Дескрипторы</w:t>
      </w:r>
      <w:r w:rsidR="003E7619" w:rsidRPr="003E7619">
        <w:rPr>
          <w:b/>
          <w:caps/>
          <w:sz w:val="28"/>
          <w:szCs w:val="28"/>
        </w:rPr>
        <w:t xml:space="preserve"> </w:t>
      </w:r>
      <w:r w:rsidR="003E7619" w:rsidRPr="003E7619">
        <w:rPr>
          <w:b/>
          <w:sz w:val="28"/>
          <w:szCs w:val="28"/>
        </w:rPr>
        <w:t>с</w:t>
      </w:r>
      <w:r w:rsidR="00075348" w:rsidRPr="003E7619">
        <w:rPr>
          <w:b/>
          <w:bCs/>
          <w:sz w:val="28"/>
          <w:szCs w:val="28"/>
        </w:rPr>
        <w:t>истем АПЧ</w:t>
      </w:r>
      <w:r w:rsidR="003E7619" w:rsidRPr="003E7619">
        <w:rPr>
          <w:b/>
          <w:bCs/>
          <w:sz w:val="28"/>
          <w:szCs w:val="28"/>
        </w:rPr>
        <w:t xml:space="preserve">. </w:t>
      </w:r>
      <w:r w:rsidR="003E7619" w:rsidRPr="003E7619">
        <w:rPr>
          <w:b/>
          <w:bCs/>
          <w:color w:val="000000"/>
          <w:sz w:val="28"/>
          <w:szCs w:val="28"/>
        </w:rPr>
        <w:t>Особенности построения и работы систем АПЧ импульсных приемников. ФАПЧ</w:t>
      </w:r>
      <w:r w:rsidRPr="00F67E94">
        <w:rPr>
          <w:b/>
          <w:sz w:val="28"/>
          <w:szCs w:val="28"/>
        </w:rPr>
        <w:t>»</w:t>
      </w: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113D" w:rsidRPr="00D0113D" w:rsidRDefault="00D0113D" w:rsidP="00C742D3">
      <w:pPr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D0113D">
        <w:rPr>
          <w:b/>
          <w:sz w:val="28"/>
          <w:szCs w:val="28"/>
        </w:rPr>
        <w:t>МИНСК, 2008</w:t>
      </w:r>
    </w:p>
    <w:p w:rsidR="003E7619" w:rsidRDefault="00D0113D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br w:type="page"/>
      </w:r>
      <w:r w:rsidR="003E7619" w:rsidRPr="001C3B62">
        <w:rPr>
          <w:color w:val="000000"/>
          <w:sz w:val="28"/>
          <w:szCs w:val="28"/>
          <w:u w:val="single"/>
        </w:rPr>
        <w:t>Дискриминаторы.</w:t>
      </w:r>
    </w:p>
    <w:p w:rsidR="00C742D3" w:rsidRPr="001C3B62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Дискриминатор или частотный детектор в цепи АПЧ предназна</w:t>
      </w:r>
      <w:r w:rsidRPr="001C3B62">
        <w:rPr>
          <w:color w:val="000000"/>
          <w:sz w:val="28"/>
          <w:szCs w:val="28"/>
        </w:rPr>
        <w:softHyphen/>
        <w:t>чен для преобразования уходов промежуточной частоты от номинала в управ</w:t>
      </w:r>
      <w:r w:rsidRPr="001C3B62">
        <w:rPr>
          <w:color w:val="000000"/>
          <w:sz w:val="28"/>
          <w:szCs w:val="28"/>
        </w:rPr>
        <w:softHyphen/>
        <w:t xml:space="preserve">ляющее напряжение, полярность которого зависит от знака расстройки. Дискриминаторы характеризуются полосой пропускания и крутизной характеристики </w:t>
      </w:r>
      <w:r w:rsidRPr="001C3B62">
        <w:rPr>
          <w:color w:val="000000"/>
          <w:sz w:val="28"/>
          <w:szCs w:val="28"/>
          <w:lang w:val="en-US"/>
        </w:rPr>
        <w:t>S</w:t>
      </w:r>
      <w:r w:rsidRPr="001C3B62">
        <w:rPr>
          <w:color w:val="000000"/>
          <w:sz w:val="28"/>
          <w:szCs w:val="28"/>
        </w:rPr>
        <w:t>д. Необходимая полоса пропускания зависит от максимальных уходов проме</w:t>
      </w:r>
      <w:r w:rsidRPr="001C3B62">
        <w:rPr>
          <w:color w:val="000000"/>
          <w:sz w:val="28"/>
          <w:szCs w:val="28"/>
        </w:rPr>
        <w:softHyphen/>
        <w:t>жуточной частоты, т. е. от степени нестабильности гетеродина.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Независимо от типа дискриминатора существуют некоторые общие требования, предъявляемые к нему. Крутизну характеристики дискриминатора во всех случаях выгодно </w:t>
      </w:r>
      <w:r w:rsidR="00C742D3" w:rsidRPr="001C3B62">
        <w:rPr>
          <w:color w:val="000000"/>
          <w:sz w:val="28"/>
          <w:szCs w:val="28"/>
        </w:rPr>
        <w:t>иметь,</w:t>
      </w:r>
      <w:r w:rsidRPr="001C3B62">
        <w:rPr>
          <w:color w:val="000000"/>
          <w:sz w:val="28"/>
          <w:szCs w:val="28"/>
        </w:rPr>
        <w:t xml:space="preserve"> </w:t>
      </w:r>
      <w:r w:rsidR="00C742D3" w:rsidRPr="001C3B62">
        <w:rPr>
          <w:color w:val="000000"/>
          <w:sz w:val="28"/>
          <w:szCs w:val="28"/>
        </w:rPr>
        <w:t>возможно,</w:t>
      </w:r>
      <w:r w:rsidRPr="001C3B62">
        <w:rPr>
          <w:color w:val="000000"/>
          <w:sz w:val="28"/>
          <w:szCs w:val="28"/>
        </w:rPr>
        <w:t xml:space="preserve"> большей. Для этой цели, в частности, необходимо, чтобы детекторы дискриминатора работали в режиме линейного детектирования, когда их коэффициент передачи может быть достаточно большим (0,5—0,8). Для обеспечения линейного режима детектирования следует иметь амплитуды напряжения, подаваемые на дискриминатор вблизи частоты его настройки </w:t>
      </w:r>
      <w:r w:rsidRPr="001C3B62">
        <w:rPr>
          <w:color w:val="000000"/>
          <w:sz w:val="28"/>
          <w:szCs w:val="28"/>
          <w:lang w:val="en-US"/>
        </w:rPr>
        <w:t>fo</w:t>
      </w:r>
      <w:r w:rsidRPr="001C3B62">
        <w:rPr>
          <w:color w:val="000000"/>
          <w:sz w:val="28"/>
          <w:szCs w:val="28"/>
        </w:rPr>
        <w:t xml:space="preserve"> не менее десятых долей вольта. Последнее обстоятельство позволяет решить вопрос о необходимости УАПЧ и найти минимальную величину усиления. Важнейшим требованием для любого дискриминатора является стабильность его переходной частоты </w:t>
      </w:r>
      <w:r w:rsidRPr="001C3B62">
        <w:rPr>
          <w:color w:val="000000"/>
          <w:sz w:val="28"/>
          <w:szCs w:val="28"/>
          <w:lang w:val="en-US"/>
        </w:rPr>
        <w:t>fo</w:t>
      </w:r>
      <w:r w:rsidR="00C742D3">
        <w:rPr>
          <w:color w:val="000000"/>
          <w:sz w:val="28"/>
          <w:szCs w:val="28"/>
        </w:rPr>
        <w:t xml:space="preserve"> при колебаниях температуры и </w:t>
      </w:r>
      <w:r w:rsidRPr="001C3B62">
        <w:rPr>
          <w:color w:val="000000"/>
          <w:sz w:val="28"/>
          <w:szCs w:val="28"/>
        </w:rPr>
        <w:t xml:space="preserve">воздействии других внешних дестабилизирующих факторов. Уход частоты 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</w:rPr>
        <w:t>о по любым причинам будет создавать дополнительную ошибку и работе системы АПЧ</w:t>
      </w:r>
    </w:p>
    <w:p w:rsidR="00C742D3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Рассмотрим основные схемы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дискриминаторов. 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Одном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из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возможных явля</w:t>
      </w:r>
      <w:r w:rsidRPr="001C3B62">
        <w:rPr>
          <w:color w:val="000000"/>
          <w:sz w:val="28"/>
          <w:szCs w:val="28"/>
        </w:rPr>
        <w:softHyphen/>
        <w:t>ется схема дискриминатора ил расстроенных контурах, которая может быть вы</w:t>
      </w:r>
      <w:r w:rsidRPr="001C3B62">
        <w:rPr>
          <w:color w:val="000000"/>
          <w:sz w:val="28"/>
          <w:szCs w:val="28"/>
        </w:rPr>
        <w:softHyphen/>
        <w:t>полнена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в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нескольких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вариантах: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с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последовательными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контурами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параллель</w:t>
      </w:r>
      <w:r w:rsidRPr="001C3B62">
        <w:rPr>
          <w:color w:val="000000"/>
          <w:sz w:val="28"/>
          <w:szCs w:val="28"/>
        </w:rPr>
        <w:softHyphen/>
        <w:t>ными контурами при различных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видах связи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контуров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с выходным каскадом УПЧ.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рис.</w:t>
      </w:r>
      <w:r w:rsidR="00C742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приведена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структурная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схема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дискриминатора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расстроенных параллельных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контурах. Два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контура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настроены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частоты 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</w:rPr>
        <w:t>1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и 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</w:rPr>
        <w:t>2</w:t>
      </w:r>
      <w:r w:rsidRPr="001C3B62">
        <w:rPr>
          <w:i/>
          <w:iCs/>
          <w:color w:val="000000"/>
          <w:sz w:val="28"/>
          <w:szCs w:val="28"/>
        </w:rPr>
        <w:t>.</w:t>
      </w:r>
      <w:r w:rsidR="00C742D3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Раз</w:t>
      </w:r>
      <w:r w:rsidRPr="001C3B62">
        <w:rPr>
          <w:color w:val="000000"/>
          <w:sz w:val="28"/>
          <w:szCs w:val="28"/>
        </w:rPr>
        <w:softHyphen/>
        <w:t>ность этих частот определяет полосу пропускания дискриминатора. Напряжение, снимаемое с каждого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из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контуров,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детектируется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амплитудными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детекторами Д1 и Д2</w:t>
      </w:r>
      <w:r w:rsidRPr="001C3B62">
        <w:rPr>
          <w:i/>
          <w:iCs/>
          <w:color w:val="000000"/>
          <w:sz w:val="28"/>
          <w:szCs w:val="28"/>
        </w:rPr>
        <w:t>.</w:t>
      </w:r>
      <w:r w:rsidR="00C742D3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нагрузке выпрямленное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напряжение этих детекторов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вычитается. На некоторой частоте </w:t>
      </w:r>
      <w:r w:rsidRPr="001C3B62">
        <w:rPr>
          <w:i/>
          <w:iCs/>
          <w:color w:val="000000"/>
          <w:sz w:val="28"/>
          <w:szCs w:val="28"/>
        </w:rPr>
        <w:t>(</w:t>
      </w:r>
      <w:r w:rsidRPr="001C3B62">
        <w:rPr>
          <w:i/>
          <w:iCs/>
          <w:color w:val="000000"/>
          <w:sz w:val="28"/>
          <w:szCs w:val="28"/>
          <w:lang w:val="en-US"/>
        </w:rPr>
        <w:t>f</w:t>
      </w:r>
      <w:r w:rsidRPr="001C3B62">
        <w:rPr>
          <w:i/>
          <w:iCs/>
          <w:color w:val="000000"/>
          <w:sz w:val="28"/>
          <w:szCs w:val="28"/>
          <w:vertAlign w:val="subscript"/>
        </w:rPr>
        <w:t>0</w:t>
      </w:r>
      <w:r w:rsidRPr="001C3B62">
        <w:rPr>
          <w:i/>
          <w:iCs/>
          <w:color w:val="000000"/>
          <w:sz w:val="28"/>
          <w:szCs w:val="28"/>
        </w:rPr>
        <w:t xml:space="preserve">) </w:t>
      </w:r>
      <w:r w:rsidRPr="001C3B62">
        <w:rPr>
          <w:color w:val="000000"/>
          <w:sz w:val="28"/>
          <w:szCs w:val="28"/>
        </w:rPr>
        <w:t>эта разность равна нулю. При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расстройке частоты, поступающей на дискриминатор, полярность выходного напряжения определяется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знаком этой расстройки.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На рис. </w:t>
      </w:r>
      <w:r>
        <w:rPr>
          <w:color w:val="000000"/>
          <w:sz w:val="28"/>
          <w:szCs w:val="28"/>
        </w:rPr>
        <w:t>2</w:t>
      </w:r>
      <w:r w:rsidRPr="001C3B62">
        <w:rPr>
          <w:color w:val="000000"/>
          <w:sz w:val="28"/>
          <w:szCs w:val="28"/>
        </w:rPr>
        <w:t xml:space="preserve">. показана схема дискриминатора на расстроенных контурах. Контуры </w:t>
      </w:r>
      <w:r w:rsidRPr="001C3B62">
        <w:rPr>
          <w:color w:val="000000"/>
          <w:sz w:val="28"/>
          <w:szCs w:val="28"/>
          <w:lang w:val="en-US"/>
        </w:rPr>
        <w:t>L</w:t>
      </w:r>
      <w:r w:rsidRPr="001C3B62">
        <w:rPr>
          <w:color w:val="000000"/>
          <w:sz w:val="28"/>
          <w:szCs w:val="28"/>
        </w:rPr>
        <w:t>1</w:t>
      </w:r>
      <w:r w:rsidRPr="001C3B62">
        <w:rPr>
          <w:color w:val="000000"/>
          <w:sz w:val="28"/>
          <w:szCs w:val="28"/>
          <w:lang w:val="en-US"/>
        </w:rPr>
        <w:t>C</w:t>
      </w:r>
      <w:r w:rsidRPr="001C3B62">
        <w:rPr>
          <w:color w:val="000000"/>
          <w:sz w:val="28"/>
          <w:szCs w:val="28"/>
        </w:rPr>
        <w:t xml:space="preserve">1 и </w:t>
      </w:r>
      <w:r w:rsidRPr="001C3B62">
        <w:rPr>
          <w:i/>
          <w:iCs/>
          <w:color w:val="000000"/>
          <w:sz w:val="28"/>
          <w:szCs w:val="28"/>
          <w:lang w:val="en-US"/>
        </w:rPr>
        <w:t>L</w:t>
      </w:r>
      <w:r w:rsidRPr="001C3B62">
        <w:rPr>
          <w:i/>
          <w:iCs/>
          <w:color w:val="000000"/>
          <w:sz w:val="28"/>
          <w:szCs w:val="28"/>
          <w:vertAlign w:val="subscript"/>
        </w:rPr>
        <w:t>2</w:t>
      </w:r>
      <w:r w:rsidRPr="001C3B62">
        <w:rPr>
          <w:i/>
          <w:iCs/>
          <w:color w:val="000000"/>
          <w:sz w:val="28"/>
          <w:szCs w:val="28"/>
          <w:lang w:val="en-US"/>
        </w:rPr>
        <w:t>C</w:t>
      </w:r>
      <w:r w:rsidRPr="001C3B62">
        <w:rPr>
          <w:i/>
          <w:iCs/>
          <w:color w:val="000000"/>
          <w:sz w:val="28"/>
          <w:szCs w:val="28"/>
          <w:vertAlign w:val="subscript"/>
        </w:rPr>
        <w:t>2</w:t>
      </w:r>
      <w:r w:rsidRPr="001C3B62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симметрично расстроены относительно переходной частоты 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  <w:vertAlign w:val="subscript"/>
        </w:rPr>
        <w:t>0</w:t>
      </w:r>
      <w:r w:rsidRPr="001C3B62">
        <w:rPr>
          <w:color w:val="000000"/>
          <w:sz w:val="28"/>
          <w:szCs w:val="28"/>
        </w:rPr>
        <w:t>. Выходной контур смесителя или УАПЧ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i/>
          <w:iCs/>
          <w:color w:val="000000"/>
          <w:sz w:val="28"/>
          <w:szCs w:val="28"/>
          <w:lang w:val="en-US"/>
        </w:rPr>
        <w:t>L</w:t>
      </w:r>
      <w:r w:rsidRPr="001C3B62">
        <w:rPr>
          <w:i/>
          <w:iCs/>
          <w:color w:val="000000"/>
          <w:sz w:val="28"/>
          <w:szCs w:val="28"/>
          <w:vertAlign w:val="subscript"/>
        </w:rPr>
        <w:t>о</w:t>
      </w:r>
      <w:r w:rsidRPr="001C3B62">
        <w:rPr>
          <w:i/>
          <w:iCs/>
          <w:color w:val="000000"/>
          <w:sz w:val="28"/>
          <w:szCs w:val="28"/>
          <w:lang w:val="en-US"/>
        </w:rPr>
        <w:t>C</w:t>
      </w:r>
      <w:r w:rsidRPr="001C3B62">
        <w:rPr>
          <w:i/>
          <w:iCs/>
          <w:color w:val="000000"/>
          <w:sz w:val="28"/>
          <w:szCs w:val="28"/>
          <w:vertAlign w:val="subscript"/>
        </w:rPr>
        <w:t>0</w:t>
      </w:r>
      <w:r w:rsidRPr="001C3B62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настроен на переходную</w:t>
      </w:r>
      <w:r w:rsidR="00C742D3">
        <w:rPr>
          <w:color w:val="000000"/>
          <w:sz w:val="28"/>
          <w:szCs w:val="28"/>
        </w:rPr>
        <w:t xml:space="preserve"> частоту</w:t>
      </w:r>
      <w:r w:rsidRPr="001C3B62">
        <w:rPr>
          <w:color w:val="000000"/>
          <w:sz w:val="28"/>
          <w:szCs w:val="28"/>
        </w:rPr>
        <w:t>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Возможен также вариант схемы последовательного вида (рис. </w:t>
      </w:r>
      <w:r>
        <w:rPr>
          <w:color w:val="000000"/>
          <w:sz w:val="28"/>
          <w:szCs w:val="28"/>
        </w:rPr>
        <w:t>3</w:t>
      </w:r>
      <w:r w:rsidRPr="001C3B62">
        <w:rPr>
          <w:color w:val="000000"/>
          <w:sz w:val="28"/>
          <w:szCs w:val="28"/>
        </w:rPr>
        <w:t>). На пере</w:t>
      </w:r>
      <w:r w:rsidRPr="001C3B62">
        <w:rPr>
          <w:color w:val="000000"/>
          <w:sz w:val="28"/>
          <w:szCs w:val="28"/>
        </w:rPr>
        <w:softHyphen/>
        <w:t xml:space="preserve">ходной частоте 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</w:rPr>
        <w:t xml:space="preserve">о напряжении, вырабатываемые детекторами </w:t>
      </w:r>
      <w:r w:rsidRPr="001C3B62">
        <w:rPr>
          <w:i/>
          <w:iCs/>
          <w:color w:val="000000"/>
          <w:sz w:val="28"/>
          <w:szCs w:val="28"/>
        </w:rPr>
        <w:t xml:space="preserve">Д1 </w:t>
      </w:r>
      <w:r w:rsidRPr="001C3B62">
        <w:rPr>
          <w:color w:val="000000"/>
          <w:sz w:val="28"/>
          <w:szCs w:val="28"/>
        </w:rPr>
        <w:t xml:space="preserve">и </w:t>
      </w:r>
      <w:r w:rsidRPr="001C3B62">
        <w:rPr>
          <w:i/>
          <w:iCs/>
          <w:color w:val="000000"/>
          <w:sz w:val="28"/>
          <w:szCs w:val="28"/>
        </w:rPr>
        <w:t>Д</w:t>
      </w:r>
      <w:r w:rsidRPr="001C3B62">
        <w:rPr>
          <w:i/>
          <w:iCs/>
          <w:color w:val="000000"/>
          <w:sz w:val="28"/>
          <w:szCs w:val="28"/>
          <w:vertAlign w:val="subscript"/>
        </w:rPr>
        <w:t>2</w:t>
      </w:r>
      <w:r w:rsidRPr="001C3B62">
        <w:rPr>
          <w:i/>
          <w:iCs/>
          <w:color w:val="000000"/>
          <w:sz w:val="28"/>
          <w:szCs w:val="28"/>
        </w:rPr>
        <w:t xml:space="preserve">, </w:t>
      </w:r>
      <w:r w:rsidR="00C742D3">
        <w:rPr>
          <w:color w:val="000000"/>
          <w:sz w:val="28"/>
          <w:szCs w:val="28"/>
        </w:rPr>
        <w:t>равны</w:t>
      </w:r>
      <w:r w:rsidRPr="001C3B62">
        <w:rPr>
          <w:color w:val="000000"/>
          <w:sz w:val="28"/>
          <w:szCs w:val="28"/>
        </w:rPr>
        <w:t xml:space="preserve">, поскольку они имеют противоположную полярность, их разность </w:t>
      </w:r>
      <w:r w:rsidRPr="001C3B62">
        <w:rPr>
          <w:color w:val="000000"/>
          <w:sz w:val="28"/>
          <w:szCs w:val="28"/>
          <w:lang w:val="en-US"/>
        </w:rPr>
        <w:t>u</w:t>
      </w:r>
      <w:r w:rsidRPr="001C3B62">
        <w:rPr>
          <w:color w:val="000000"/>
          <w:sz w:val="28"/>
          <w:szCs w:val="28"/>
          <w:vertAlign w:val="subscript"/>
        </w:rPr>
        <w:t>р</w:t>
      </w:r>
      <w:r w:rsidRPr="001C3B62">
        <w:rPr>
          <w:color w:val="000000"/>
          <w:sz w:val="28"/>
          <w:szCs w:val="28"/>
        </w:rPr>
        <w:t xml:space="preserve"> равна нулю.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При расстройке частоты относительно 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  <w:vertAlign w:val="subscript"/>
        </w:rPr>
        <w:t>0</w:t>
      </w:r>
      <w:r w:rsidRPr="001C3B62">
        <w:rPr>
          <w:color w:val="000000"/>
          <w:sz w:val="28"/>
          <w:szCs w:val="28"/>
        </w:rPr>
        <w:t xml:space="preserve"> полярность </w:t>
      </w:r>
      <w:r w:rsidRPr="001C3B62">
        <w:rPr>
          <w:i/>
          <w:iCs/>
          <w:color w:val="000000"/>
          <w:sz w:val="28"/>
          <w:szCs w:val="28"/>
        </w:rPr>
        <w:t>и</w:t>
      </w:r>
      <w:r w:rsidRPr="001C3B62">
        <w:rPr>
          <w:i/>
          <w:iCs/>
          <w:color w:val="000000"/>
          <w:sz w:val="28"/>
          <w:szCs w:val="28"/>
          <w:vertAlign w:val="subscript"/>
        </w:rPr>
        <w:t>р</w:t>
      </w:r>
      <w:r w:rsidRPr="001C3B62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будет определяться знаком этой расстройки.</w:t>
      </w:r>
    </w:p>
    <w:p w:rsidR="003E7619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Для расчета частотной характеристики дискриминаторов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 расстроенных контурах воспользуемся уравнениями кривых резонанса контуров, настроенных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на частоты </w:t>
      </w:r>
      <w:r w:rsidRPr="001C3B62">
        <w:rPr>
          <w:i/>
          <w:iCs/>
          <w:color w:val="000000"/>
          <w:sz w:val="28"/>
          <w:szCs w:val="28"/>
          <w:lang w:val="en-US"/>
        </w:rPr>
        <w:t>f</w:t>
      </w:r>
      <w:r w:rsidRPr="001C3B62">
        <w:rPr>
          <w:i/>
          <w:iCs/>
          <w:color w:val="000000"/>
          <w:sz w:val="28"/>
          <w:szCs w:val="28"/>
        </w:rPr>
        <w:t xml:space="preserve">1 </w:t>
      </w:r>
      <w:r w:rsidRPr="001C3B62">
        <w:rPr>
          <w:color w:val="000000"/>
          <w:sz w:val="28"/>
          <w:szCs w:val="28"/>
        </w:rPr>
        <w:t xml:space="preserve">и </w:t>
      </w:r>
      <w:r w:rsidRPr="001C3B62">
        <w:rPr>
          <w:i/>
          <w:iCs/>
          <w:color w:val="000000"/>
          <w:sz w:val="28"/>
          <w:szCs w:val="28"/>
          <w:lang w:val="en-US"/>
        </w:rPr>
        <w:t>f</w:t>
      </w:r>
      <w:r w:rsidRPr="001C3B62">
        <w:rPr>
          <w:i/>
          <w:iCs/>
          <w:color w:val="000000"/>
          <w:sz w:val="28"/>
          <w:szCs w:val="28"/>
          <w:vertAlign w:val="subscript"/>
        </w:rPr>
        <w:t>2</w:t>
      </w:r>
      <w:r w:rsidRPr="001C3B62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(рис. </w:t>
      </w:r>
      <w:r>
        <w:rPr>
          <w:color w:val="000000"/>
          <w:sz w:val="28"/>
          <w:szCs w:val="28"/>
        </w:rPr>
        <w:t>4</w:t>
      </w:r>
      <w:r w:rsidRPr="001C3B62">
        <w:rPr>
          <w:color w:val="000000"/>
          <w:sz w:val="28"/>
          <w:szCs w:val="28"/>
        </w:rPr>
        <w:t>):</w:t>
      </w:r>
    </w:p>
    <w:p w:rsidR="00C742D3" w:rsidRPr="001C3B62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81.75pt">
            <v:imagedata r:id="rId5" o:title="" cropright="29258f"/>
          </v:shape>
        </w:pict>
      </w:r>
    </w:p>
    <w:p w:rsidR="00C742D3" w:rsidRPr="001C3B62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Рис. </w:t>
      </w:r>
      <w:r>
        <w:rPr>
          <w:color w:val="000000"/>
          <w:sz w:val="28"/>
          <w:szCs w:val="28"/>
        </w:rPr>
        <w:t>1</w:t>
      </w:r>
      <w:r w:rsidRPr="001C3B62">
        <w:rPr>
          <w:color w:val="000000"/>
          <w:sz w:val="28"/>
          <w:szCs w:val="28"/>
        </w:rPr>
        <w:t>.Структурная схема дискриминатора на расстроенных контурах</w:t>
      </w:r>
    </w:p>
    <w:p w:rsidR="003E7619" w:rsidRPr="001C3B62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br w:type="page"/>
      </w:r>
      <w:r w:rsidR="00EE3A09">
        <w:rPr>
          <w:color w:val="000000"/>
        </w:rPr>
        <w:pict>
          <v:shape id="_x0000_i1026" type="#_x0000_t75" style="width:134.25pt;height:61.5pt">
            <v:imagedata r:id="rId6" o:title="" cropbottom="18221f"/>
          </v:shape>
        </w:pict>
      </w:r>
    </w:p>
    <w:p w:rsidR="00C742D3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Рис. </w:t>
      </w:r>
      <w:r>
        <w:rPr>
          <w:color w:val="000000"/>
          <w:sz w:val="28"/>
          <w:szCs w:val="28"/>
        </w:rPr>
        <w:t>2</w:t>
      </w:r>
      <w:r w:rsidRPr="001C3B62">
        <w:rPr>
          <w:color w:val="000000"/>
          <w:sz w:val="28"/>
          <w:szCs w:val="28"/>
        </w:rPr>
        <w:t>. Схема дискриминатора на расстроенных контурах параллельного типа</w:t>
      </w:r>
    </w:p>
    <w:p w:rsidR="00C742D3" w:rsidRPr="001C3B62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w w:val="80"/>
          <w:position w:val="-157"/>
          <w:szCs w:val="18"/>
        </w:rPr>
      </w:pPr>
      <w:r>
        <w:rPr>
          <w:color w:val="000000"/>
          <w:position w:val="-157"/>
        </w:rPr>
        <w:pict>
          <v:shape id="_x0000_i1027" type="#_x0000_t75" style="width:162.75pt;height:96pt">
            <v:imagedata r:id="rId7" o:title="" cropleft="33691f"/>
          </v:shape>
        </w:pict>
      </w:r>
    </w:p>
    <w:p w:rsidR="00C742D3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Рис. </w:t>
      </w:r>
      <w:r>
        <w:rPr>
          <w:color w:val="000000"/>
          <w:sz w:val="28"/>
          <w:szCs w:val="28"/>
        </w:rPr>
        <w:t>3</w:t>
      </w:r>
      <w:r w:rsidRPr="001C3B62">
        <w:rPr>
          <w:color w:val="000000"/>
          <w:sz w:val="28"/>
          <w:szCs w:val="28"/>
        </w:rPr>
        <w:t>. Схема дискриминатора последовательного типа на расстроенных контурах</w:t>
      </w:r>
    </w:p>
    <w:p w:rsidR="00C742D3" w:rsidRPr="001C3B62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pict>
          <v:shape id="_x0000_i1028" type="#_x0000_t75" style="width:138.75pt;height:77.25pt">
            <v:imagedata r:id="rId8" o:title="" cropright="26880f"/>
          </v:shape>
        </w:pict>
      </w:r>
    </w:p>
    <w:p w:rsidR="00C742D3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Рис. </w:t>
      </w:r>
      <w:r>
        <w:rPr>
          <w:color w:val="000000"/>
          <w:sz w:val="28"/>
          <w:szCs w:val="28"/>
        </w:rPr>
        <w:t>4</w:t>
      </w:r>
      <w:r w:rsidRPr="001C3B62">
        <w:rPr>
          <w:color w:val="000000"/>
          <w:sz w:val="28"/>
          <w:szCs w:val="28"/>
        </w:rPr>
        <w:t xml:space="preserve">. Кривые настройки контуров дискриминатора </w:t>
      </w: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6"/>
          <w:sz w:val="28"/>
          <w:szCs w:val="28"/>
          <w:lang w:val="en-US"/>
        </w:rPr>
        <w:pict>
          <v:shape id="_x0000_i1029" type="#_x0000_t75" style="width:261.75pt;height:77.25pt">
            <v:imagedata r:id="rId9" o:title=""/>
          </v:shape>
        </w:pict>
      </w:r>
      <w:r w:rsidR="00C742D3">
        <w:rPr>
          <w:color w:val="000000"/>
          <w:sz w:val="28"/>
          <w:szCs w:val="28"/>
        </w:rPr>
        <w:t xml:space="preserve">       </w:t>
      </w:r>
      <w:r w:rsidR="003E7619" w:rsidRPr="001C3B62">
        <w:rPr>
          <w:color w:val="000000"/>
          <w:sz w:val="28"/>
          <w:szCs w:val="28"/>
        </w:rPr>
        <w:t>(</w:t>
      </w:r>
      <w:r w:rsidR="003E7619">
        <w:rPr>
          <w:color w:val="000000"/>
          <w:sz w:val="28"/>
          <w:szCs w:val="28"/>
        </w:rPr>
        <w:t>1</w:t>
      </w:r>
      <w:r w:rsidR="003E7619" w:rsidRPr="001C3B62">
        <w:rPr>
          <w:color w:val="000000"/>
          <w:sz w:val="28"/>
          <w:szCs w:val="28"/>
        </w:rPr>
        <w:t>)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6"/>
          <w:sz w:val="28"/>
          <w:szCs w:val="28"/>
          <w:lang w:val="en-US"/>
        </w:rPr>
        <w:pict>
          <v:shape id="_x0000_i1030" type="#_x0000_t75" style="width:270.75pt;height:76.5pt">
            <v:imagedata r:id="rId10" o:title=""/>
          </v:shape>
        </w:pict>
      </w:r>
      <w:r w:rsidR="00C742D3">
        <w:rPr>
          <w:color w:val="000000"/>
          <w:sz w:val="28"/>
          <w:szCs w:val="28"/>
        </w:rPr>
        <w:t xml:space="preserve">      </w:t>
      </w:r>
      <w:r w:rsidR="003E7619" w:rsidRPr="001C3B62">
        <w:rPr>
          <w:color w:val="000000"/>
          <w:sz w:val="28"/>
          <w:szCs w:val="28"/>
        </w:rPr>
        <w:t xml:space="preserve"> (</w:t>
      </w:r>
      <w:r w:rsidR="003E7619">
        <w:rPr>
          <w:color w:val="000000"/>
          <w:sz w:val="28"/>
          <w:szCs w:val="28"/>
        </w:rPr>
        <w:t>2</w:t>
      </w:r>
      <w:r w:rsidR="003E7619" w:rsidRPr="001C3B62">
        <w:rPr>
          <w:color w:val="000000"/>
          <w:sz w:val="28"/>
          <w:szCs w:val="28"/>
        </w:rPr>
        <w:t>)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где </w:t>
      </w:r>
      <w:r w:rsidRPr="001C3B62">
        <w:rPr>
          <w:color w:val="000000"/>
          <w:sz w:val="28"/>
          <w:szCs w:val="28"/>
          <w:lang w:val="en-US"/>
        </w:rPr>
        <w:t>Q</w:t>
      </w:r>
      <w:r w:rsidRPr="001C3B62">
        <w:rPr>
          <w:color w:val="000000"/>
          <w:sz w:val="28"/>
          <w:szCs w:val="28"/>
        </w:rPr>
        <w:t xml:space="preserve">1 и </w:t>
      </w:r>
      <w:r w:rsidRPr="001C3B62">
        <w:rPr>
          <w:i/>
          <w:iCs/>
          <w:color w:val="000000"/>
          <w:sz w:val="28"/>
          <w:szCs w:val="28"/>
          <w:lang w:val="en-US"/>
        </w:rPr>
        <w:t>Q</w:t>
      </w:r>
      <w:r w:rsidRPr="001C3B62">
        <w:rPr>
          <w:i/>
          <w:iCs/>
          <w:color w:val="000000"/>
          <w:sz w:val="28"/>
          <w:szCs w:val="28"/>
          <w:vertAlign w:val="subscript"/>
        </w:rPr>
        <w:t>2</w:t>
      </w:r>
      <w:r w:rsidRPr="001C3B62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— добротности контуров, причем часто </w:t>
      </w:r>
      <w:r w:rsidRPr="001C3B62">
        <w:rPr>
          <w:i/>
          <w:iCs/>
          <w:color w:val="000000"/>
          <w:sz w:val="28"/>
          <w:szCs w:val="28"/>
          <w:lang w:val="en-US"/>
        </w:rPr>
        <w:t>Q</w:t>
      </w:r>
      <w:r w:rsidRPr="001C3B62">
        <w:rPr>
          <w:i/>
          <w:iCs/>
          <w:color w:val="000000"/>
          <w:sz w:val="28"/>
          <w:szCs w:val="28"/>
        </w:rPr>
        <w:t xml:space="preserve">1 = </w:t>
      </w:r>
      <w:r w:rsidRPr="001C3B62">
        <w:rPr>
          <w:i/>
          <w:iCs/>
          <w:color w:val="000000"/>
          <w:sz w:val="28"/>
          <w:szCs w:val="28"/>
          <w:lang w:val="en-US"/>
        </w:rPr>
        <w:t>Q</w:t>
      </w:r>
      <w:r w:rsidRPr="001C3B62">
        <w:rPr>
          <w:i/>
          <w:iCs/>
          <w:color w:val="000000"/>
          <w:sz w:val="28"/>
          <w:szCs w:val="28"/>
          <w:vertAlign w:val="subscript"/>
        </w:rPr>
        <w:t>2</w:t>
      </w:r>
      <w:r w:rsidRPr="001C3B62">
        <w:rPr>
          <w:i/>
          <w:iCs/>
          <w:color w:val="000000"/>
          <w:sz w:val="28"/>
          <w:szCs w:val="28"/>
        </w:rPr>
        <w:t>=</w:t>
      </w:r>
      <w:r w:rsidRPr="001C3B62">
        <w:rPr>
          <w:i/>
          <w:iCs/>
          <w:color w:val="000000"/>
          <w:sz w:val="28"/>
          <w:szCs w:val="28"/>
          <w:lang w:val="en-US"/>
        </w:rPr>
        <w:t>Q</w:t>
      </w:r>
      <w:r w:rsidRPr="001C3B62">
        <w:rPr>
          <w:i/>
          <w:iCs/>
          <w:color w:val="000000"/>
          <w:sz w:val="28"/>
          <w:szCs w:val="28"/>
        </w:rPr>
        <w:t>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Чтобы контур, предшествующий дискриминатору, не сужал его полосы про</w:t>
      </w:r>
      <w:r w:rsidRPr="001C3B62">
        <w:rPr>
          <w:color w:val="000000"/>
          <w:sz w:val="28"/>
          <w:szCs w:val="28"/>
        </w:rPr>
        <w:softHyphen/>
        <w:t>пускания, добротность этого контура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берется в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несколько раз меньше доброт</w:t>
      </w:r>
      <w:r w:rsidRPr="001C3B62">
        <w:rPr>
          <w:color w:val="000000"/>
          <w:sz w:val="28"/>
          <w:szCs w:val="28"/>
        </w:rPr>
        <w:softHyphen/>
        <w:t>ности контуров дискриминатора.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При этом условии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частотная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характеристика</w:t>
      </w:r>
      <w:r w:rsidR="00C742D3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дискриминатора на расстроенных контурах определяется соотношением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Кд=Ад[</w:t>
      </w:r>
      <w:r w:rsidR="00EE3A09">
        <w:rPr>
          <w:color w:val="000000"/>
          <w:position w:val="-28"/>
          <w:sz w:val="28"/>
          <w:szCs w:val="28"/>
        </w:rPr>
        <w:pict>
          <v:shape id="_x0000_i1031" type="#_x0000_t75" style="width:117pt;height:48.75pt">
            <v:imagedata r:id="rId11" o:title=""/>
          </v:shape>
        </w:pic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-</w:t>
      </w:r>
      <w:r w:rsidR="00EE3A09">
        <w:rPr>
          <w:color w:val="000000"/>
          <w:position w:val="-28"/>
          <w:sz w:val="28"/>
          <w:szCs w:val="28"/>
        </w:rPr>
        <w:pict>
          <v:shape id="_x0000_i1032" type="#_x0000_t75" style="width:156pt;height:48.75pt">
            <v:imagedata r:id="rId12" o:title=""/>
          </v:shape>
        </w:pict>
      </w:r>
      <w:r w:rsidRPr="001C3B62">
        <w:rPr>
          <w:color w:val="000000"/>
          <w:sz w:val="28"/>
          <w:szCs w:val="28"/>
        </w:rPr>
        <w:t>]</w:t>
      </w:r>
      <w:r w:rsidR="00C742D3">
        <w:rPr>
          <w:color w:val="000000"/>
          <w:sz w:val="28"/>
          <w:szCs w:val="28"/>
        </w:rPr>
        <w:t xml:space="preserve">   </w:t>
      </w:r>
      <w:r w:rsidRPr="001C3B62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3</w:t>
      </w:r>
      <w:r w:rsidRPr="001C3B62">
        <w:rPr>
          <w:color w:val="000000"/>
          <w:sz w:val="28"/>
          <w:szCs w:val="28"/>
        </w:rPr>
        <w:t>)</w:t>
      </w:r>
    </w:p>
    <w:p w:rsidR="003E7619" w:rsidRPr="001C3B62" w:rsidRDefault="003E7619" w:rsidP="00C742D3">
      <w:pPr>
        <w:shd w:val="clear" w:color="auto" w:fill="FFFFFF"/>
        <w:tabs>
          <w:tab w:val="left" w:pos="709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где А</w:t>
      </w:r>
      <w:r w:rsidRPr="001C3B62">
        <w:rPr>
          <w:color w:val="000000"/>
          <w:sz w:val="28"/>
          <w:szCs w:val="28"/>
          <w:vertAlign w:val="subscript"/>
        </w:rPr>
        <w:t>д</w:t>
      </w:r>
      <w:r w:rsidRPr="001C3B62">
        <w:rPr>
          <w:color w:val="000000"/>
          <w:sz w:val="28"/>
          <w:szCs w:val="28"/>
        </w:rPr>
        <w:t xml:space="preserve"> — коэффициент пропорциональности, зависящий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от режима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работы детекторов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дискриминатора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и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схемы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суммирования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выходного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напряжения.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При достаточно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больших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амплитудах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сигналов,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поступающих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на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детекторы, для дискриминатора (см. рис.</w:t>
      </w:r>
      <w:r>
        <w:rPr>
          <w:color w:val="000000"/>
          <w:sz w:val="28"/>
          <w:szCs w:val="28"/>
        </w:rPr>
        <w:t>4</w:t>
      </w:r>
      <w:r w:rsidRPr="001C3B62">
        <w:rPr>
          <w:color w:val="000000"/>
          <w:sz w:val="28"/>
          <w:szCs w:val="28"/>
        </w:rPr>
        <w:t xml:space="preserve">. </w:t>
      </w:r>
      <w:r w:rsidRPr="001C3B62">
        <w:rPr>
          <w:i/>
          <w:iCs/>
          <w:color w:val="000000"/>
          <w:sz w:val="28"/>
          <w:szCs w:val="28"/>
        </w:rPr>
        <w:t>А</w:t>
      </w:r>
      <w:r w:rsidRPr="001C3B62">
        <w:rPr>
          <w:color w:val="000000"/>
          <w:sz w:val="28"/>
          <w:szCs w:val="28"/>
          <w:vertAlign w:val="subscript"/>
        </w:rPr>
        <w:t>д</w:t>
      </w:r>
      <w:r w:rsidRPr="001C3B62">
        <w:rPr>
          <w:i/>
          <w:iCs/>
          <w:color w:val="000000"/>
          <w:sz w:val="28"/>
          <w:szCs w:val="28"/>
        </w:rPr>
        <w:t xml:space="preserve"> — 0,3 ... </w:t>
      </w:r>
      <w:r w:rsidRPr="001C3B62">
        <w:rPr>
          <w:color w:val="000000"/>
          <w:sz w:val="28"/>
          <w:szCs w:val="28"/>
        </w:rPr>
        <w:t>0,4.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1C3B62">
        <w:rPr>
          <w:b/>
          <w:bCs/>
          <w:color w:val="000000"/>
          <w:sz w:val="28"/>
          <w:szCs w:val="28"/>
        </w:rPr>
        <w:tab/>
      </w:r>
      <w:r w:rsidRPr="001C3B62">
        <w:rPr>
          <w:color w:val="000000"/>
          <w:spacing w:val="-2"/>
          <w:sz w:val="28"/>
          <w:szCs w:val="28"/>
        </w:rPr>
        <w:t>Воспользовавшись</w:t>
      </w:r>
      <w:r w:rsidR="00C742D3">
        <w:rPr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-2"/>
          <w:sz w:val="28"/>
          <w:szCs w:val="28"/>
        </w:rPr>
        <w:t>формулой</w:t>
      </w:r>
      <w:r w:rsidR="00C742D3">
        <w:rPr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41"/>
          <w:sz w:val="28"/>
          <w:szCs w:val="28"/>
        </w:rPr>
        <w:t>(</w:t>
      </w:r>
      <w:r>
        <w:rPr>
          <w:color w:val="000000"/>
          <w:spacing w:val="41"/>
          <w:sz w:val="28"/>
          <w:szCs w:val="28"/>
        </w:rPr>
        <w:t>3</w:t>
      </w:r>
      <w:r w:rsidRPr="001C3B62">
        <w:rPr>
          <w:color w:val="000000"/>
          <w:spacing w:val="41"/>
          <w:sz w:val="28"/>
          <w:szCs w:val="28"/>
        </w:rPr>
        <w:t>),</w:t>
      </w:r>
      <w:r w:rsidR="00C742D3">
        <w:rPr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-2"/>
          <w:sz w:val="28"/>
          <w:szCs w:val="28"/>
        </w:rPr>
        <w:t>найдем</w:t>
      </w:r>
      <w:r w:rsidR="00C742D3">
        <w:rPr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-2"/>
          <w:sz w:val="28"/>
          <w:szCs w:val="28"/>
        </w:rPr>
        <w:t>переходную</w:t>
      </w:r>
      <w:r w:rsidR="00C742D3">
        <w:rPr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-2"/>
          <w:sz w:val="28"/>
          <w:szCs w:val="28"/>
        </w:rPr>
        <w:t>частоту, на</w:t>
      </w:r>
      <w:r w:rsidR="00C742D3">
        <w:rPr>
          <w:smallCaps/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-2"/>
          <w:sz w:val="28"/>
          <w:szCs w:val="28"/>
        </w:rPr>
        <w:t xml:space="preserve">которой </w:t>
      </w:r>
      <w:r w:rsidRPr="001C3B62">
        <w:rPr>
          <w:color w:val="000000"/>
          <w:sz w:val="28"/>
          <w:szCs w:val="28"/>
        </w:rPr>
        <w:t>Кд = 0. Для этого необходимо иметь</w:t>
      </w: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0"/>
          <w:sz w:val="28"/>
          <w:szCs w:val="28"/>
        </w:rPr>
        <w:pict>
          <v:shape id="_x0000_i1033" type="#_x0000_t75" style="width:164.25pt;height:51pt">
            <v:imagedata r:id="rId13" o:title=""/>
          </v:shape>
        </w:pic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откуда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</w:rPr>
        <w:t>=</w:t>
      </w:r>
      <w:r w:rsidR="00EE3A09">
        <w:rPr>
          <w:color w:val="000000"/>
          <w:position w:val="-12"/>
          <w:sz w:val="28"/>
          <w:szCs w:val="28"/>
          <w:lang w:val="en-US"/>
        </w:rPr>
        <w:pict>
          <v:shape id="_x0000_i1034" type="#_x0000_t75" style="width:51pt;height:26.25pt">
            <v:imagedata r:id="rId14" o:title=""/>
          </v:shape>
        </w:pic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В то же время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  <w:vertAlign w:val="subscript"/>
        </w:rPr>
        <w:t>2</w:t>
      </w:r>
      <w:r w:rsidRPr="001C3B62">
        <w:rPr>
          <w:color w:val="000000"/>
          <w:sz w:val="28"/>
          <w:szCs w:val="28"/>
        </w:rPr>
        <w:t>-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</w:rPr>
        <w:t>1=Δ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  <w:vertAlign w:val="subscript"/>
        </w:rPr>
        <w:t>д</w:t>
      </w:r>
      <w:r w:rsidRPr="001C3B62">
        <w:rPr>
          <w:color w:val="000000"/>
          <w:sz w:val="28"/>
          <w:szCs w:val="28"/>
        </w:rPr>
        <w:t>,</w:t>
      </w:r>
      <w:r w:rsidR="00C742D3">
        <w:rPr>
          <w:color w:val="000000"/>
          <w:sz w:val="28"/>
          <w:szCs w:val="28"/>
        </w:rPr>
        <w:t xml:space="preserve">    </w:t>
      </w:r>
      <w:r w:rsidRPr="001C3B62">
        <w:rPr>
          <w:color w:val="000000"/>
          <w:spacing w:val="-8"/>
          <w:sz w:val="28"/>
          <w:szCs w:val="28"/>
        </w:rPr>
        <w:t>(</w:t>
      </w:r>
      <w:r>
        <w:rPr>
          <w:color w:val="000000"/>
          <w:spacing w:val="-8"/>
          <w:sz w:val="28"/>
          <w:szCs w:val="28"/>
        </w:rPr>
        <w:t>4</w:t>
      </w:r>
      <w:r w:rsidRPr="001C3B62">
        <w:rPr>
          <w:color w:val="000000"/>
          <w:spacing w:val="-8"/>
          <w:sz w:val="28"/>
          <w:szCs w:val="28"/>
        </w:rPr>
        <w:t>)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где 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  <w:vertAlign w:val="subscript"/>
        </w:rPr>
        <w:t>д</w:t>
      </w:r>
      <w:r w:rsidRPr="001C3B62">
        <w:rPr>
          <w:color w:val="000000"/>
          <w:sz w:val="28"/>
          <w:szCs w:val="28"/>
        </w:rPr>
        <w:t xml:space="preserve"> — полоса частот между максимумами дискриминаторной характеристики, которая при расчете обычно задается.</w:t>
      </w:r>
    </w:p>
    <w:p w:rsidR="003E7619" w:rsidRPr="001C3B62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z w:val="28"/>
          <w:szCs w:val="28"/>
        </w:rPr>
        <w:t>Решив совместно (</w:t>
      </w:r>
      <w:r w:rsidR="003E7619">
        <w:rPr>
          <w:color w:val="000000"/>
          <w:sz w:val="28"/>
          <w:szCs w:val="28"/>
        </w:rPr>
        <w:t>2</w:t>
      </w:r>
      <w:r w:rsidR="003E7619" w:rsidRPr="001C3B6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pacing w:val="10"/>
          <w:sz w:val="28"/>
          <w:szCs w:val="28"/>
        </w:rPr>
        <w:t>(</w:t>
      </w:r>
      <w:r w:rsidR="003E7619">
        <w:rPr>
          <w:color w:val="000000"/>
          <w:spacing w:val="10"/>
          <w:sz w:val="28"/>
          <w:szCs w:val="28"/>
        </w:rPr>
        <w:t>4</w:t>
      </w:r>
      <w:r w:rsidR="003E7619" w:rsidRPr="001C3B62">
        <w:rPr>
          <w:color w:val="000000"/>
          <w:spacing w:val="10"/>
          <w:sz w:val="28"/>
          <w:szCs w:val="28"/>
        </w:rPr>
        <w:t>),</w:t>
      </w:r>
      <w:r w:rsidR="003E7619" w:rsidRPr="001C3B62">
        <w:rPr>
          <w:color w:val="000000"/>
          <w:sz w:val="28"/>
          <w:szCs w:val="28"/>
        </w:rPr>
        <w:t xml:space="preserve"> находим частоты настроек контуров дискри- минатора:</w:t>
      </w:r>
    </w:p>
    <w:p w:rsidR="003E7619" w:rsidRPr="001C3B62" w:rsidRDefault="003E7619" w:rsidP="00C742D3">
      <w:pPr>
        <w:shd w:val="clear" w:color="auto" w:fill="FFFFFF"/>
        <w:tabs>
          <w:tab w:val="left" w:pos="671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Ориентировочное значение добротности контуров можно найти из выражения</w:t>
      </w:r>
      <w:r w:rsidRPr="001C3B62">
        <w:rPr>
          <w:color w:val="000000"/>
          <w:sz w:val="28"/>
          <w:szCs w:val="28"/>
        </w:rPr>
        <w:br/>
      </w:r>
      <w:r w:rsidRPr="001C3B62">
        <w:rPr>
          <w:color w:val="000000"/>
          <w:sz w:val="28"/>
          <w:szCs w:val="28"/>
          <w:lang w:val="en-US"/>
        </w:rPr>
        <w:t>Q</w:t>
      </w:r>
      <w:r w:rsidRPr="001C3B62">
        <w:rPr>
          <w:color w:val="000000"/>
          <w:sz w:val="28"/>
          <w:szCs w:val="28"/>
        </w:rPr>
        <w:t>~ (1...2) =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  <w:vertAlign w:val="subscript"/>
        </w:rPr>
        <w:t>0</w:t>
      </w:r>
      <w:r w:rsidRPr="001C3B62">
        <w:rPr>
          <w:color w:val="000000"/>
          <w:sz w:val="28"/>
          <w:szCs w:val="28"/>
        </w:rPr>
        <w:t>/</w:t>
      </w:r>
      <w:r w:rsidRPr="001C3B62">
        <w:rPr>
          <w:color w:val="000000"/>
          <w:sz w:val="28"/>
          <w:szCs w:val="28"/>
          <w:lang w:val="en-US"/>
        </w:rPr>
        <w:t>f</w:t>
      </w:r>
      <w:r w:rsidRPr="001C3B62">
        <w:rPr>
          <w:color w:val="000000"/>
          <w:sz w:val="28"/>
          <w:szCs w:val="28"/>
          <w:vertAlign w:val="subscript"/>
        </w:rPr>
        <w:t>д</w:t>
      </w:r>
      <w:r w:rsidRPr="001C3B62">
        <w:rPr>
          <w:color w:val="000000"/>
          <w:sz w:val="28"/>
          <w:szCs w:val="28"/>
        </w:rPr>
        <w:t>.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5</w:t>
      </w:r>
      <w:r w:rsidRPr="001C3B62">
        <w:rPr>
          <w:color w:val="000000"/>
          <w:sz w:val="28"/>
          <w:szCs w:val="28"/>
        </w:rPr>
        <w:t>)</w:t>
      </w:r>
      <w:r w:rsidR="00C742D3">
        <w:rPr>
          <w:color w:val="000000"/>
          <w:sz w:val="28"/>
          <w:szCs w:val="28"/>
        </w:rPr>
        <w:t xml:space="preserve"> </w:t>
      </w:r>
    </w:p>
    <w:p w:rsidR="003E7619" w:rsidRPr="001C3B62" w:rsidRDefault="003E7619" w:rsidP="00C742D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3E7619" w:rsidP="00C742D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tabs>
          <w:tab w:val="left" w:pos="7038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От ряда недостатков свободна схема, приведенная на рис. 65, в кото</w:t>
      </w:r>
      <w:r w:rsidRPr="001C3B62">
        <w:rPr>
          <w:color w:val="000000"/>
          <w:sz w:val="28"/>
          <w:szCs w:val="28"/>
        </w:rPr>
        <w:softHyphen/>
        <w:t>рой частотные характеристики дискриминатора и УПЧ формируются многокон</w:t>
      </w:r>
      <w:r w:rsidRPr="001C3B62">
        <w:rPr>
          <w:color w:val="000000"/>
          <w:sz w:val="28"/>
          <w:szCs w:val="28"/>
        </w:rPr>
        <w:softHyphen/>
        <w:t xml:space="preserve">турными избирательными системами / и </w:t>
      </w:r>
      <w:r w:rsidRPr="001C3B62">
        <w:rPr>
          <w:i/>
          <w:iCs/>
          <w:color w:val="000000"/>
          <w:sz w:val="28"/>
          <w:szCs w:val="28"/>
          <w:lang w:val="en-US"/>
        </w:rPr>
        <w:t>II</w:t>
      </w:r>
      <w:r w:rsidRPr="001C3B62">
        <w:rPr>
          <w:i/>
          <w:iCs/>
          <w:color w:val="000000"/>
          <w:sz w:val="28"/>
          <w:szCs w:val="28"/>
        </w:rPr>
        <w:t xml:space="preserve">, </w:t>
      </w:r>
      <w:r w:rsidRPr="001C3B62">
        <w:rPr>
          <w:color w:val="000000"/>
          <w:sz w:val="28"/>
          <w:szCs w:val="28"/>
        </w:rPr>
        <w:t>каждая из которых может содер</w:t>
      </w:r>
      <w:r w:rsidRPr="001C3B62">
        <w:rPr>
          <w:color w:val="000000"/>
          <w:sz w:val="28"/>
          <w:szCs w:val="28"/>
        </w:rPr>
        <w:softHyphen/>
        <w:t xml:space="preserve">жать два и более резонансных контуров. В цепи УПЧ напряжения с выхода / и </w:t>
      </w:r>
      <w:r w:rsidRPr="001C3B62">
        <w:rPr>
          <w:i/>
          <w:iCs/>
          <w:color w:val="000000"/>
          <w:sz w:val="28"/>
          <w:szCs w:val="28"/>
          <w:lang w:val="en-US"/>
        </w:rPr>
        <w:t>II</w:t>
      </w:r>
      <w:r w:rsidRPr="001C3B62">
        <w:rPr>
          <w:color w:val="000000"/>
          <w:sz w:val="28"/>
          <w:szCs w:val="28"/>
        </w:rPr>
        <w:t xml:space="preserve"> складываются и формируют полосу пропускания УПЧ;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в цепи АПЧ эти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 напряжения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после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детектирования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вычитаются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и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формируют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характеристику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 дискриминатора.</w:t>
      </w:r>
      <w:r w:rsidRPr="001C3B62">
        <w:rPr>
          <w:color w:val="000000"/>
          <w:sz w:val="28"/>
          <w:szCs w:val="28"/>
        </w:rPr>
        <w:tab/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Возможный вариант схемы АПЧ, соответствующий структурной схеме рис. </w:t>
      </w:r>
      <w:r>
        <w:rPr>
          <w:color w:val="000000"/>
          <w:sz w:val="28"/>
          <w:szCs w:val="28"/>
        </w:rPr>
        <w:t>5</w:t>
      </w:r>
      <w:r w:rsidRPr="001C3B62">
        <w:rPr>
          <w:color w:val="000000"/>
          <w:sz w:val="28"/>
          <w:szCs w:val="28"/>
        </w:rPr>
        <w:t>.</w:t>
      </w:r>
    </w:p>
    <w:p w:rsidR="003E7619" w:rsidRDefault="00EE3A09" w:rsidP="00C742D3">
      <w:pPr>
        <w:shd w:val="clear" w:color="auto" w:fill="FFFFFF"/>
        <w:spacing w:line="360" w:lineRule="auto"/>
        <w:ind w:firstLine="709"/>
        <w:jc w:val="center"/>
        <w:rPr>
          <w:color w:val="000000"/>
        </w:rPr>
      </w:pPr>
      <w:r>
        <w:rPr>
          <w:color w:val="000000"/>
        </w:rPr>
        <w:pict>
          <v:shape id="_x0000_i1035" type="#_x0000_t75" style="width:171.75pt;height:85.5pt">
            <v:imagedata r:id="rId15" o:title="" cropright="28336f"/>
          </v:shape>
        </w:pict>
      </w:r>
    </w:p>
    <w:p w:rsidR="00C742D3" w:rsidRPr="001C3B62" w:rsidRDefault="00C742D3" w:rsidP="00C742D3">
      <w:pPr>
        <w:shd w:val="clear" w:color="auto" w:fill="FFFFFF"/>
        <w:spacing w:line="360" w:lineRule="auto"/>
        <w:ind w:firstLine="709"/>
        <w:jc w:val="center"/>
        <w:rPr>
          <w:color w:val="000000"/>
        </w:rPr>
      </w:pPr>
    </w:p>
    <w:p w:rsidR="003E7619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Рис. </w:t>
      </w:r>
      <w:r>
        <w:rPr>
          <w:color w:val="000000"/>
          <w:sz w:val="28"/>
          <w:szCs w:val="28"/>
        </w:rPr>
        <w:t>5</w:t>
      </w:r>
      <w:r w:rsidRPr="001C3B62">
        <w:rPr>
          <w:color w:val="000000"/>
          <w:sz w:val="28"/>
          <w:szCs w:val="28"/>
        </w:rPr>
        <w:t>. Структурная схема АПЧ с совмещенной многоконтурной избирательной системой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EE3A09" w:rsidP="00C742D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117pt;margin-top:1.8pt;width:226.75pt;height:100pt;z-index:251658752">
            <v:imagedata r:id="rId16" o:title="" cropbottom="25154f"/>
          </v:shape>
        </w:pict>
      </w:r>
    </w:p>
    <w:p w:rsidR="003E7619" w:rsidRPr="001C3B62" w:rsidRDefault="003E7619" w:rsidP="00C742D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u w:val="single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u w:val="single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u w:val="single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u w:val="single"/>
        </w:rPr>
      </w:pPr>
    </w:p>
    <w:p w:rsidR="003E7619" w:rsidRPr="001C3B62" w:rsidRDefault="003E7619" w:rsidP="00C742D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Рис.</w:t>
      </w:r>
      <w:r>
        <w:rPr>
          <w:color w:val="000000"/>
          <w:sz w:val="28"/>
          <w:szCs w:val="28"/>
        </w:rPr>
        <w:t>6</w:t>
      </w:r>
      <w:r w:rsidRPr="001C3B62">
        <w:rPr>
          <w:color w:val="000000"/>
          <w:sz w:val="28"/>
          <w:szCs w:val="28"/>
        </w:rPr>
        <w:t>. Структурная схема радиолокационной станции СВЧ диапазона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  <w:u w:val="single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1C3B62">
        <w:rPr>
          <w:bCs/>
          <w:color w:val="000000"/>
          <w:sz w:val="28"/>
          <w:szCs w:val="28"/>
          <w:u w:val="single"/>
        </w:rPr>
        <w:t>Особенности построения и работы систем АПЧ импульсных приемников</w:t>
      </w:r>
    </w:p>
    <w:p w:rsidR="00C742D3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Автоподстройка частоты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импульсных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приемников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издавна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при</w:t>
      </w:r>
      <w:r w:rsidRPr="001C3B62">
        <w:rPr>
          <w:color w:val="000000"/>
          <w:sz w:val="28"/>
          <w:szCs w:val="28"/>
        </w:rPr>
        <w:softHyphen/>
        <w:t xml:space="preserve">менялась в радиолокационных системах, работающих в диапазоне СВЧ на частотах 3000 МГц и выше (λ= </w:t>
      </w:r>
      <w:smartTag w:uri="urn:schemas-microsoft-com:office:smarttags" w:element="metricconverter">
        <w:smartTagPr>
          <w:attr w:name="ProductID" w:val="10 см"/>
        </w:smartTagPr>
        <w:r w:rsidRPr="001C3B62">
          <w:rPr>
            <w:color w:val="000000"/>
            <w:sz w:val="28"/>
            <w:szCs w:val="28"/>
          </w:rPr>
          <w:t>10 см</w:t>
        </w:r>
      </w:smartTag>
      <w:r w:rsidRPr="001C3B62">
        <w:rPr>
          <w:color w:val="000000"/>
          <w:sz w:val="28"/>
          <w:szCs w:val="28"/>
        </w:rPr>
        <w:t>). Цепи АПЧ таких приемников имеют свои особенности, которые рассмотрены ниже.</w:t>
      </w:r>
    </w:p>
    <w:p w:rsidR="003E7619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line id="_x0000_s1027" style="position:absolute;left:0;text-align:left;z-index:251656704;mso-position-horizontal-relative:margin" from="697.15pt,257.95pt" to="697.15pt,418.35pt" o:allowincell="f" strokeweight=".35pt">
            <w10:wrap anchorx="margin"/>
          </v:line>
        </w:pict>
      </w:r>
      <w:r>
        <w:rPr>
          <w:noProof/>
        </w:rPr>
        <w:pict>
          <v:line id="_x0000_s1028" style="position:absolute;left:0;text-align:left;z-index:251657728;mso-position-horizontal-relative:margin" from="698.4pt,421.9pt" to="698.4pt,553.85pt" o:allowincell="f" strokeweight=".35pt">
            <w10:wrap anchorx="margin"/>
          </v:line>
        </w:pict>
      </w:r>
      <w:r w:rsidR="00C742D3">
        <w:rPr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z w:val="28"/>
          <w:szCs w:val="28"/>
        </w:rPr>
        <w:t xml:space="preserve"> Структурная схема одной из первых радиолокационных систем сантиметрового диапазона при</w:t>
      </w:r>
      <w:r w:rsidR="003E7619" w:rsidRPr="001C3B62">
        <w:rPr>
          <w:color w:val="000000"/>
          <w:sz w:val="28"/>
          <w:szCs w:val="28"/>
        </w:rPr>
        <w:softHyphen/>
        <w:t xml:space="preserve">ведена на рис. </w:t>
      </w:r>
      <w:r w:rsidR="003E7619">
        <w:rPr>
          <w:color w:val="000000"/>
          <w:sz w:val="28"/>
          <w:szCs w:val="28"/>
        </w:rPr>
        <w:t>6</w:t>
      </w:r>
      <w:r w:rsidR="003E7619" w:rsidRPr="001C3B62">
        <w:rPr>
          <w:color w:val="000000"/>
          <w:sz w:val="28"/>
          <w:szCs w:val="28"/>
        </w:rPr>
        <w:t xml:space="preserve">. В передатчике для генерации СВЧ колебаний используется магнетрон </w:t>
      </w:r>
      <w:r w:rsidR="003E7619" w:rsidRPr="001C3B62">
        <w:rPr>
          <w:i/>
          <w:iCs/>
          <w:color w:val="000000"/>
          <w:sz w:val="28"/>
          <w:szCs w:val="28"/>
        </w:rPr>
        <w:t xml:space="preserve">М, </w:t>
      </w:r>
      <w:r w:rsidR="003E7619" w:rsidRPr="001C3B62">
        <w:rPr>
          <w:color w:val="000000"/>
          <w:sz w:val="28"/>
          <w:szCs w:val="28"/>
        </w:rPr>
        <w:t xml:space="preserve">управляемый импульсами постоянного тока нужной длительности (единицы микросекунд и меньше). Гетеродином приемника служит клистрон </w:t>
      </w:r>
      <w:r w:rsidR="003E7619" w:rsidRPr="001C3B62">
        <w:rPr>
          <w:i/>
          <w:iCs/>
          <w:color w:val="000000"/>
          <w:sz w:val="28"/>
          <w:szCs w:val="28"/>
        </w:rPr>
        <w:t xml:space="preserve">К </w:t>
      </w:r>
      <w:r w:rsidR="003E7619" w:rsidRPr="001C3B62">
        <w:rPr>
          <w:color w:val="000000"/>
          <w:sz w:val="28"/>
          <w:szCs w:val="28"/>
        </w:rPr>
        <w:t>(в современных системах чаще применяются полупроводниковые генераторы), частота колебаний которого зависит от отрицательного напряжения, поданного на его отражатель. Поэтому устройство не нуждается в отдельном устройстве управления частотой. АПЧ может осуществляться путем воздействия на отра</w:t>
      </w:r>
      <w:r w:rsidR="003E7619" w:rsidRPr="001C3B62">
        <w:rPr>
          <w:color w:val="000000"/>
          <w:sz w:val="28"/>
          <w:szCs w:val="28"/>
        </w:rPr>
        <w:softHyphen/>
        <w:t>жатель клистрона усиленного напряжения. Управление частотой должно осу</w:t>
      </w:r>
      <w:r w:rsidR="003E7619" w:rsidRPr="001C3B62">
        <w:rPr>
          <w:color w:val="000000"/>
          <w:sz w:val="28"/>
          <w:szCs w:val="28"/>
        </w:rPr>
        <w:softHyphen/>
        <w:t>ществляться так, чтобы разность частот, генерируемых магнетроном передатчи</w:t>
      </w:r>
      <w:r w:rsidR="003E7619" w:rsidRPr="001C3B62">
        <w:rPr>
          <w:color w:val="000000"/>
          <w:sz w:val="28"/>
          <w:szCs w:val="28"/>
        </w:rPr>
        <w:softHyphen/>
        <w:t>ка и клистроном, оставалась постоянной и равной средней частоте настройки УПЧ приемника.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1C3B62">
        <w:rPr>
          <w:bCs/>
          <w:color w:val="000000"/>
          <w:spacing w:val="-2"/>
          <w:sz w:val="28"/>
          <w:szCs w:val="28"/>
          <w:u w:val="single"/>
        </w:rPr>
        <w:t>Фазовая автоподстройка частоты (ФАПЧ).</w:t>
      </w:r>
    </w:p>
    <w:p w:rsidR="00C742D3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Все рассмотренные выше системы АПЧ основаны на выделении сигнала ошибки, равного разности частот подстраиваемого гетеродина и неко</w:t>
      </w:r>
      <w:r w:rsidRPr="001C3B62">
        <w:rPr>
          <w:color w:val="000000"/>
          <w:sz w:val="28"/>
          <w:szCs w:val="28"/>
        </w:rPr>
        <w:softHyphen/>
        <w:t xml:space="preserve">торого эталона, которым является переходная частота дискриминатора. Этой разности пропорциональны сигнал ошибки, и регулирующее напряжение </w:t>
      </w:r>
      <w:r w:rsidRPr="001C3B62">
        <w:rPr>
          <w:i/>
          <w:iCs/>
          <w:color w:val="000000"/>
          <w:sz w:val="28"/>
          <w:szCs w:val="28"/>
        </w:rPr>
        <w:t>и</w:t>
      </w:r>
      <w:r w:rsidRPr="001C3B62">
        <w:rPr>
          <w:i/>
          <w:iCs/>
          <w:color w:val="000000"/>
          <w:sz w:val="28"/>
          <w:szCs w:val="28"/>
          <w:vertAlign w:val="subscript"/>
        </w:rPr>
        <w:t>р</w:t>
      </w:r>
      <w:r w:rsidRPr="001C3B62">
        <w:rPr>
          <w:i/>
          <w:iCs/>
          <w:color w:val="000000"/>
          <w:sz w:val="28"/>
          <w:szCs w:val="28"/>
        </w:rPr>
        <w:t xml:space="preserve">, </w:t>
      </w:r>
      <w:r w:rsidRPr="001C3B62">
        <w:rPr>
          <w:color w:val="000000"/>
          <w:sz w:val="28"/>
          <w:szCs w:val="28"/>
        </w:rPr>
        <w:t>ко</w:t>
      </w:r>
      <w:r w:rsidRPr="001C3B62">
        <w:rPr>
          <w:color w:val="000000"/>
          <w:sz w:val="28"/>
          <w:szCs w:val="28"/>
        </w:rPr>
        <w:softHyphen/>
        <w:t>торое так воздействует на элементы приемника, что результирующая ошибка уменьшается. Но это не единственно возможный принцип стабилизации часто</w:t>
      </w:r>
      <w:r w:rsidRPr="001C3B62">
        <w:rPr>
          <w:color w:val="000000"/>
          <w:sz w:val="28"/>
          <w:szCs w:val="28"/>
        </w:rPr>
        <w:softHyphen/>
        <w:t>ты гетеродина. Существует также широкий класс си</w:t>
      </w:r>
      <w:r w:rsidRPr="001C3B62">
        <w:rPr>
          <w:color w:val="000000"/>
          <w:sz w:val="28"/>
          <w:szCs w:val="28"/>
        </w:rPr>
        <w:softHyphen/>
        <w:t xml:space="preserve">стем фазовой автоподстройки частоты, которые в ряде случаев 'более эффективны, а иногда и служат единственно возможными способами автоподстройки </w:t>
      </w:r>
      <w:r w:rsidRPr="001C3B62">
        <w:rPr>
          <w:color w:val="000000"/>
          <w:spacing w:val="-1"/>
          <w:sz w:val="28"/>
          <w:szCs w:val="28"/>
        </w:rPr>
        <w:t>частоты различных генераторов и гетеродинов прием</w:t>
      </w:r>
      <w:r w:rsidRPr="001C3B62">
        <w:rPr>
          <w:color w:val="000000"/>
          <w:spacing w:val="-1"/>
          <w:sz w:val="28"/>
          <w:szCs w:val="28"/>
        </w:rPr>
        <w:softHyphen/>
      </w:r>
      <w:r w:rsidRPr="001C3B62">
        <w:rPr>
          <w:color w:val="000000"/>
          <w:sz w:val="28"/>
          <w:szCs w:val="28"/>
        </w:rPr>
        <w:t>ников в частности. Однако системы ФАПЧ намного сложнее и дороже рассмотренных схем частотной автоподстройки. Поэтому они не применяются в мас</w:t>
      </w:r>
      <w:r w:rsidRPr="001C3B62">
        <w:rPr>
          <w:color w:val="000000"/>
          <w:sz w:val="28"/>
          <w:szCs w:val="28"/>
        </w:rPr>
        <w:softHyphen/>
        <w:t>совых радиовещательных приемниках, а использу</w:t>
      </w:r>
      <w:r w:rsidRPr="001C3B62">
        <w:rPr>
          <w:color w:val="000000"/>
          <w:sz w:val="28"/>
          <w:szCs w:val="28"/>
        </w:rPr>
        <w:softHyphen/>
        <w:t>ются исключительно в специальной радиоприемной и другой профессиональной аппаратуре.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На рис. </w:t>
      </w:r>
      <w:r>
        <w:rPr>
          <w:color w:val="000000"/>
          <w:sz w:val="28"/>
          <w:szCs w:val="28"/>
        </w:rPr>
        <w:t>7</w:t>
      </w:r>
      <w:r w:rsidRPr="001C3B62">
        <w:rPr>
          <w:color w:val="000000"/>
          <w:sz w:val="28"/>
          <w:szCs w:val="28"/>
        </w:rPr>
        <w:t xml:space="preserve"> приведена схема одного из вариантов ФАПЧ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вместо частотного детектора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(дискриминатора) в цепь входит фазовый детектор. В цепь входит высокостабильный опорный генератор, под фазу ко</w:t>
      </w:r>
      <w:r w:rsidRPr="001C3B62">
        <w:rPr>
          <w:color w:val="000000"/>
          <w:sz w:val="28"/>
          <w:szCs w:val="28"/>
        </w:rPr>
        <w:softHyphen/>
        <w:t>торого подстраивается фаза управляемого генерато</w:t>
      </w:r>
      <w:r w:rsidRPr="001C3B62">
        <w:rPr>
          <w:color w:val="000000"/>
          <w:sz w:val="28"/>
          <w:szCs w:val="28"/>
        </w:rPr>
        <w:softHyphen/>
        <w:t>ра (гетеродина).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Задача фазового детектора состоит в получении постоянного выпрямлен</w:t>
      </w:r>
      <w:r w:rsidRPr="001C3B62">
        <w:rPr>
          <w:color w:val="000000"/>
          <w:sz w:val="28"/>
          <w:szCs w:val="28"/>
        </w:rPr>
        <w:softHyphen/>
        <w:t>ного напряжения, зависящего от фазового сдвига угла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детектируемого сигнала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относительно напряжения опорного генератора. Эту цель можно достигнуть, если подавать на фазовый детектор сигнал </w:t>
      </w:r>
      <w:r w:rsidRPr="001C3B62">
        <w:rPr>
          <w:i/>
          <w:iCs/>
          <w:color w:val="000000"/>
          <w:sz w:val="28"/>
          <w:szCs w:val="28"/>
        </w:rPr>
        <w:t>и</w:t>
      </w:r>
      <w:r w:rsidRPr="001C3B62">
        <w:rPr>
          <w:i/>
          <w:iCs/>
          <w:color w:val="000000"/>
          <w:sz w:val="28"/>
          <w:szCs w:val="28"/>
          <w:vertAlign w:val="subscript"/>
        </w:rPr>
        <w:t>0</w:t>
      </w:r>
      <w:r w:rsidRPr="001C3B62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с фазой φ и напряжение от опор</w:t>
      </w:r>
      <w:r w:rsidRPr="001C3B62">
        <w:rPr>
          <w:color w:val="000000"/>
          <w:sz w:val="28"/>
          <w:szCs w:val="28"/>
        </w:rPr>
        <w:softHyphen/>
        <w:t xml:space="preserve">ного генератора </w:t>
      </w:r>
      <w:r w:rsidRPr="001C3B62">
        <w:rPr>
          <w:color w:val="000000"/>
          <w:sz w:val="28"/>
          <w:szCs w:val="28"/>
          <w:lang w:val="en-US"/>
        </w:rPr>
        <w:t>U</w:t>
      </w:r>
      <w:r w:rsidRPr="001C3B62">
        <w:rPr>
          <w:color w:val="000000"/>
          <w:sz w:val="28"/>
          <w:szCs w:val="28"/>
          <w:vertAlign w:val="subscript"/>
        </w:rPr>
        <w:t>г</w:t>
      </w:r>
      <w:r w:rsidRPr="001C3B62">
        <w:rPr>
          <w:color w:val="000000"/>
          <w:sz w:val="28"/>
          <w:szCs w:val="28"/>
        </w:rPr>
        <w:t xml:space="preserve">, фаза которого считается нулевой (рис. </w:t>
      </w:r>
      <w:r>
        <w:rPr>
          <w:color w:val="000000"/>
          <w:sz w:val="28"/>
          <w:szCs w:val="28"/>
        </w:rPr>
        <w:t>8</w:t>
      </w:r>
      <w:r w:rsidRPr="001C3B62">
        <w:rPr>
          <w:color w:val="000000"/>
          <w:sz w:val="28"/>
          <w:szCs w:val="28"/>
        </w:rPr>
        <w:t>). При отклонении фазы детектируемого сигнала на выходе фазового детектора получается напря</w:t>
      </w:r>
      <w:r w:rsidRPr="001C3B62">
        <w:rPr>
          <w:color w:val="000000"/>
          <w:sz w:val="28"/>
          <w:szCs w:val="28"/>
        </w:rPr>
        <w:softHyphen/>
        <w:t>жение, пропорциональное фазовому сдвигу, а полярность его соответствует зна</w:t>
      </w:r>
      <w:r w:rsidRPr="001C3B62">
        <w:rPr>
          <w:color w:val="000000"/>
          <w:sz w:val="28"/>
          <w:szCs w:val="28"/>
        </w:rPr>
        <w:softHyphen/>
        <w:t>ку изменения фазы.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В фазовых детекторах как и в других видах детекторов, используются не</w:t>
      </w:r>
      <w:r w:rsidRPr="001C3B62">
        <w:rPr>
          <w:color w:val="000000"/>
          <w:sz w:val="28"/>
          <w:szCs w:val="28"/>
        </w:rPr>
        <w:softHyphen/>
        <w:t>линейные элементы — диоды. Для реализации процесса фазового детектирова</w:t>
      </w:r>
      <w:r w:rsidRPr="001C3B62">
        <w:rPr>
          <w:color w:val="000000"/>
          <w:sz w:val="28"/>
          <w:szCs w:val="28"/>
        </w:rPr>
        <w:softHyphen/>
        <w:t>ния необходимо осуществить перемножение двух сигналов. Это можно полу</w:t>
      </w:r>
      <w:r w:rsidRPr="001C3B62">
        <w:rPr>
          <w:color w:val="000000"/>
          <w:sz w:val="28"/>
          <w:szCs w:val="28"/>
        </w:rPr>
        <w:softHyphen/>
        <w:t>чить, если нелинейный элемент описывается уравнением, содержащим слагаемое, пропорциональное квадрату воздействующего напряжения:</w:t>
      </w:r>
    </w:p>
    <w:p w:rsidR="003E7619" w:rsidRPr="001C3B62" w:rsidRDefault="003E7619" w:rsidP="00C742D3">
      <w:pPr>
        <w:shd w:val="clear" w:color="auto" w:fill="FFFFFF"/>
        <w:tabs>
          <w:tab w:val="left" w:pos="645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i/>
          <w:iCs/>
          <w:color w:val="000000"/>
          <w:sz w:val="28"/>
          <w:szCs w:val="28"/>
          <w:lang w:val="en-US"/>
        </w:rPr>
        <w:t>i</w:t>
      </w:r>
      <w:r w:rsidRPr="001C3B62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= </w:t>
      </w:r>
      <w:r w:rsidRPr="001C3B62">
        <w:rPr>
          <w:i/>
          <w:iCs/>
          <w:color w:val="000000"/>
          <w:sz w:val="28"/>
          <w:szCs w:val="28"/>
        </w:rPr>
        <w:t xml:space="preserve">аи </w:t>
      </w:r>
      <w:r w:rsidRPr="001C3B62">
        <w:rPr>
          <w:color w:val="000000"/>
          <w:sz w:val="28"/>
          <w:szCs w:val="28"/>
        </w:rPr>
        <w:t xml:space="preserve">+ </w:t>
      </w:r>
      <w:r w:rsidRPr="001C3B62">
        <w:rPr>
          <w:i/>
          <w:iCs/>
          <w:color w:val="000000"/>
          <w:sz w:val="28"/>
          <w:szCs w:val="28"/>
          <w:lang w:val="en-US"/>
        </w:rPr>
        <w:t>b</w:t>
      </w:r>
      <w:r w:rsidRPr="001C3B62">
        <w:rPr>
          <w:i/>
          <w:iCs/>
          <w:color w:val="000000"/>
          <w:sz w:val="28"/>
          <w:szCs w:val="28"/>
        </w:rPr>
        <w:t>и</w:t>
      </w:r>
      <w:r w:rsidRPr="001C3B62">
        <w:rPr>
          <w:i/>
          <w:iCs/>
          <w:color w:val="000000"/>
          <w:sz w:val="28"/>
          <w:szCs w:val="28"/>
          <w:vertAlign w:val="superscript"/>
        </w:rPr>
        <w:t>г</w:t>
      </w:r>
      <w:r w:rsidRPr="001C3B62">
        <w:rPr>
          <w:i/>
          <w:iCs/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+ ...,</w:t>
      </w:r>
      <w:r w:rsidR="00C742D3"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 xml:space="preserve"> 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где </w:t>
      </w:r>
      <w:r w:rsidRPr="001C3B62">
        <w:rPr>
          <w:i/>
          <w:iCs/>
          <w:color w:val="000000"/>
          <w:sz w:val="28"/>
          <w:szCs w:val="28"/>
        </w:rPr>
        <w:t xml:space="preserve">и </w:t>
      </w:r>
      <w:r w:rsidRPr="001C3B62">
        <w:rPr>
          <w:color w:val="000000"/>
          <w:sz w:val="28"/>
          <w:szCs w:val="28"/>
        </w:rPr>
        <w:t>— суммарное напряжение, равное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i/>
          <w:iCs/>
          <w:color w:val="000000"/>
          <w:spacing w:val="-2"/>
          <w:sz w:val="28"/>
          <w:szCs w:val="28"/>
        </w:rPr>
        <w:t>и = и</w:t>
      </w:r>
      <w:r w:rsidRPr="001C3B62">
        <w:rPr>
          <w:i/>
          <w:iCs/>
          <w:color w:val="000000"/>
          <w:spacing w:val="-2"/>
          <w:sz w:val="28"/>
          <w:szCs w:val="28"/>
          <w:vertAlign w:val="subscript"/>
        </w:rPr>
        <w:t>с</w:t>
      </w:r>
      <w:r w:rsidRPr="001C3B62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-2"/>
          <w:sz w:val="28"/>
          <w:szCs w:val="28"/>
          <w:lang w:val="en-US"/>
        </w:rPr>
        <w:t>cosi</w:t>
      </w:r>
      <w:r w:rsidRPr="001C3B62">
        <w:rPr>
          <w:color w:val="000000"/>
          <w:spacing w:val="-2"/>
          <w:sz w:val="28"/>
          <w:szCs w:val="28"/>
        </w:rPr>
        <w:t xml:space="preserve"> (</w:t>
      </w:r>
      <w:r w:rsidRPr="001C3B62">
        <w:rPr>
          <w:color w:val="000000"/>
          <w:spacing w:val="-2"/>
          <w:sz w:val="28"/>
          <w:szCs w:val="28"/>
          <w:lang w:val="en-US"/>
        </w:rPr>
        <w:t>ω</w:t>
      </w:r>
      <w:r w:rsidRPr="001C3B62">
        <w:rPr>
          <w:color w:val="000000"/>
          <w:spacing w:val="-2"/>
          <w:sz w:val="28"/>
          <w:szCs w:val="28"/>
          <w:vertAlign w:val="subscript"/>
          <w:lang w:val="en-US"/>
        </w:rPr>
        <w:t>c</w:t>
      </w:r>
      <w:r w:rsidRPr="001C3B62">
        <w:rPr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-2"/>
          <w:sz w:val="28"/>
          <w:szCs w:val="28"/>
          <w:lang w:val="en-US"/>
        </w:rPr>
        <w:t>t</w:t>
      </w:r>
      <w:r w:rsidRPr="001C3B62">
        <w:rPr>
          <w:color w:val="000000"/>
          <w:spacing w:val="-2"/>
          <w:sz w:val="28"/>
          <w:szCs w:val="28"/>
        </w:rPr>
        <w:t xml:space="preserve"> +</w:t>
      </w:r>
      <w:r w:rsidRPr="001C3B62">
        <w:rPr>
          <w:color w:val="000000"/>
          <w:spacing w:val="-2"/>
          <w:sz w:val="28"/>
          <w:szCs w:val="28"/>
          <w:lang w:val="en-US"/>
        </w:rPr>
        <w:t>φ</w:t>
      </w:r>
      <w:r w:rsidRPr="001C3B62">
        <w:rPr>
          <w:color w:val="000000"/>
          <w:spacing w:val="-2"/>
          <w:sz w:val="28"/>
          <w:szCs w:val="28"/>
        </w:rPr>
        <w:t>) +</w:t>
      </w:r>
      <w:r w:rsidRPr="001C3B62">
        <w:rPr>
          <w:color w:val="000000"/>
          <w:spacing w:val="-2"/>
          <w:sz w:val="28"/>
          <w:szCs w:val="28"/>
          <w:lang w:val="en-US"/>
        </w:rPr>
        <w:t>U</w:t>
      </w:r>
      <w:r w:rsidRPr="001C3B62">
        <w:rPr>
          <w:color w:val="000000"/>
          <w:spacing w:val="-2"/>
          <w:sz w:val="28"/>
          <w:szCs w:val="28"/>
          <w:vertAlign w:val="subscript"/>
        </w:rPr>
        <w:t>г</w:t>
      </w:r>
      <w:r w:rsidRPr="001C3B62">
        <w:rPr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-2"/>
          <w:sz w:val="28"/>
          <w:szCs w:val="28"/>
          <w:lang w:val="en-US"/>
        </w:rPr>
        <w:t>cos</w:t>
      </w:r>
      <w:r w:rsidRPr="001C3B62">
        <w:rPr>
          <w:color w:val="000000"/>
          <w:spacing w:val="-2"/>
          <w:sz w:val="28"/>
          <w:szCs w:val="28"/>
        </w:rPr>
        <w:t xml:space="preserve"> </w:t>
      </w:r>
      <w:r w:rsidRPr="001C3B62">
        <w:rPr>
          <w:color w:val="000000"/>
          <w:spacing w:val="-2"/>
          <w:sz w:val="28"/>
          <w:szCs w:val="28"/>
          <w:lang w:val="en-US"/>
        </w:rPr>
        <w:t>ω</w:t>
      </w:r>
      <w:r w:rsidRPr="001C3B62">
        <w:rPr>
          <w:color w:val="000000"/>
          <w:spacing w:val="-2"/>
          <w:sz w:val="28"/>
          <w:szCs w:val="28"/>
          <w:vertAlign w:val="subscript"/>
          <w:lang w:val="en-US"/>
        </w:rPr>
        <w:t>n</w:t>
      </w:r>
      <w:r w:rsidRPr="001C3B62">
        <w:rPr>
          <w:color w:val="000000"/>
          <w:spacing w:val="-2"/>
          <w:sz w:val="28"/>
          <w:szCs w:val="28"/>
        </w:rPr>
        <w:t xml:space="preserve"> </w:t>
      </w:r>
      <w:r w:rsidRPr="001C3B62">
        <w:rPr>
          <w:i/>
          <w:iCs/>
          <w:color w:val="000000"/>
          <w:spacing w:val="-2"/>
          <w:sz w:val="28"/>
          <w:szCs w:val="28"/>
          <w:lang w:val="en-US"/>
        </w:rPr>
        <w:t>t</w:t>
      </w:r>
      <w:r w:rsidRPr="001C3B62">
        <w:rPr>
          <w:i/>
          <w:iCs/>
          <w:color w:val="000000"/>
          <w:spacing w:val="-2"/>
          <w:sz w:val="28"/>
          <w:szCs w:val="28"/>
        </w:rPr>
        <w:t>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На практике это условие всегда выполняется.</w:t>
      </w:r>
    </w:p>
    <w:p w:rsidR="003E7619" w:rsidRPr="001C3B62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z w:val="28"/>
          <w:szCs w:val="28"/>
        </w:rPr>
        <w:t xml:space="preserve"> От второго члена выражения</w:t>
      </w:r>
      <w:r>
        <w:rPr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z w:val="28"/>
          <w:szCs w:val="28"/>
        </w:rPr>
        <w:t xml:space="preserve">получается составляющая тока </w:t>
      </w:r>
      <w:r w:rsidR="003E7619" w:rsidRPr="001C3B62">
        <w:rPr>
          <w:color w:val="000000"/>
          <w:sz w:val="28"/>
          <w:szCs w:val="28"/>
          <w:lang w:val="en-US"/>
        </w:rPr>
        <w:t>bUcU</w:t>
      </w:r>
      <w:r w:rsidR="003E7619" w:rsidRPr="001C3B62">
        <w:rPr>
          <w:color w:val="000000"/>
          <w:sz w:val="28"/>
          <w:szCs w:val="28"/>
          <w:vertAlign w:val="subscript"/>
        </w:rPr>
        <w:t>г</w:t>
      </w:r>
      <w:r w:rsidR="003E7619" w:rsidRPr="001C3B62">
        <w:rPr>
          <w:color w:val="000000"/>
          <w:sz w:val="28"/>
          <w:szCs w:val="28"/>
          <w:lang w:val="en-US"/>
        </w:rPr>
        <w:t>cosφ</w:t>
      </w:r>
      <w:r w:rsidR="003E7619" w:rsidRPr="001C3B62">
        <w:rPr>
          <w:color w:val="000000"/>
          <w:sz w:val="28"/>
          <w:szCs w:val="28"/>
        </w:rPr>
        <w:t>, зависящая от сдвига фаз детектируемых колебаний. Зависимость этой составляющей тока от амплитуд детектируемых колебаний нежелательна. Для устранения этого эффекта используют амплитудные ограничители от фа</w:t>
      </w:r>
      <w:r w:rsidR="003E7619" w:rsidRPr="001C3B62">
        <w:rPr>
          <w:color w:val="000000"/>
          <w:sz w:val="28"/>
          <w:szCs w:val="28"/>
        </w:rPr>
        <w:softHyphen/>
        <w:t>зового детектора.</w:t>
      </w:r>
      <w:r>
        <w:rPr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z w:val="28"/>
          <w:szCs w:val="28"/>
        </w:rPr>
        <w:t xml:space="preserve">Одна из возможных схем фазового детектора приведена на рис. </w:t>
      </w:r>
      <w:r w:rsidR="003E7619">
        <w:rPr>
          <w:color w:val="000000"/>
          <w:sz w:val="28"/>
          <w:szCs w:val="28"/>
        </w:rPr>
        <w:t>9</w:t>
      </w:r>
      <w:r w:rsidR="003E7619" w:rsidRPr="001C3B62">
        <w:rPr>
          <w:color w:val="000000"/>
          <w:sz w:val="28"/>
          <w:szCs w:val="28"/>
        </w:rPr>
        <w:t xml:space="preserve">. Один из двух сигналов, в данном случае </w:t>
      </w:r>
      <w:r w:rsidR="003E7619" w:rsidRPr="001C3B62">
        <w:rPr>
          <w:i/>
          <w:iCs/>
          <w:color w:val="000000"/>
          <w:sz w:val="28"/>
          <w:szCs w:val="28"/>
        </w:rPr>
        <w:t>и</w:t>
      </w:r>
      <w:r w:rsidR="003E7619" w:rsidRPr="001C3B62">
        <w:rPr>
          <w:i/>
          <w:iCs/>
          <w:color w:val="000000"/>
          <w:sz w:val="28"/>
          <w:szCs w:val="28"/>
          <w:vertAlign w:val="subscript"/>
        </w:rPr>
        <w:t>с</w:t>
      </w:r>
      <w:r w:rsidR="003E7619" w:rsidRPr="001C3B62">
        <w:rPr>
          <w:i/>
          <w:iCs/>
          <w:color w:val="000000"/>
          <w:sz w:val="28"/>
          <w:szCs w:val="28"/>
        </w:rPr>
        <w:t xml:space="preserve">, </w:t>
      </w:r>
      <w:r w:rsidR="003E7619" w:rsidRPr="001C3B62">
        <w:rPr>
          <w:color w:val="000000"/>
          <w:sz w:val="28"/>
          <w:szCs w:val="28"/>
        </w:rPr>
        <w:t>поступает на диоды в противофазе, вто</w:t>
      </w:r>
      <w:r w:rsidR="003E7619" w:rsidRPr="001C3B62">
        <w:rPr>
          <w:color w:val="000000"/>
          <w:sz w:val="28"/>
          <w:szCs w:val="28"/>
        </w:rPr>
        <w:softHyphen/>
        <w:t xml:space="preserve">рой </w:t>
      </w:r>
      <w:r w:rsidR="003E7619" w:rsidRPr="001C3B62">
        <w:rPr>
          <w:i/>
          <w:iCs/>
          <w:color w:val="000000"/>
          <w:sz w:val="28"/>
          <w:szCs w:val="28"/>
        </w:rPr>
        <w:t>и</w:t>
      </w:r>
      <w:r w:rsidR="003E7619" w:rsidRPr="001C3B62">
        <w:rPr>
          <w:i/>
          <w:iCs/>
          <w:color w:val="000000"/>
          <w:sz w:val="28"/>
          <w:szCs w:val="28"/>
          <w:vertAlign w:val="subscript"/>
        </w:rPr>
        <w:t>г</w:t>
      </w:r>
      <w:r w:rsidR="003E7619" w:rsidRPr="001C3B62">
        <w:rPr>
          <w:i/>
          <w:iCs/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z w:val="28"/>
          <w:szCs w:val="28"/>
        </w:rPr>
        <w:t>— в фазе.</w:t>
      </w:r>
      <w:r>
        <w:rPr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z w:val="28"/>
          <w:szCs w:val="28"/>
        </w:rPr>
        <w:t xml:space="preserve"> Полученное на выходе фазового детектора напряжение используется в качестве регулирующего для цепи ФАПЧ. Управляющее напряжение</w:t>
      </w:r>
      <w:r>
        <w:rPr>
          <w:color w:val="000000"/>
          <w:sz w:val="28"/>
          <w:szCs w:val="28"/>
        </w:rPr>
        <w:t xml:space="preserve"> </w:t>
      </w:r>
      <w:r w:rsidR="003E7619" w:rsidRPr="001C3B62">
        <w:rPr>
          <w:color w:val="000000"/>
          <w:sz w:val="28"/>
          <w:szCs w:val="28"/>
        </w:rPr>
        <w:t xml:space="preserve">с выхода фазового детектора подается на элемент, подстраивающий фазу гетеродина. </w:t>
      </w:r>
      <w:r w:rsidR="003E7619" w:rsidRPr="001C3B62">
        <w:rPr>
          <w:color w:val="000000"/>
          <w:sz w:val="28"/>
          <w:szCs w:val="28"/>
          <w:lang w:val="en-US"/>
        </w:rPr>
        <w:t>B</w:t>
      </w:r>
      <w:r w:rsidR="003E7619" w:rsidRPr="001C3B62">
        <w:rPr>
          <w:color w:val="000000"/>
          <w:sz w:val="28"/>
          <w:szCs w:val="28"/>
        </w:rPr>
        <w:t xml:space="preserve"> качестве таких устройств, как и в системах частотной АПЧ, используются управляемые реактивности, например варакторы.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position w:val="-6"/>
          <w:szCs w:val="18"/>
        </w:rPr>
      </w:pP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position w:val="-6"/>
          <w:szCs w:val="18"/>
        </w:rPr>
      </w:pPr>
      <w:r>
        <w:rPr>
          <w:color w:val="000000"/>
          <w:position w:val="-6"/>
          <w:szCs w:val="18"/>
        </w:rPr>
        <w:pict>
          <v:shape id="_x0000_i1036" type="#_x0000_t75" style="width:105pt;height:62.25pt">
            <v:imagedata r:id="rId17" o:title="" cropbottom="33000f"/>
          </v:shape>
        </w:pict>
      </w:r>
    </w:p>
    <w:p w:rsidR="00C742D3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position w:val="-6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position w:val="-6"/>
          <w:sz w:val="28"/>
          <w:szCs w:val="28"/>
        </w:rPr>
        <w:t xml:space="preserve">Рис. </w:t>
      </w:r>
      <w:r>
        <w:rPr>
          <w:color w:val="000000"/>
          <w:position w:val="-6"/>
          <w:sz w:val="28"/>
          <w:szCs w:val="28"/>
        </w:rPr>
        <w:t>7</w:t>
      </w:r>
      <w:r w:rsidRPr="001C3B62">
        <w:rPr>
          <w:color w:val="000000"/>
          <w:position w:val="-6"/>
          <w:sz w:val="28"/>
          <w:szCs w:val="28"/>
        </w:rPr>
        <w:t>. Структурная схема ФАПЧ: 1-эталонный генератор; 2-фазовый детектор 3-подстраиваемый генератор; 4-управляющий элемент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pict>
          <v:shape id="_x0000_i1037" type="#_x0000_t75" style="width:168pt;height:99pt">
            <v:imagedata r:id="rId18" o:title="" cropbottom="15836f" cropright="32422f"/>
          </v:shape>
        </w:pict>
      </w:r>
    </w:p>
    <w:p w:rsidR="00C742D3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>Рис.</w:t>
      </w:r>
      <w:r>
        <w:rPr>
          <w:color w:val="000000"/>
          <w:sz w:val="28"/>
          <w:szCs w:val="28"/>
        </w:rPr>
        <w:t>8</w:t>
      </w:r>
      <w:r w:rsidRPr="001C3B6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1C3B62">
        <w:rPr>
          <w:color w:val="000000"/>
          <w:sz w:val="28"/>
          <w:szCs w:val="28"/>
        </w:rPr>
        <w:t>К пояснению работы фазового детектора</w:t>
      </w: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pict>
          <v:shape id="_x0000_i1038" type="#_x0000_t75" style="width:164.25pt;height:95.25pt">
            <v:imagedata r:id="rId18" o:title="" cropbottom="17725f" cropleft="33114f"/>
          </v:shape>
        </w:pict>
      </w:r>
    </w:p>
    <w:p w:rsidR="00C742D3" w:rsidRDefault="00C742D3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z w:val="28"/>
          <w:szCs w:val="28"/>
        </w:rPr>
        <w:t xml:space="preserve">Рис. </w:t>
      </w:r>
      <w:r>
        <w:rPr>
          <w:color w:val="000000"/>
          <w:sz w:val="28"/>
          <w:szCs w:val="28"/>
        </w:rPr>
        <w:t>9</w:t>
      </w:r>
      <w:r w:rsidRPr="001C3B62">
        <w:rPr>
          <w:color w:val="000000"/>
          <w:sz w:val="28"/>
          <w:szCs w:val="28"/>
        </w:rPr>
        <w:t>. Схема фазового детектора</w:t>
      </w:r>
    </w:p>
    <w:p w:rsidR="003E7619" w:rsidRPr="001C3B62" w:rsidRDefault="00C742D3" w:rsidP="00C742D3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4"/>
          <w:sz w:val="28"/>
          <w:szCs w:val="28"/>
          <w:u w:val="single"/>
        </w:rPr>
      </w:pPr>
      <w:r>
        <w:rPr>
          <w:bCs/>
          <w:color w:val="000000"/>
          <w:spacing w:val="4"/>
          <w:sz w:val="28"/>
          <w:szCs w:val="28"/>
          <w:u w:val="single"/>
        </w:rPr>
        <w:br w:type="page"/>
      </w:r>
      <w:r w:rsidR="003E7619" w:rsidRPr="001C3B62">
        <w:rPr>
          <w:bCs/>
          <w:color w:val="000000"/>
          <w:spacing w:val="4"/>
          <w:sz w:val="28"/>
          <w:szCs w:val="28"/>
          <w:u w:val="single"/>
        </w:rPr>
        <w:t>Разновидности систем АПЧ.</w:t>
      </w:r>
    </w:p>
    <w:p w:rsidR="003E7619" w:rsidRPr="00C742D3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pacing w:val="3"/>
          <w:sz w:val="28"/>
          <w:szCs w:val="28"/>
        </w:rPr>
        <w:t>При проектировании супергетеродинных радиоприемных уст</w:t>
      </w:r>
      <w:r w:rsidRPr="001C3B62">
        <w:rPr>
          <w:color w:val="000000"/>
          <w:spacing w:val="3"/>
          <w:sz w:val="28"/>
          <w:szCs w:val="28"/>
        </w:rPr>
        <w:softHyphen/>
      </w:r>
      <w:r w:rsidRPr="001C3B62">
        <w:rPr>
          <w:color w:val="000000"/>
          <w:spacing w:val="1"/>
          <w:sz w:val="28"/>
          <w:szCs w:val="28"/>
        </w:rPr>
        <w:t>ройств различного назначения предусматривают ручные и автома</w:t>
      </w:r>
      <w:r w:rsidRPr="001C3B62">
        <w:rPr>
          <w:color w:val="000000"/>
          <w:spacing w:val="1"/>
          <w:sz w:val="28"/>
          <w:szCs w:val="28"/>
        </w:rPr>
        <w:softHyphen/>
      </w:r>
      <w:r w:rsidRPr="001C3B62">
        <w:rPr>
          <w:color w:val="000000"/>
          <w:spacing w:val="3"/>
          <w:sz w:val="28"/>
          <w:szCs w:val="28"/>
        </w:rPr>
        <w:t xml:space="preserve">тические регулировки частот гетеродинов. Указанные регулировки </w:t>
      </w:r>
      <w:r w:rsidRPr="001C3B62">
        <w:rPr>
          <w:color w:val="000000"/>
          <w:spacing w:val="2"/>
          <w:sz w:val="28"/>
          <w:szCs w:val="28"/>
        </w:rPr>
        <w:t>необходимы для обеспечения настройки приемника на частоты раз</w:t>
      </w:r>
      <w:r w:rsidRPr="001C3B62">
        <w:rPr>
          <w:color w:val="000000"/>
          <w:spacing w:val="2"/>
          <w:sz w:val="28"/>
          <w:szCs w:val="28"/>
        </w:rPr>
        <w:softHyphen/>
        <w:t>ных источников сигналов и подстройки его, чтобы создать наилуч</w:t>
      </w:r>
      <w:r w:rsidRPr="001C3B62">
        <w:rPr>
          <w:color w:val="000000"/>
          <w:spacing w:val="2"/>
          <w:sz w:val="28"/>
          <w:szCs w:val="28"/>
        </w:rPr>
        <w:softHyphen/>
        <w:t xml:space="preserve">шие условия приема сигналов при всех возможных изменениях как </w:t>
      </w:r>
      <w:r w:rsidRPr="001C3B62">
        <w:rPr>
          <w:color w:val="000000"/>
          <w:spacing w:val="4"/>
          <w:sz w:val="28"/>
          <w:szCs w:val="28"/>
        </w:rPr>
        <w:t xml:space="preserve">частот сигналов, так и частот настроек приемника. Изменения </w:t>
      </w:r>
      <w:r w:rsidRPr="001C3B62">
        <w:rPr>
          <w:color w:val="000000"/>
          <w:spacing w:val="6"/>
          <w:sz w:val="28"/>
          <w:szCs w:val="28"/>
        </w:rPr>
        <w:t xml:space="preserve">частот могут быть вызваны колебаниями температуры, влажности </w:t>
      </w:r>
      <w:r w:rsidRPr="001C3B62">
        <w:rPr>
          <w:color w:val="000000"/>
          <w:spacing w:val="2"/>
          <w:sz w:val="28"/>
          <w:szCs w:val="28"/>
        </w:rPr>
        <w:t>и давления окружающей среды, изменениями условий распростра</w:t>
      </w:r>
      <w:r w:rsidRPr="001C3B62">
        <w:rPr>
          <w:color w:val="000000"/>
          <w:spacing w:val="2"/>
          <w:sz w:val="28"/>
          <w:szCs w:val="28"/>
        </w:rPr>
        <w:softHyphen/>
      </w:r>
      <w:r w:rsidRPr="001C3B62">
        <w:rPr>
          <w:color w:val="000000"/>
          <w:spacing w:val="1"/>
          <w:sz w:val="28"/>
          <w:szCs w:val="28"/>
        </w:rPr>
        <w:t>нения радиоволн, напряжений источников питания, эффектом Доп</w:t>
      </w:r>
      <w:r w:rsidRPr="001C3B62">
        <w:rPr>
          <w:color w:val="000000"/>
          <w:spacing w:val="5"/>
          <w:sz w:val="28"/>
          <w:szCs w:val="28"/>
        </w:rPr>
        <w:t>лера и рядом других факторов. Несущая частота сигнала может также изменяться в соответствии с заданной программой (напри</w:t>
      </w:r>
      <w:r w:rsidRPr="001C3B62">
        <w:rPr>
          <w:color w:val="000000"/>
          <w:spacing w:val="5"/>
          <w:sz w:val="28"/>
          <w:szCs w:val="28"/>
        </w:rPr>
        <w:softHyphen/>
      </w:r>
      <w:r w:rsidRPr="001C3B62">
        <w:rPr>
          <w:color w:val="000000"/>
          <w:sz w:val="28"/>
          <w:szCs w:val="28"/>
        </w:rPr>
        <w:t>мер, при быстрой перестройке от импульса к импульсу частоты пе</w:t>
      </w:r>
      <w:r w:rsidRPr="001C3B62">
        <w:rPr>
          <w:color w:val="000000"/>
          <w:sz w:val="28"/>
          <w:szCs w:val="28"/>
        </w:rPr>
        <w:softHyphen/>
      </w:r>
      <w:r w:rsidRPr="001C3B62">
        <w:rPr>
          <w:color w:val="000000"/>
          <w:spacing w:val="1"/>
          <w:sz w:val="28"/>
          <w:szCs w:val="28"/>
        </w:rPr>
        <w:t xml:space="preserve">редатчика </w:t>
      </w:r>
      <w:r w:rsidRPr="00C742D3">
        <w:rPr>
          <w:color w:val="000000"/>
          <w:sz w:val="28"/>
          <w:szCs w:val="28"/>
        </w:rPr>
        <w:t>импульсной РЛС). Если в приемном устройстве не при</w:t>
      </w:r>
      <w:r w:rsidRPr="00C742D3">
        <w:rPr>
          <w:color w:val="000000"/>
          <w:sz w:val="28"/>
          <w:szCs w:val="28"/>
        </w:rPr>
        <w:softHyphen/>
        <w:t>менять регулировок частот, то необходимо расширять его полосу пропускания так, чтобы принимаемые сигналы не выходили из по</w:t>
      </w:r>
      <w:r w:rsidRPr="00C742D3">
        <w:rPr>
          <w:color w:val="000000"/>
          <w:sz w:val="28"/>
          <w:szCs w:val="28"/>
        </w:rPr>
        <w:softHyphen/>
        <w:t>лосы приема при всех условиях эксплуатации. Это приво</w:t>
      </w:r>
      <w:r w:rsidRPr="00C742D3">
        <w:rPr>
          <w:color w:val="000000"/>
          <w:sz w:val="28"/>
          <w:szCs w:val="28"/>
        </w:rPr>
        <w:softHyphen/>
        <w:t>дит к ухудшению чувствительности и избирательности приемника.</w:t>
      </w:r>
    </w:p>
    <w:p w:rsidR="003E7619" w:rsidRPr="00C742D3" w:rsidRDefault="003E7619" w:rsidP="00C742D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742D3">
        <w:rPr>
          <w:color w:val="000000"/>
          <w:sz w:val="28"/>
          <w:szCs w:val="28"/>
        </w:rPr>
        <w:t>Ручные регулировки частоты (РРЧ) сравнительно просты, и их часто применяют в радиоприемных устройствах. Однако, так как изменения частот нерегулярны, то наибольшую эффективность приема можно обеспечить, применяя автоматическую подстройку ча</w:t>
      </w:r>
      <w:r w:rsidRPr="00C742D3">
        <w:rPr>
          <w:color w:val="000000"/>
          <w:sz w:val="28"/>
          <w:szCs w:val="28"/>
        </w:rPr>
        <w:softHyphen/>
        <w:t>стоты (АПЧ)</w:t>
      </w:r>
      <w:r w:rsidRPr="001C3B62">
        <w:rPr>
          <w:color w:val="000000"/>
          <w:spacing w:val="3"/>
          <w:sz w:val="28"/>
          <w:szCs w:val="28"/>
        </w:rPr>
        <w:t xml:space="preserve"> </w:t>
      </w:r>
      <w:r w:rsidRPr="00C742D3">
        <w:rPr>
          <w:color w:val="000000"/>
          <w:sz w:val="28"/>
          <w:szCs w:val="28"/>
        </w:rPr>
        <w:t>гетеродина.</w:t>
      </w:r>
    </w:p>
    <w:p w:rsidR="003E7619" w:rsidRPr="00C742D3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742D3">
        <w:rPr>
          <w:color w:val="000000"/>
          <w:sz w:val="28"/>
          <w:szCs w:val="28"/>
        </w:rPr>
        <w:t>По характеру</w:t>
      </w:r>
      <w:r w:rsidR="00C742D3" w:rsidRPr="00C742D3">
        <w:rPr>
          <w:color w:val="000000"/>
          <w:sz w:val="28"/>
          <w:szCs w:val="28"/>
        </w:rPr>
        <w:t xml:space="preserve"> </w:t>
      </w:r>
      <w:r w:rsidRPr="00C742D3">
        <w:rPr>
          <w:color w:val="000000"/>
          <w:sz w:val="28"/>
          <w:szCs w:val="28"/>
        </w:rPr>
        <w:t>изменения частоты подстраиваемого гетеродина системы АПЧ делятся на две группы:</w:t>
      </w:r>
    </w:p>
    <w:p w:rsidR="003E7619" w:rsidRPr="00C742D3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742D3">
        <w:rPr>
          <w:color w:val="000000"/>
          <w:sz w:val="28"/>
          <w:szCs w:val="28"/>
        </w:rPr>
        <w:t>1. Системы АПЧ, стабилизирующие частоту гетеродина. В этом случае АПЧ осуществляет подстройку частоты гетеродина (Г) под эталонную частоту (рис. 10).</w:t>
      </w:r>
    </w:p>
    <w:p w:rsidR="003E7619" w:rsidRPr="00C742D3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  <w:lang w:val="en-US"/>
        </w:rPr>
      </w:pPr>
      <w:r>
        <w:rPr>
          <w:color w:val="000000"/>
          <w:spacing w:val="7"/>
          <w:sz w:val="28"/>
          <w:szCs w:val="28"/>
          <w:lang w:val="en-US"/>
        </w:rPr>
        <w:pict>
          <v:shape id="_x0000_i1039" type="#_x0000_t75" style="width:138pt;height:69pt">
            <v:imagedata r:id="rId19" o:title=""/>
          </v:shape>
        </w:pic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  <w:lang w:val="en-US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 w:rsidRPr="001C3B62">
        <w:rPr>
          <w:color w:val="000000"/>
          <w:spacing w:val="7"/>
          <w:sz w:val="28"/>
          <w:szCs w:val="28"/>
        </w:rPr>
        <w:t xml:space="preserve">Рис. </w:t>
      </w:r>
      <w:r>
        <w:rPr>
          <w:color w:val="000000"/>
          <w:spacing w:val="7"/>
          <w:sz w:val="28"/>
          <w:szCs w:val="28"/>
        </w:rPr>
        <w:t>10</w:t>
      </w:r>
      <w:r w:rsidRPr="001C3B62">
        <w:rPr>
          <w:color w:val="000000"/>
          <w:spacing w:val="7"/>
          <w:sz w:val="28"/>
          <w:szCs w:val="28"/>
        </w:rPr>
        <w:t>. Структурная схема системы АПЧ, стабилизирующей частоту гетеродина.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5"/>
          <w:sz w:val="28"/>
          <w:szCs w:val="28"/>
        </w:rPr>
      </w:pPr>
      <w:r w:rsidRPr="001C3B62">
        <w:rPr>
          <w:color w:val="000000"/>
          <w:spacing w:val="7"/>
          <w:sz w:val="28"/>
          <w:szCs w:val="28"/>
        </w:rPr>
        <w:t xml:space="preserve"> </w:t>
      </w:r>
      <w:r w:rsidRPr="001C3B62">
        <w:rPr>
          <w:color w:val="000000"/>
          <w:spacing w:val="9"/>
          <w:sz w:val="28"/>
          <w:szCs w:val="28"/>
        </w:rPr>
        <w:t>В качестве источника колеба</w:t>
      </w:r>
      <w:r w:rsidRPr="001C3B62">
        <w:rPr>
          <w:color w:val="000000"/>
          <w:spacing w:val="6"/>
          <w:sz w:val="28"/>
          <w:szCs w:val="28"/>
        </w:rPr>
        <w:t xml:space="preserve">ний эталонной частоты могут </w:t>
      </w:r>
      <w:r w:rsidRPr="001C3B62">
        <w:rPr>
          <w:color w:val="000000"/>
          <w:spacing w:val="3"/>
          <w:sz w:val="28"/>
          <w:szCs w:val="28"/>
        </w:rPr>
        <w:t>использоваться высокочастот</w:t>
      </w:r>
      <w:r w:rsidRPr="001C3B62">
        <w:rPr>
          <w:color w:val="000000"/>
          <w:spacing w:val="3"/>
          <w:sz w:val="28"/>
          <w:szCs w:val="28"/>
        </w:rPr>
        <w:softHyphen/>
      </w:r>
      <w:r w:rsidRPr="001C3B62">
        <w:rPr>
          <w:color w:val="000000"/>
          <w:spacing w:val="6"/>
          <w:sz w:val="28"/>
          <w:szCs w:val="28"/>
        </w:rPr>
        <w:t>ные контуры, которые опреде</w:t>
      </w:r>
      <w:r w:rsidRPr="001C3B62">
        <w:rPr>
          <w:color w:val="000000"/>
          <w:spacing w:val="6"/>
          <w:sz w:val="28"/>
          <w:szCs w:val="28"/>
        </w:rPr>
        <w:softHyphen/>
      </w:r>
      <w:r w:rsidRPr="001C3B62">
        <w:rPr>
          <w:color w:val="000000"/>
          <w:spacing w:val="5"/>
          <w:sz w:val="28"/>
          <w:szCs w:val="28"/>
        </w:rPr>
        <w:t xml:space="preserve">ляют стабилизируемую частоту. </w:t>
      </w:r>
      <w:r w:rsidRPr="001C3B62">
        <w:rPr>
          <w:color w:val="000000"/>
          <w:spacing w:val="3"/>
          <w:sz w:val="28"/>
          <w:szCs w:val="28"/>
        </w:rPr>
        <w:t xml:space="preserve">Измерительный элемент (ИЭ) </w:t>
      </w:r>
      <w:r w:rsidRPr="001C3B62">
        <w:rPr>
          <w:color w:val="000000"/>
          <w:spacing w:val="4"/>
          <w:sz w:val="28"/>
          <w:szCs w:val="28"/>
        </w:rPr>
        <w:t>при этом</w:t>
      </w:r>
      <w:r>
        <w:rPr>
          <w:color w:val="000000"/>
          <w:spacing w:val="4"/>
          <w:sz w:val="28"/>
          <w:szCs w:val="28"/>
        </w:rPr>
        <w:t xml:space="preserve"> </w:t>
      </w:r>
      <w:r w:rsidRPr="001C3B62">
        <w:rPr>
          <w:color w:val="000000"/>
          <w:spacing w:val="4"/>
          <w:sz w:val="28"/>
          <w:szCs w:val="28"/>
        </w:rPr>
        <w:t xml:space="preserve">представляет собой </w:t>
      </w:r>
      <w:r w:rsidRPr="001C3B62">
        <w:rPr>
          <w:color w:val="000000"/>
          <w:spacing w:val="7"/>
          <w:sz w:val="28"/>
          <w:szCs w:val="28"/>
        </w:rPr>
        <w:t>частотный детектор (ЧД), на</w:t>
      </w:r>
      <w:r w:rsidRPr="001C3B62">
        <w:rPr>
          <w:color w:val="000000"/>
          <w:spacing w:val="6"/>
          <w:sz w:val="28"/>
          <w:szCs w:val="28"/>
        </w:rPr>
        <w:t xml:space="preserve">строенный на эталонную частоту. Эталоном могут также быть </w:t>
      </w:r>
      <w:r w:rsidRPr="001C3B62">
        <w:rPr>
          <w:color w:val="000000"/>
          <w:spacing w:val="3"/>
          <w:sz w:val="28"/>
          <w:szCs w:val="28"/>
        </w:rPr>
        <w:t xml:space="preserve">колебания генератора эталонной </w:t>
      </w:r>
      <w:r w:rsidRPr="001C3B62">
        <w:rPr>
          <w:color w:val="000000"/>
          <w:spacing w:val="6"/>
          <w:sz w:val="28"/>
          <w:szCs w:val="28"/>
        </w:rPr>
        <w:t>частоты (ГЭЧ). Колебания гете</w:t>
      </w:r>
      <w:r w:rsidRPr="001C3B62">
        <w:rPr>
          <w:color w:val="000000"/>
          <w:spacing w:val="6"/>
          <w:sz w:val="28"/>
          <w:szCs w:val="28"/>
        </w:rPr>
        <w:softHyphen/>
      </w:r>
      <w:r w:rsidRPr="001C3B62">
        <w:rPr>
          <w:color w:val="000000"/>
          <w:spacing w:val="7"/>
          <w:sz w:val="28"/>
          <w:szCs w:val="28"/>
        </w:rPr>
        <w:t xml:space="preserve">родина и эталонного генератора сравниваются в ИЭ, в качестве </w:t>
      </w:r>
      <w:r w:rsidRPr="001C3B62">
        <w:rPr>
          <w:color w:val="000000"/>
          <w:spacing w:val="6"/>
          <w:sz w:val="28"/>
          <w:szCs w:val="28"/>
        </w:rPr>
        <w:t>которого может использоваться фазовый детектор (ФД). Напряже</w:t>
      </w:r>
      <w:r w:rsidRPr="001C3B62">
        <w:rPr>
          <w:color w:val="000000"/>
          <w:spacing w:val="6"/>
          <w:sz w:val="28"/>
          <w:szCs w:val="28"/>
        </w:rPr>
        <w:softHyphen/>
      </w:r>
      <w:r w:rsidRPr="001C3B62">
        <w:rPr>
          <w:color w:val="000000"/>
          <w:spacing w:val="5"/>
          <w:sz w:val="28"/>
          <w:szCs w:val="28"/>
        </w:rPr>
        <w:t>ние, пропорциональное отклонению частоты гетеродина от эталон</w:t>
      </w:r>
      <w:r w:rsidRPr="001C3B62">
        <w:rPr>
          <w:color w:val="000000"/>
          <w:spacing w:val="2"/>
          <w:sz w:val="28"/>
          <w:szCs w:val="28"/>
        </w:rPr>
        <w:t xml:space="preserve">ной, используется в качестве сигнала ошибки в цепи управления </w:t>
      </w:r>
      <w:r w:rsidRPr="001C3B62">
        <w:rPr>
          <w:color w:val="000000"/>
          <w:spacing w:val="6"/>
          <w:sz w:val="28"/>
          <w:szCs w:val="28"/>
        </w:rPr>
        <w:t>гетеродина, состоящей из фильтра нижних частот (ФНЧ), усили</w:t>
      </w:r>
      <w:r w:rsidRPr="001C3B62">
        <w:rPr>
          <w:color w:val="000000"/>
          <w:spacing w:val="6"/>
          <w:sz w:val="28"/>
          <w:szCs w:val="28"/>
        </w:rPr>
        <w:softHyphen/>
      </w:r>
      <w:r w:rsidRPr="001C3B62">
        <w:rPr>
          <w:color w:val="000000"/>
          <w:spacing w:val="3"/>
          <w:sz w:val="28"/>
          <w:szCs w:val="28"/>
        </w:rPr>
        <w:t>теля постоянного тока (УПТ) и регулятора частоты (РЧ).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</w:p>
    <w:p w:rsidR="003E7619" w:rsidRPr="001C3B62" w:rsidRDefault="00EE3A0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pict>
          <v:shape id="_x0000_i1040" type="#_x0000_t75" style="width:6in;height:154.5pt">
            <v:imagedata r:id="rId20" o:title=""/>
          </v:shape>
        </w:pic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r w:rsidRPr="001C3B62">
        <w:rPr>
          <w:color w:val="000000"/>
          <w:spacing w:val="2"/>
          <w:sz w:val="28"/>
          <w:szCs w:val="28"/>
        </w:rPr>
        <w:t xml:space="preserve">Рис. </w:t>
      </w:r>
      <w:r>
        <w:rPr>
          <w:color w:val="000000"/>
          <w:spacing w:val="2"/>
          <w:sz w:val="28"/>
          <w:szCs w:val="28"/>
        </w:rPr>
        <w:t>11</w:t>
      </w:r>
      <w:r w:rsidRPr="001C3B62">
        <w:rPr>
          <w:color w:val="000000"/>
          <w:spacing w:val="2"/>
          <w:sz w:val="28"/>
          <w:szCs w:val="28"/>
        </w:rPr>
        <w:t>. Структурная схема системы АПЧ,</w:t>
      </w:r>
      <w:r w:rsidR="00C742D3">
        <w:rPr>
          <w:color w:val="000000"/>
          <w:spacing w:val="2"/>
          <w:sz w:val="28"/>
          <w:szCs w:val="28"/>
        </w:rPr>
        <w:t xml:space="preserve">  </w:t>
      </w:r>
      <w:r w:rsidRPr="001C3B62">
        <w:rPr>
          <w:color w:val="000000"/>
          <w:spacing w:val="2"/>
          <w:sz w:val="28"/>
          <w:szCs w:val="28"/>
        </w:rPr>
        <w:t>Рис.</w:t>
      </w:r>
      <w:r>
        <w:rPr>
          <w:color w:val="000000"/>
          <w:spacing w:val="2"/>
          <w:sz w:val="28"/>
          <w:szCs w:val="28"/>
        </w:rPr>
        <w:t>12</w:t>
      </w:r>
      <w:r w:rsidRPr="001C3B62">
        <w:rPr>
          <w:color w:val="000000"/>
          <w:spacing w:val="2"/>
          <w:sz w:val="28"/>
          <w:szCs w:val="28"/>
        </w:rPr>
        <w:t>. Схема АПЧ с</w:t>
      </w:r>
      <w:r w:rsidR="00C742D3">
        <w:rPr>
          <w:color w:val="000000"/>
          <w:spacing w:val="2"/>
          <w:sz w:val="28"/>
          <w:szCs w:val="28"/>
        </w:rPr>
        <w:t xml:space="preserve">       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r w:rsidRPr="001C3B62">
        <w:rPr>
          <w:color w:val="000000"/>
          <w:spacing w:val="2"/>
          <w:sz w:val="28"/>
          <w:szCs w:val="28"/>
        </w:rPr>
        <w:t>стабилизирующей промежуточную частоту</w:t>
      </w:r>
      <w:r w:rsidR="00C742D3">
        <w:rPr>
          <w:color w:val="000000"/>
          <w:spacing w:val="2"/>
          <w:sz w:val="28"/>
          <w:szCs w:val="28"/>
        </w:rPr>
        <w:t xml:space="preserve">  </w:t>
      </w:r>
      <w:r w:rsidRPr="001C3B62">
        <w:rPr>
          <w:color w:val="000000"/>
          <w:spacing w:val="2"/>
          <w:sz w:val="28"/>
          <w:szCs w:val="28"/>
        </w:rPr>
        <w:t>поисковым устройством</w:t>
      </w:r>
      <w:r w:rsidR="00C742D3">
        <w:rPr>
          <w:color w:val="000000"/>
          <w:spacing w:val="2"/>
          <w:sz w:val="28"/>
          <w:szCs w:val="28"/>
        </w:rPr>
        <w:t xml:space="preserve">        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</w:p>
    <w:p w:rsidR="003E7619" w:rsidRPr="00C742D3" w:rsidRDefault="003E7619" w:rsidP="00C742D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pacing w:val="3"/>
          <w:sz w:val="28"/>
          <w:szCs w:val="28"/>
        </w:rPr>
        <w:t xml:space="preserve">2. Системы АПЧ, стабилизирующие промежуточную частоту сигнал </w:t>
      </w:r>
      <w:r w:rsidRPr="00C742D3">
        <w:rPr>
          <w:color w:val="000000"/>
          <w:sz w:val="28"/>
          <w:szCs w:val="28"/>
          <w:lang w:val="en-US"/>
        </w:rPr>
        <w:t>f</w:t>
      </w:r>
      <w:r w:rsidRPr="00C742D3">
        <w:rPr>
          <w:color w:val="000000"/>
          <w:sz w:val="28"/>
          <w:szCs w:val="28"/>
          <w:vertAlign w:val="subscript"/>
        </w:rPr>
        <w:t>п</w:t>
      </w:r>
      <w:r w:rsidRPr="00C742D3">
        <w:rPr>
          <w:color w:val="000000"/>
          <w:sz w:val="28"/>
          <w:szCs w:val="28"/>
        </w:rPr>
        <w:t xml:space="preserve">, т. е. разность (или сумму) частот сигнала (передатчика) </w:t>
      </w:r>
      <w:r w:rsidRPr="00C742D3">
        <w:rPr>
          <w:color w:val="000000"/>
          <w:sz w:val="28"/>
          <w:szCs w:val="28"/>
          <w:lang w:val="en-US"/>
        </w:rPr>
        <w:t>f</w:t>
      </w:r>
      <w:r w:rsidRPr="00C742D3">
        <w:rPr>
          <w:color w:val="000000"/>
          <w:sz w:val="28"/>
          <w:szCs w:val="28"/>
          <w:vertAlign w:val="subscript"/>
        </w:rPr>
        <w:t>с</w:t>
      </w:r>
      <w:r w:rsidRPr="00C742D3">
        <w:rPr>
          <w:color w:val="000000"/>
          <w:sz w:val="28"/>
          <w:szCs w:val="28"/>
        </w:rPr>
        <w:t xml:space="preserve"> и гетеродина </w:t>
      </w:r>
      <w:r w:rsidRPr="00C742D3">
        <w:rPr>
          <w:color w:val="000000"/>
          <w:sz w:val="28"/>
          <w:szCs w:val="28"/>
          <w:lang w:val="en-US"/>
        </w:rPr>
        <w:t>f</w:t>
      </w:r>
      <w:r w:rsidRPr="00C742D3">
        <w:rPr>
          <w:color w:val="000000"/>
          <w:sz w:val="28"/>
          <w:szCs w:val="28"/>
          <w:vertAlign w:val="subscript"/>
        </w:rPr>
        <w:t>г</w:t>
      </w:r>
      <w:r w:rsidRPr="00C742D3">
        <w:rPr>
          <w:color w:val="000000"/>
          <w:sz w:val="28"/>
          <w:szCs w:val="28"/>
        </w:rPr>
        <w:t>. которые могут независимо меняться под дейст</w:t>
      </w:r>
      <w:r w:rsidRPr="00C742D3">
        <w:rPr>
          <w:color w:val="000000"/>
          <w:sz w:val="28"/>
          <w:szCs w:val="28"/>
        </w:rPr>
        <w:softHyphen/>
        <w:t>вием различных причин (рис. 11). В таких системах АПЧ, в от</w:t>
      </w:r>
      <w:r w:rsidRPr="00C742D3">
        <w:rPr>
          <w:color w:val="000000"/>
          <w:sz w:val="28"/>
          <w:szCs w:val="28"/>
        </w:rPr>
        <w:softHyphen/>
        <w:t>личие от систем первой группы, содержится еще смеситель (С) и усилитель промежуточной частоты (УПЧ). Как и в системах пер</w:t>
      </w:r>
      <w:r w:rsidRPr="00C742D3">
        <w:rPr>
          <w:color w:val="000000"/>
          <w:sz w:val="28"/>
          <w:szCs w:val="28"/>
        </w:rPr>
        <w:softHyphen/>
        <w:t>вой группы, промежуточная частота здесь сравнивается с эталонной, в качестве которой можно использовать частоту настройки</w:t>
      </w:r>
      <w:r w:rsidR="00C742D3" w:rsidRPr="00C742D3">
        <w:rPr>
          <w:color w:val="000000"/>
          <w:sz w:val="28"/>
          <w:szCs w:val="28"/>
        </w:rPr>
        <w:t xml:space="preserve"> </w:t>
      </w:r>
      <w:r w:rsidRPr="00C742D3">
        <w:rPr>
          <w:color w:val="000000"/>
          <w:sz w:val="28"/>
          <w:szCs w:val="28"/>
        </w:rPr>
        <w:t>ЧД</w:t>
      </w:r>
      <w:r w:rsidR="00C742D3" w:rsidRPr="00C742D3">
        <w:rPr>
          <w:color w:val="000000"/>
          <w:sz w:val="28"/>
          <w:szCs w:val="28"/>
        </w:rPr>
        <w:t xml:space="preserve"> </w:t>
      </w:r>
      <w:r w:rsidRPr="00C742D3">
        <w:rPr>
          <w:color w:val="000000"/>
          <w:sz w:val="28"/>
          <w:szCs w:val="28"/>
        </w:rPr>
        <w:t>или частоту ГЭЧ.</w:t>
      </w:r>
    </w:p>
    <w:p w:rsidR="003E7619" w:rsidRPr="00C742D3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742D3">
        <w:rPr>
          <w:color w:val="000000"/>
          <w:sz w:val="28"/>
          <w:szCs w:val="28"/>
        </w:rPr>
        <w:t>Часто в системах АПЧ используют поисковое устройство (ПУ), управляющее частотой гетеродина по определенной программе (рис. 12). После того как частота гетеродина достигает значения, обеспечивающего попадание сигнала в полосу приема, в устрой</w:t>
      </w:r>
      <w:r w:rsidRPr="00C742D3">
        <w:rPr>
          <w:color w:val="000000"/>
          <w:sz w:val="28"/>
          <w:szCs w:val="28"/>
        </w:rPr>
        <w:softHyphen/>
        <w:t>стве захвата (УЗ) вырабатываются сигналы «захвата» и перестройка частоты гетеродина прекращается. В качестве ИЭ в этом случае можно использовать резонансный контур, настроенный на стабили</w:t>
      </w:r>
      <w:r w:rsidRPr="00C742D3">
        <w:rPr>
          <w:color w:val="000000"/>
          <w:sz w:val="28"/>
          <w:szCs w:val="28"/>
        </w:rPr>
        <w:softHyphen/>
        <w:t>зируемую частоту гетеродина (для первой группы систем АПЧ) или на промежуточную частоту (для второй группы систем АПЧ). В некоторых системах АПЧ одни и те же каскады (чаще всего это выходные) могут сначала работать в режиме «поиска», а затем при «захвате» переходить в режим слежения за частотой сигнала. Известны системы АПЧ, которые используются как измерители ча</w:t>
      </w:r>
      <w:r w:rsidRPr="00C742D3">
        <w:rPr>
          <w:color w:val="000000"/>
          <w:sz w:val="28"/>
          <w:szCs w:val="28"/>
        </w:rPr>
        <w:softHyphen/>
        <w:t>стоты сигнала.</w:t>
      </w:r>
    </w:p>
    <w:p w:rsidR="003E7619" w:rsidRPr="00C742D3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742D3">
        <w:rPr>
          <w:color w:val="000000"/>
          <w:sz w:val="28"/>
          <w:szCs w:val="28"/>
        </w:rPr>
        <w:t>По виду схем различают: электронные системы АПЧ, в которых используют только электронные элементы для усиления и преобра</w:t>
      </w:r>
      <w:r w:rsidRPr="00C742D3">
        <w:rPr>
          <w:color w:val="000000"/>
          <w:sz w:val="28"/>
          <w:szCs w:val="28"/>
        </w:rPr>
        <w:softHyphen/>
        <w:t>зования сигналов, а также для регулировки частоты, и электро</w:t>
      </w:r>
      <w:r w:rsidRPr="00C742D3">
        <w:rPr>
          <w:color w:val="000000"/>
          <w:sz w:val="28"/>
          <w:szCs w:val="28"/>
        </w:rPr>
        <w:softHyphen/>
        <w:t>механические системы АПЧ, в которых наряду с электронными элементами содержатся механические регуляторы частоты.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742D3">
        <w:rPr>
          <w:color w:val="000000"/>
          <w:sz w:val="28"/>
          <w:szCs w:val="28"/>
        </w:rPr>
        <w:t>Электронные системы АПЧ обладают большим быстродействием, чем</w:t>
      </w:r>
      <w:r w:rsidRPr="001C3B62">
        <w:rPr>
          <w:color w:val="000000"/>
          <w:spacing w:val="2"/>
          <w:sz w:val="28"/>
          <w:szCs w:val="28"/>
        </w:rPr>
        <w:t xml:space="preserve"> электромеханические, а электромеханические системы АПЧ </w:t>
      </w:r>
      <w:r w:rsidRPr="001C3B62">
        <w:rPr>
          <w:color w:val="000000"/>
          <w:sz w:val="28"/>
          <w:szCs w:val="28"/>
        </w:rPr>
        <w:t xml:space="preserve">позволяют обеспечить больший диапазон подстройки частоты. Часто </w:t>
      </w:r>
      <w:r w:rsidRPr="001C3B62">
        <w:rPr>
          <w:color w:val="000000"/>
          <w:spacing w:val="1"/>
          <w:sz w:val="28"/>
          <w:szCs w:val="28"/>
        </w:rPr>
        <w:t xml:space="preserve">используют комбинированные системы, в которых применены и </w:t>
      </w:r>
      <w:r w:rsidRPr="001C3B62">
        <w:rPr>
          <w:color w:val="000000"/>
          <w:spacing w:val="3"/>
          <w:sz w:val="28"/>
          <w:szCs w:val="28"/>
        </w:rPr>
        <w:t>электромеханические и электронные АПЧ. При этом обеспечивает</w:t>
      </w:r>
      <w:r w:rsidRPr="001C3B62">
        <w:rPr>
          <w:color w:val="000000"/>
          <w:spacing w:val="3"/>
          <w:sz w:val="28"/>
          <w:szCs w:val="28"/>
        </w:rPr>
        <w:softHyphen/>
      </w:r>
      <w:r w:rsidRPr="001C3B62">
        <w:rPr>
          <w:color w:val="000000"/>
          <w:spacing w:val="2"/>
          <w:sz w:val="28"/>
          <w:szCs w:val="28"/>
        </w:rPr>
        <w:t>ся сравнительно большой диапазон подстройки частоты и достаточ</w:t>
      </w:r>
      <w:r w:rsidRPr="001C3B62">
        <w:rPr>
          <w:color w:val="000000"/>
          <w:spacing w:val="2"/>
          <w:sz w:val="28"/>
          <w:szCs w:val="28"/>
        </w:rPr>
        <w:softHyphen/>
        <w:t>ное быстродействие.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pacing w:val="10"/>
          <w:sz w:val="28"/>
          <w:szCs w:val="28"/>
        </w:rPr>
        <w:t xml:space="preserve">По характеру сигнала различают: непрерывные, импульсные </w:t>
      </w:r>
      <w:r w:rsidRPr="001C3B62">
        <w:rPr>
          <w:color w:val="000000"/>
          <w:spacing w:val="2"/>
          <w:sz w:val="28"/>
          <w:szCs w:val="28"/>
        </w:rPr>
        <w:t>и дискретные системы АПЧ. В дискретных системах АПЧ регули</w:t>
      </w:r>
      <w:r w:rsidRPr="001C3B62">
        <w:rPr>
          <w:color w:val="000000"/>
          <w:spacing w:val="2"/>
          <w:sz w:val="28"/>
          <w:szCs w:val="28"/>
        </w:rPr>
        <w:softHyphen/>
      </w:r>
      <w:r w:rsidRPr="001C3B62">
        <w:rPr>
          <w:color w:val="000000"/>
          <w:spacing w:val="1"/>
          <w:sz w:val="28"/>
          <w:szCs w:val="28"/>
        </w:rPr>
        <w:t xml:space="preserve">рующее напряжение формируется из импульсов одного такта работы </w:t>
      </w:r>
      <w:r w:rsidRPr="001C3B62">
        <w:rPr>
          <w:color w:val="000000"/>
          <w:spacing w:val="4"/>
          <w:sz w:val="28"/>
          <w:szCs w:val="28"/>
        </w:rPr>
        <w:t>приемника, а используется в следующем такте 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pacing w:val="4"/>
          <w:sz w:val="28"/>
          <w:szCs w:val="28"/>
        </w:rPr>
        <w:t xml:space="preserve">По типу измерительного элемента системы АПЧ делятся на </w:t>
      </w:r>
      <w:r w:rsidRPr="001C3B62">
        <w:rPr>
          <w:color w:val="000000"/>
          <w:spacing w:val="7"/>
          <w:sz w:val="28"/>
          <w:szCs w:val="28"/>
        </w:rPr>
        <w:t xml:space="preserve">частотные (АПЧ) и фазовые (ФАПЧ). В частотных системах АПЧ </w:t>
      </w:r>
      <w:r w:rsidRPr="001C3B62">
        <w:rPr>
          <w:color w:val="000000"/>
          <w:spacing w:val="2"/>
          <w:sz w:val="28"/>
          <w:szCs w:val="28"/>
        </w:rPr>
        <w:t>в качестве измерительного элемента используются частотные де</w:t>
      </w:r>
      <w:r w:rsidRPr="001C3B62">
        <w:rPr>
          <w:color w:val="000000"/>
          <w:spacing w:val="2"/>
          <w:sz w:val="28"/>
          <w:szCs w:val="28"/>
        </w:rPr>
        <w:softHyphen/>
      </w:r>
      <w:r w:rsidRPr="001C3B62">
        <w:rPr>
          <w:color w:val="000000"/>
          <w:spacing w:val="10"/>
          <w:sz w:val="28"/>
          <w:szCs w:val="28"/>
        </w:rPr>
        <w:t>текторы, а в ФАПЧ — фазовые детекторы.</w:t>
      </w:r>
    </w:p>
    <w:p w:rsidR="003E7619" w:rsidRPr="001C3B62" w:rsidRDefault="003E7619" w:rsidP="00C742D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pacing w:val="6"/>
          <w:sz w:val="28"/>
          <w:szCs w:val="28"/>
        </w:rPr>
        <w:t xml:space="preserve">По быстродействию системы АПЧ делятся на быстрые (БАПЧ) </w:t>
      </w:r>
      <w:r w:rsidRPr="001C3B62">
        <w:rPr>
          <w:color w:val="000000"/>
          <w:spacing w:val="1"/>
          <w:sz w:val="28"/>
          <w:szCs w:val="28"/>
        </w:rPr>
        <w:t xml:space="preserve">и медленные инерционные. В медленных системах АПЧ время </w:t>
      </w:r>
      <w:r w:rsidRPr="001C3B62">
        <w:rPr>
          <w:color w:val="000000"/>
          <w:spacing w:val="2"/>
          <w:sz w:val="28"/>
          <w:szCs w:val="28"/>
        </w:rPr>
        <w:t>установления переходного процесса во много раз больше времени установления переходного процесса в приемном Канале, опреде</w:t>
      </w:r>
      <w:r w:rsidRPr="001C3B62">
        <w:rPr>
          <w:color w:val="000000"/>
          <w:spacing w:val="2"/>
          <w:sz w:val="28"/>
          <w:szCs w:val="28"/>
        </w:rPr>
        <w:softHyphen/>
      </w:r>
      <w:r w:rsidRPr="001C3B62">
        <w:rPr>
          <w:color w:val="000000"/>
          <w:spacing w:val="3"/>
          <w:sz w:val="28"/>
          <w:szCs w:val="28"/>
        </w:rPr>
        <w:t xml:space="preserve">ляемого полосой пропускания канала (для импульсных приемных </w:t>
      </w:r>
      <w:r w:rsidRPr="001C3B62">
        <w:rPr>
          <w:color w:val="000000"/>
          <w:spacing w:val="2"/>
          <w:sz w:val="28"/>
          <w:szCs w:val="28"/>
        </w:rPr>
        <w:t>устройств — несколько периодов повторения импульсов). В</w:t>
      </w:r>
      <w:r w:rsidR="00C742D3">
        <w:rPr>
          <w:color w:val="000000"/>
          <w:spacing w:val="2"/>
          <w:sz w:val="28"/>
          <w:szCs w:val="28"/>
        </w:rPr>
        <w:t xml:space="preserve"> </w:t>
      </w:r>
      <w:r w:rsidRPr="001C3B62">
        <w:rPr>
          <w:color w:val="000000"/>
          <w:spacing w:val="2"/>
          <w:sz w:val="28"/>
          <w:szCs w:val="28"/>
        </w:rPr>
        <w:t xml:space="preserve">БАПЧ время установления переходного процесса меньше длительности </w:t>
      </w:r>
      <w:r w:rsidRPr="001C3B62">
        <w:rPr>
          <w:color w:val="000000"/>
          <w:spacing w:val="6"/>
          <w:sz w:val="28"/>
          <w:szCs w:val="28"/>
        </w:rPr>
        <w:t>импульсных сигналов.</w:t>
      </w:r>
    </w:p>
    <w:p w:rsidR="003E7619" w:rsidRPr="001C3B62" w:rsidRDefault="003E7619" w:rsidP="00C742D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3B62">
        <w:rPr>
          <w:color w:val="000000"/>
          <w:spacing w:val="2"/>
          <w:sz w:val="28"/>
          <w:szCs w:val="28"/>
        </w:rPr>
        <w:t>По характеру зависимости ошибки от величины внешнего воз</w:t>
      </w:r>
      <w:r w:rsidRPr="001C3B62">
        <w:rPr>
          <w:color w:val="000000"/>
          <w:spacing w:val="2"/>
          <w:sz w:val="28"/>
          <w:szCs w:val="28"/>
        </w:rPr>
        <w:softHyphen/>
        <w:t>действия системы АПЧ делятся на статические и астатические. Ста</w:t>
      </w:r>
      <w:r w:rsidRPr="001C3B62">
        <w:rPr>
          <w:color w:val="000000"/>
          <w:spacing w:val="2"/>
          <w:sz w:val="28"/>
          <w:szCs w:val="28"/>
        </w:rPr>
        <w:softHyphen/>
      </w:r>
      <w:r w:rsidRPr="001C3B62">
        <w:rPr>
          <w:color w:val="000000"/>
          <w:spacing w:val="1"/>
          <w:sz w:val="28"/>
          <w:szCs w:val="28"/>
        </w:rPr>
        <w:t>тическими называются такие АПЧ, в которых при постоянном внеш</w:t>
      </w:r>
      <w:r w:rsidRPr="001C3B62">
        <w:rPr>
          <w:color w:val="000000"/>
          <w:spacing w:val="1"/>
          <w:sz w:val="28"/>
          <w:szCs w:val="28"/>
        </w:rPr>
        <w:softHyphen/>
      </w:r>
      <w:r w:rsidRPr="001C3B62">
        <w:rPr>
          <w:color w:val="000000"/>
          <w:spacing w:val="7"/>
          <w:sz w:val="28"/>
          <w:szCs w:val="28"/>
        </w:rPr>
        <w:t>нем воздействии имеется постоянная установившаяся ошибка, за</w:t>
      </w:r>
      <w:r w:rsidRPr="001C3B62">
        <w:rPr>
          <w:color w:val="000000"/>
          <w:spacing w:val="8"/>
          <w:sz w:val="28"/>
          <w:szCs w:val="28"/>
        </w:rPr>
        <w:t xml:space="preserve">висящая от величины воздействия. Астатическими называются </w:t>
      </w:r>
      <w:r w:rsidRPr="001C3B62">
        <w:rPr>
          <w:color w:val="000000"/>
          <w:spacing w:val="1"/>
          <w:sz w:val="28"/>
          <w:szCs w:val="28"/>
        </w:rPr>
        <w:t>такие системы, в которых при любом постоянном внешнем воздей</w:t>
      </w:r>
      <w:r w:rsidRPr="001C3B62">
        <w:rPr>
          <w:color w:val="000000"/>
          <w:spacing w:val="1"/>
          <w:sz w:val="28"/>
          <w:szCs w:val="28"/>
        </w:rPr>
        <w:softHyphen/>
      </w:r>
      <w:r w:rsidRPr="001C3B62">
        <w:rPr>
          <w:color w:val="000000"/>
          <w:spacing w:val="3"/>
          <w:sz w:val="28"/>
          <w:szCs w:val="28"/>
        </w:rPr>
        <w:t>ствии установившаяся ошибка равна нулю. Система является аста</w:t>
      </w:r>
      <w:r w:rsidRPr="001C3B62">
        <w:rPr>
          <w:color w:val="000000"/>
          <w:spacing w:val="3"/>
          <w:sz w:val="28"/>
          <w:szCs w:val="28"/>
        </w:rPr>
        <w:softHyphen/>
        <w:t xml:space="preserve">тической, если в ее составе имеются интегрирующие элементы. </w:t>
      </w:r>
      <w:r w:rsidRPr="001C3B62">
        <w:rPr>
          <w:color w:val="000000"/>
          <w:spacing w:val="7"/>
          <w:sz w:val="28"/>
          <w:szCs w:val="28"/>
        </w:rPr>
        <w:t>Примером астатической системы АПЧ является ФАПЧ.</w:t>
      </w:r>
    </w:p>
    <w:p w:rsidR="003E7619" w:rsidRPr="001C3B62" w:rsidRDefault="003E7619" w:rsidP="00C742D3">
      <w:pPr>
        <w:shd w:val="clear" w:color="auto" w:fill="FFFFFF"/>
        <w:tabs>
          <w:tab w:val="left" w:pos="5087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1C3B62">
        <w:rPr>
          <w:color w:val="000000"/>
          <w:spacing w:val="5"/>
          <w:sz w:val="28"/>
          <w:szCs w:val="28"/>
        </w:rPr>
        <w:t>Основными узлами АПЧ являются гетеродин, регулятор часто</w:t>
      </w:r>
      <w:r w:rsidRPr="001C3B62">
        <w:rPr>
          <w:color w:val="000000"/>
          <w:spacing w:val="5"/>
          <w:sz w:val="28"/>
          <w:szCs w:val="28"/>
        </w:rPr>
        <w:softHyphen/>
        <w:t xml:space="preserve"> </w:t>
      </w:r>
      <w:r w:rsidRPr="001C3B62">
        <w:rPr>
          <w:color w:val="000000"/>
          <w:spacing w:val="3"/>
          <w:sz w:val="28"/>
          <w:szCs w:val="28"/>
        </w:rPr>
        <w:t xml:space="preserve">ты гетеродина, частотный или фазовый детектор и фильтр низких </w:t>
      </w:r>
      <w:r w:rsidRPr="001C3B62">
        <w:rPr>
          <w:color w:val="000000"/>
          <w:spacing w:val="1"/>
          <w:sz w:val="28"/>
          <w:szCs w:val="28"/>
        </w:rPr>
        <w:t>частот. Кроме того, в систему АПЧ могут входить смеситель, пре</w:t>
      </w:r>
      <w:r w:rsidRPr="001C3B62">
        <w:rPr>
          <w:color w:val="000000"/>
          <w:spacing w:val="1"/>
          <w:sz w:val="28"/>
          <w:szCs w:val="28"/>
        </w:rPr>
        <w:softHyphen/>
      </w:r>
      <w:r w:rsidRPr="001C3B62">
        <w:rPr>
          <w:color w:val="000000"/>
          <w:spacing w:val="2"/>
          <w:sz w:val="28"/>
          <w:szCs w:val="28"/>
        </w:rPr>
        <w:t xml:space="preserve">образователь напряжения, усилители и эталоны частоты (источники </w:t>
      </w:r>
      <w:r w:rsidRPr="001C3B62">
        <w:rPr>
          <w:color w:val="000000"/>
          <w:spacing w:val="4"/>
          <w:sz w:val="28"/>
          <w:szCs w:val="28"/>
        </w:rPr>
        <w:t>эталонных колебаний).</w:t>
      </w:r>
    </w:p>
    <w:p w:rsidR="003E7619" w:rsidRDefault="003E7619" w:rsidP="00C742D3">
      <w:pPr>
        <w:spacing w:line="360" w:lineRule="auto"/>
        <w:ind w:firstLine="709"/>
        <w:jc w:val="both"/>
      </w:pPr>
    </w:p>
    <w:p w:rsidR="004967EB" w:rsidRDefault="00D0113D" w:rsidP="00C742D3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  <w:r>
        <w:br w:type="page"/>
      </w:r>
      <w:r w:rsidRPr="00D0113D">
        <w:rPr>
          <w:b/>
          <w:sz w:val="28"/>
          <w:szCs w:val="28"/>
        </w:rPr>
        <w:t>ЛИТЕРАТУРА</w:t>
      </w:r>
    </w:p>
    <w:p w:rsidR="00C742D3" w:rsidRPr="00D0113D" w:rsidRDefault="00C742D3" w:rsidP="00C742D3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</w:p>
    <w:p w:rsidR="00D0113D" w:rsidRPr="00D0113D" w:rsidRDefault="00D0113D" w:rsidP="00C742D3">
      <w:pPr>
        <w:pStyle w:val="2"/>
        <w:widowControl w:val="0"/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rPr>
          <w:sz w:val="28"/>
          <w:szCs w:val="28"/>
        </w:rPr>
      </w:pPr>
      <w:r w:rsidRPr="00D0113D">
        <w:rPr>
          <w:sz w:val="28"/>
          <w:szCs w:val="28"/>
        </w:rPr>
        <w:t xml:space="preserve">Охрименко А.Е. Основы извлечения, обработки и передачи информации. (В 6 частях). Минск, </w:t>
      </w:r>
      <w:r>
        <w:rPr>
          <w:sz w:val="28"/>
          <w:szCs w:val="28"/>
        </w:rPr>
        <w:t>БГУИР</w:t>
      </w:r>
      <w:r w:rsidRPr="00D0113D">
        <w:rPr>
          <w:sz w:val="28"/>
          <w:szCs w:val="28"/>
        </w:rPr>
        <w:t xml:space="preserve">, </w:t>
      </w:r>
      <w:r>
        <w:rPr>
          <w:sz w:val="28"/>
          <w:szCs w:val="28"/>
        </w:rPr>
        <w:t>200</w:t>
      </w:r>
      <w:r w:rsidRPr="00D0113D">
        <w:rPr>
          <w:sz w:val="28"/>
          <w:szCs w:val="28"/>
        </w:rPr>
        <w:t>4.</w:t>
      </w:r>
    </w:p>
    <w:p w:rsidR="00D0113D" w:rsidRPr="00D0113D" w:rsidRDefault="00D0113D" w:rsidP="00C742D3">
      <w:pPr>
        <w:pStyle w:val="2"/>
        <w:widowControl w:val="0"/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rPr>
          <w:sz w:val="28"/>
          <w:szCs w:val="28"/>
        </w:rPr>
      </w:pPr>
      <w:r w:rsidRPr="00D0113D">
        <w:rPr>
          <w:sz w:val="28"/>
          <w:szCs w:val="28"/>
        </w:rPr>
        <w:t>Девятков Н.Д., Голант М.Б., Реброва Т.Б.. Радиоэлектроника и медицина. –</w:t>
      </w:r>
      <w:r>
        <w:rPr>
          <w:sz w:val="28"/>
          <w:szCs w:val="28"/>
        </w:rPr>
        <w:t>Мн</w:t>
      </w:r>
      <w:r w:rsidRPr="00D0113D">
        <w:rPr>
          <w:sz w:val="28"/>
          <w:szCs w:val="28"/>
        </w:rPr>
        <w:t xml:space="preserve">. – Радиоэлектроника, </w:t>
      </w:r>
      <w:r>
        <w:rPr>
          <w:sz w:val="28"/>
          <w:szCs w:val="28"/>
        </w:rPr>
        <w:t>2002.</w:t>
      </w:r>
    </w:p>
    <w:p w:rsidR="00D0113D" w:rsidRPr="00D0113D" w:rsidRDefault="00D0113D" w:rsidP="00C742D3">
      <w:pPr>
        <w:pStyle w:val="2"/>
        <w:widowControl w:val="0"/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rPr>
          <w:sz w:val="28"/>
          <w:szCs w:val="28"/>
        </w:rPr>
      </w:pPr>
      <w:r w:rsidRPr="00D0113D">
        <w:rPr>
          <w:sz w:val="28"/>
          <w:szCs w:val="28"/>
        </w:rPr>
        <w:t>Медицинская техника, М., Медицина 1996-</w:t>
      </w:r>
      <w:smartTag w:uri="urn:schemas-microsoft-com:office:smarttags" w:element="metricconverter">
        <w:smartTagPr>
          <w:attr w:name="ProductID" w:val="2000 г"/>
        </w:smartTagPr>
        <w:r w:rsidRPr="00D0113D">
          <w:rPr>
            <w:sz w:val="28"/>
            <w:szCs w:val="28"/>
          </w:rPr>
          <w:t>2000 г</w:t>
        </w:r>
      </w:smartTag>
      <w:r w:rsidRPr="00D0113D">
        <w:rPr>
          <w:sz w:val="28"/>
          <w:szCs w:val="28"/>
        </w:rPr>
        <w:t>.</w:t>
      </w:r>
    </w:p>
    <w:p w:rsidR="00D0113D" w:rsidRPr="00D0113D" w:rsidRDefault="00D0113D" w:rsidP="00C742D3">
      <w:pPr>
        <w:pStyle w:val="2"/>
        <w:widowControl w:val="0"/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rPr>
          <w:sz w:val="28"/>
          <w:szCs w:val="28"/>
        </w:rPr>
      </w:pPr>
      <w:r w:rsidRPr="00D0113D">
        <w:rPr>
          <w:sz w:val="28"/>
          <w:szCs w:val="28"/>
        </w:rPr>
        <w:t xml:space="preserve">Сиверс А.П. Проектирование радиоприемных устройств, М., Радио и связь, </w:t>
      </w:r>
      <w:r>
        <w:rPr>
          <w:sz w:val="28"/>
          <w:szCs w:val="28"/>
        </w:rPr>
        <w:t>200</w:t>
      </w:r>
      <w:r w:rsidRPr="00D0113D">
        <w:rPr>
          <w:sz w:val="28"/>
          <w:szCs w:val="28"/>
        </w:rPr>
        <w:t>6.</w:t>
      </w:r>
    </w:p>
    <w:p w:rsidR="00D0113D" w:rsidRPr="00D0113D" w:rsidRDefault="00D0113D" w:rsidP="00C742D3">
      <w:pPr>
        <w:pStyle w:val="2"/>
        <w:widowControl w:val="0"/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rPr>
          <w:sz w:val="28"/>
          <w:szCs w:val="28"/>
        </w:rPr>
      </w:pPr>
      <w:r w:rsidRPr="00D0113D">
        <w:rPr>
          <w:sz w:val="28"/>
          <w:szCs w:val="28"/>
        </w:rPr>
        <w:t xml:space="preserve">Чердынцев В.В. Радиотехнические системы. – Мн.: Высшая школа, </w:t>
      </w:r>
      <w:r>
        <w:rPr>
          <w:sz w:val="28"/>
          <w:szCs w:val="28"/>
        </w:rPr>
        <w:t>2002</w:t>
      </w:r>
      <w:r w:rsidRPr="00D0113D">
        <w:rPr>
          <w:sz w:val="28"/>
          <w:szCs w:val="28"/>
        </w:rPr>
        <w:t>.</w:t>
      </w:r>
    </w:p>
    <w:p w:rsidR="00D0113D" w:rsidRPr="00D0113D" w:rsidRDefault="00D0113D" w:rsidP="00C742D3">
      <w:pPr>
        <w:pStyle w:val="2"/>
        <w:widowControl w:val="0"/>
        <w:numPr>
          <w:ilvl w:val="0"/>
          <w:numId w:val="2"/>
        </w:numPr>
        <w:tabs>
          <w:tab w:val="clear" w:pos="1440"/>
          <w:tab w:val="num" w:pos="0"/>
          <w:tab w:val="left" w:pos="284"/>
        </w:tabs>
        <w:ind w:left="0" w:firstLine="0"/>
        <w:rPr>
          <w:sz w:val="28"/>
          <w:szCs w:val="28"/>
        </w:rPr>
      </w:pPr>
      <w:r w:rsidRPr="00D0113D">
        <w:rPr>
          <w:sz w:val="28"/>
          <w:szCs w:val="28"/>
        </w:rPr>
        <w:t xml:space="preserve">Радиотехника и электроника. Межведоств. темат. научн. сборник. Вып. 22, Минск, БГУИР, </w:t>
      </w:r>
      <w:r>
        <w:rPr>
          <w:sz w:val="28"/>
          <w:szCs w:val="28"/>
        </w:rPr>
        <w:t>200</w:t>
      </w:r>
      <w:r w:rsidRPr="00D0113D">
        <w:rPr>
          <w:sz w:val="28"/>
          <w:szCs w:val="28"/>
        </w:rPr>
        <w:t>4.</w:t>
      </w:r>
    </w:p>
    <w:p w:rsidR="00D0113D" w:rsidRDefault="00D0113D" w:rsidP="00C742D3">
      <w:pPr>
        <w:tabs>
          <w:tab w:val="left" w:pos="284"/>
        </w:tabs>
        <w:spacing w:line="360" w:lineRule="auto"/>
        <w:jc w:val="both"/>
      </w:pPr>
      <w:bookmarkStart w:id="0" w:name="_GoBack"/>
      <w:bookmarkEnd w:id="0"/>
    </w:p>
    <w:sectPr w:rsidR="00D0113D" w:rsidSect="00C742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B089C"/>
    <w:multiLevelType w:val="hybridMultilevel"/>
    <w:tmpl w:val="D9587CB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5BC601EE"/>
    <w:multiLevelType w:val="singleLevel"/>
    <w:tmpl w:val="6B72603A"/>
    <w:lvl w:ilvl="0">
      <w:start w:val="1"/>
      <w:numFmt w:val="decimal"/>
      <w:lvlText w:val="%1)"/>
      <w:legacy w:legacy="1" w:legacySpace="0" w:legacyIndent="257"/>
      <w:lvlJc w:val="left"/>
      <w:rPr>
        <w:rFonts w:ascii="Times New Roman" w:hAnsi="Times New Roman" w:cs="Times New Roman" w:hint="default"/>
      </w:rPr>
    </w:lvl>
  </w:abstractNum>
  <w:abstractNum w:abstractNumId="2">
    <w:nsid w:val="76F319B2"/>
    <w:multiLevelType w:val="multilevel"/>
    <w:tmpl w:val="CA6C1A0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lvl w:ilvl="0">
        <w:start w:val="1"/>
        <w:numFmt w:val="decimal"/>
        <w:lvlText w:val="%1)"/>
        <w:legacy w:legacy="1" w:legacySpace="0" w:legacyIndent="25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113D"/>
    <w:rsid w:val="0000057E"/>
    <w:rsid w:val="00075348"/>
    <w:rsid w:val="0009550F"/>
    <w:rsid w:val="000B5EA8"/>
    <w:rsid w:val="000D0CF9"/>
    <w:rsid w:val="001C3B62"/>
    <w:rsid w:val="003E7619"/>
    <w:rsid w:val="004967EB"/>
    <w:rsid w:val="005B4592"/>
    <w:rsid w:val="00725100"/>
    <w:rsid w:val="007B42F9"/>
    <w:rsid w:val="007B7732"/>
    <w:rsid w:val="008A1289"/>
    <w:rsid w:val="009505FA"/>
    <w:rsid w:val="00B35C05"/>
    <w:rsid w:val="00C742D3"/>
    <w:rsid w:val="00D0113D"/>
    <w:rsid w:val="00D0535A"/>
    <w:rsid w:val="00E24D4F"/>
    <w:rsid w:val="00EE3A09"/>
    <w:rsid w:val="00F6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4:defaultImageDpi w14:val="0"/>
  <w15:chartTrackingRefBased/>
  <w15:docId w15:val="{5ED1B8CD-D450-448E-8E6A-A5805D7BC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13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D0113D"/>
    <w:pPr>
      <w:spacing w:line="360" w:lineRule="auto"/>
      <w:ind w:firstLine="426"/>
      <w:jc w:val="both"/>
    </w:pPr>
    <w:rPr>
      <w:szCs w:val="20"/>
    </w:rPr>
  </w:style>
  <w:style w:type="character" w:customStyle="1" w:styleId="20">
    <w:name w:val="Основной текст с отступом 2 Знак"/>
    <w:link w:val="2"/>
    <w:uiPriority w:val="99"/>
    <w:semiHidden/>
    <w:rPr>
      <w:sz w:val="24"/>
      <w:szCs w:val="24"/>
    </w:rPr>
  </w:style>
  <w:style w:type="paragraph" w:styleId="3">
    <w:name w:val="Body Text 3"/>
    <w:basedOn w:val="a"/>
    <w:link w:val="30"/>
    <w:uiPriority w:val="99"/>
    <w:rsid w:val="0000057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Pr>
      <w:sz w:val="16"/>
      <w:szCs w:val="16"/>
    </w:rPr>
  </w:style>
  <w:style w:type="paragraph" w:styleId="a3">
    <w:name w:val="Body Text Indent"/>
    <w:basedOn w:val="a"/>
    <w:link w:val="a4"/>
    <w:uiPriority w:val="99"/>
    <w:rsid w:val="009505FA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semiHidden/>
    <w:rPr>
      <w:sz w:val="24"/>
      <w:szCs w:val="24"/>
    </w:rPr>
  </w:style>
  <w:style w:type="paragraph" w:styleId="a5">
    <w:name w:val="Body Text"/>
    <w:basedOn w:val="a"/>
    <w:link w:val="a6"/>
    <w:uiPriority w:val="99"/>
    <w:rsid w:val="00F67E94"/>
    <w:pPr>
      <w:spacing w:after="120"/>
    </w:pPr>
  </w:style>
  <w:style w:type="character" w:customStyle="1" w:styleId="a6">
    <w:name w:val="Основной текст Знак"/>
    <w:link w:val="a5"/>
    <w:uiPriority w:val="99"/>
    <w:semiHidden/>
    <w:rPr>
      <w:sz w:val="24"/>
      <w:szCs w:val="24"/>
    </w:rPr>
  </w:style>
  <w:style w:type="paragraph" w:styleId="a7">
    <w:name w:val="Block Text"/>
    <w:basedOn w:val="a"/>
    <w:uiPriority w:val="99"/>
    <w:rsid w:val="00075348"/>
    <w:pPr>
      <w:shd w:val="clear" w:color="auto" w:fill="FFFFFF"/>
      <w:spacing w:before="163" w:line="360" w:lineRule="auto"/>
      <w:ind w:left="82" w:right="62" w:firstLine="1282"/>
      <w:jc w:val="both"/>
    </w:pPr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2426</Words>
  <Characters>13830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БЕЛОРУССКИЙ ГОСУДАРСТВЕННЫЙ УНИВЕРСИТЕТ ИНФОРМАТИКИ И РАДИОЭЛЕКТРОНИКИ</vt:lpstr>
    </vt:vector>
  </TitlesOfParts>
  <Company>Company</Company>
  <LinksUpToDate>false</LinksUpToDate>
  <CharactersWithSpaces>16224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 ИНФОРМАТИКИ И РАДИОЭЛЕКТРОНИКИ</dc:title>
  <dc:subject/>
  <dc:creator>User</dc:creator>
  <cp:keywords/>
  <dc:description/>
  <cp:lastModifiedBy>admin</cp:lastModifiedBy>
  <cp:revision>2</cp:revision>
  <dcterms:created xsi:type="dcterms:W3CDTF">2014-02-21T21:20:00Z</dcterms:created>
  <dcterms:modified xsi:type="dcterms:W3CDTF">2014-02-21T21:20:00Z</dcterms:modified>
</cp:coreProperties>
</file>