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Днепропетровский национальный университет имени Олеся Гончара</w:t>
      </w: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97D05" w:rsidRDefault="00597D05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597D05" w:rsidRDefault="00597D05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597D05" w:rsidRDefault="00597D05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Аналитический обзор</w:t>
      </w: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по теме</w:t>
      </w: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«Деструктивные формы трудового поведения»</w:t>
      </w: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Выполнила студентка группы СЦ-08</w:t>
      </w: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Онищенко Анастасия</w:t>
      </w: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597D05">
        <w:rPr>
          <w:color w:val="000000"/>
          <w:sz w:val="28"/>
          <w:szCs w:val="28"/>
        </w:rPr>
        <w:t xml:space="preserve">Проверила </w:t>
      </w:r>
      <w:r w:rsidRPr="00597D05">
        <w:rPr>
          <w:color w:val="000000"/>
          <w:sz w:val="28"/>
          <w:szCs w:val="28"/>
          <w:lang w:val="uk-UA"/>
        </w:rPr>
        <w:t>к. соц. н., доцент</w:t>
      </w: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  <w:lang w:val="uk-UA"/>
        </w:rPr>
        <w:t>Швыдка Л.И.</w:t>
      </w: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84B30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597D05" w:rsidRPr="00597D05" w:rsidRDefault="00597D05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84B30" w:rsidRPr="00597D05" w:rsidRDefault="00F84B30" w:rsidP="00597D05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Днепропетровск 2010</w:t>
      </w:r>
    </w:p>
    <w:p w:rsidR="00CC4D1F" w:rsidRPr="00597D05" w:rsidRDefault="00597D05" w:rsidP="00597D0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D1F" w:rsidRPr="00597D05">
        <w:rPr>
          <w:b/>
          <w:bCs/>
          <w:color w:val="000000"/>
          <w:sz w:val="28"/>
          <w:szCs w:val="28"/>
        </w:rPr>
        <w:t>Введение</w:t>
      </w:r>
    </w:p>
    <w:p w:rsidR="00597D05" w:rsidRDefault="00597D05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 данной работе мы рассмотрим проблему деструктивного трудового поведения работника , что является актуальным для изучения в связи с тем, что такой тип поведения имеет значительные последствия в рамках организации , в частности это снижение темпов производства , конфликты в трудовом коллективе, напряженные отношения между работниками и руководителями и другие. Таким образом данная проблема требует рассмотрения и изучения с целью её понимания и разработкой необходимых мер для улучшения проблемных ситуаций в организации в связи деструктивным поведением ее работников</w:t>
      </w:r>
    </w:p>
    <w:p w:rsidR="00597D05" w:rsidRDefault="00597D05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CC4D1F" w:rsidRPr="00597D05" w:rsidRDefault="00597D05" w:rsidP="00597D05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Pr="00597D05">
        <w:rPr>
          <w:b/>
          <w:bCs/>
          <w:color w:val="000000"/>
          <w:sz w:val="28"/>
          <w:szCs w:val="28"/>
        </w:rPr>
        <w:t>Деструктивные формы трудового поведения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597D05">
        <w:rPr>
          <w:color w:val="000000"/>
          <w:sz w:val="28"/>
          <w:szCs w:val="28"/>
        </w:rPr>
        <w:t>К числу ведущих категорий социологии труда относятся социальное поведение и его модификации — трудовое, экономическое, организационное, функциональное, коммуникационное, производственное, демографическое, нормативное и девиантное. В них отражены свойства основных субъектов социальной жизни: личности, группы, коллектива. Социальное поведение — производная компонента социальной среды, которая преломляется в субъективных характеристиках и актах действующих лиц, а также результат субъективной детерминации человеческой активности. В этом смысле его можно понимать как процесс целенаправленной активности в соответствии со значимыми интересами и потребностями человека. Оно, с одной стороны, сложнейшая система адаптации и приспособления личности к разнообразным условиям, способ функционирования в системе конкретного социума. С другой — активная форма преобразования и изменения социальной среды в соответствии с объективными возможностями, которые человек самостоятельно проектирует и открывает для себя, сообразуясь со своими собственными представлениями, ценностями и идеалами. Разновидностью социального поведения являются трудовая де</w:t>
      </w:r>
      <w:r w:rsidR="00B856B9" w:rsidRPr="00597D05">
        <w:rPr>
          <w:color w:val="000000"/>
          <w:sz w:val="28"/>
          <w:szCs w:val="28"/>
        </w:rPr>
        <w:t xml:space="preserve">ятельность и трудовое поведение </w:t>
      </w:r>
      <w:r w:rsidR="00B856B9" w:rsidRPr="00597D05">
        <w:rPr>
          <w:color w:val="000000"/>
          <w:sz w:val="28"/>
          <w:szCs w:val="28"/>
          <w:lang w:val="en-US"/>
        </w:rPr>
        <w:t>[1].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Трудовая деятельность — это жестко фиксированный во времени и пространстве целесообразный ряд операций и функций, совершаемых людьми, объединенными в производственной организации. Здесь ставятся следующие цели: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создание материальных благ, средств жизнеобеспечения;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оказание услуг различного целевого назначения;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разработка научных идей, ценностей и их прикладных аналогов;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накопление, консервация, передача информации и ее носителей и т.д.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Трудовая деятельность — независимо от способа, средств и результатов - характеризуется рядом общих свойств: функционально-технологическим набором трудовых операций, предписанной рабочим местам функциональной программой; набором соответствующих качеств субъектов, зафиксированных в профессиональных, квалификационных и должностных характеристиках; материально-техническими условиями и пространственно-временными рамками реализации; определенным способом организационно-технологической и экономической связи субъектов труда со средствами и условиями их реализации; нормативно-алгоритмизированным способом организации, с помощью которого формируется поведенческая матрица индивидов, включенных в производственный процесс (организационно-управленческой структурой).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597D05">
        <w:rPr>
          <w:color w:val="000000"/>
          <w:sz w:val="28"/>
          <w:szCs w:val="28"/>
        </w:rPr>
        <w:t>Трудовое поведение — это индивидуальные и групповые действия, показывающие направленность и интенсивность реализации человеческого фактора в производственной организации. Это сознательно регулируемый комплекс действий и поступков работника, связанных с совпадением профессиональных возможностей и интересов с деятельностью производственной организации, производственного процесса. Это процесс самонастройки, саморегуляции, обеспечивающий определенный у</w:t>
      </w:r>
      <w:r w:rsidR="00B856B9" w:rsidRPr="00597D05">
        <w:rPr>
          <w:color w:val="000000"/>
          <w:sz w:val="28"/>
          <w:szCs w:val="28"/>
        </w:rPr>
        <w:t>ровень личностной идентификации</w:t>
      </w:r>
      <w:r w:rsidR="00B856B9" w:rsidRPr="00597D05">
        <w:rPr>
          <w:color w:val="000000"/>
          <w:sz w:val="28"/>
          <w:szCs w:val="28"/>
          <w:lang w:val="en-US"/>
        </w:rPr>
        <w:t xml:space="preserve"> [1].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Структуру трудового поведения можно представить следующим образом: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циклически повторяющиеся действия, однотипные по результату, воспроизводящие стандартные статусно-ролевые ситуации или состояния;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маргинальные действия и поступки, которые формируются в фазах переходного состояния от одного статуса в другой;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поведенческие схемы и стереотипы, часто встречающиеся образцы поведения;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действия, в основе которых лежат рационализированные смысловые схемы, переведенные в план устойчивых убеждений;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акции, совершаемые под диктатом тех или иных обстоятельств;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спонтанные действия и поступки, спровоцированные эмоциональным состоянием;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осознанное или неосознанное повторение стереотипов массового и группового поведения;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• действия и поступки как трансформация влияния других субъектов, применяющих различные формы принуждения и убеждения.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Трудовое поведение можно дифференцировать по следующим основаниям: предметно-целевой направленности; глубине пространственно-временной перспективе достижения определенной цели; контексту трудового поведения, т.е. по комплексу относительно устойчивых факторов производственной среды, субъектов и систем коммуникации, во взаимодействии с которыми развертывается все многообразие поступков и действий; методам и средствам достижения конкретных результатов в зависимости от предметно-целевой направленности трудового поведения и его социокультурных образцов; по глубине и типу рационализации, обоснования конкретной тактики и стратегии трудового поведения и т.д.</w:t>
      </w:r>
      <w:r w:rsidR="00B856B9" w:rsidRPr="00597D05">
        <w:rPr>
          <w:color w:val="000000"/>
          <w:sz w:val="28"/>
          <w:szCs w:val="28"/>
        </w:rPr>
        <w:t xml:space="preserve"> [1].</w:t>
      </w:r>
    </w:p>
    <w:p w:rsidR="00CC4D1F" w:rsidRP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Итак, трудовое поведение: отражает функциональный алгоритм производственного процесса, представляет собой поведенческий аналог трудовой деятельности; является формой приспособления работника к требованиям и условиям технологического процесса и социального окружения; выступает динамическим проявлением социальных стандартов, стереотипов и профессиональных установок, которые интернализованы индивидом в процессе социализации и конкретного жизненного опыта; отражает характерологические черты личности работника; есть определенный способ и средство воздействия человека на окружающую его производственную и социальную среду.</w:t>
      </w:r>
    </w:p>
    <w:p w:rsid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Во время производственного процесса могут по различным причинам возникать некоторые факторы, приводящие к отклоняющемуся поведению трудящихся. Такое трудовое поведение в социологии труда называют деструктивным, так как оно часто имеет достаточно негативные последствия для организации. Деструктивные формы поведения - это выход работника за пределы статусно-ролевых предписаний, дисциплинарных рамок трудового процесса. Это также несоответствие трудового поведения социальным нормам, принятым в данном обществе, культуре, что вызывает напряженность во взаимоотношениях на производстве</w:t>
      </w:r>
      <w:r w:rsidR="00B856B9" w:rsidRPr="00597D05">
        <w:rPr>
          <w:color w:val="000000"/>
          <w:sz w:val="28"/>
          <w:szCs w:val="28"/>
        </w:rPr>
        <w:t xml:space="preserve"> [5].</w:t>
      </w:r>
    </w:p>
    <w:p w:rsid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Выделяют следующие причины и мотивы, которые могут привести к деструктивной форме трудового поведения работника в организации :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1. Вынужденность обстоятельствами. Определенные действия в рамках организации могут оказываться действительно или якобы единственно возможными в сложившейся производственной или трудовой ситуации. В то же время именно такие действия принято считать нарушением. При квалификации таких действий, как нарушения со стороны коллектива или администрации фактор вынужденности обстоятельствами может быть более или менее учтен, понят, оправдан.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597D05">
        <w:rPr>
          <w:color w:val="000000"/>
          <w:sz w:val="28"/>
          <w:szCs w:val="28"/>
        </w:rPr>
        <w:t xml:space="preserve">2. Ограниченность способностей к нормальному поведению (дисциплине). Ради обеспечения организационно-трудового порядка устанавливаются настолько высокие требования дисциплины, что они оказываются выполнимыми либо только отдельными индивидами, либо всеми, но непродолжительное время. Соблюдение всех норм в данном </w:t>
      </w:r>
      <w:r w:rsidR="00B856B9" w:rsidRPr="00597D05">
        <w:rPr>
          <w:color w:val="000000"/>
          <w:sz w:val="28"/>
          <w:szCs w:val="28"/>
        </w:rPr>
        <w:t>случае нереально, неестественно</w:t>
      </w:r>
      <w:r w:rsidR="00B856B9" w:rsidRPr="00597D05">
        <w:rPr>
          <w:color w:val="000000"/>
          <w:sz w:val="28"/>
          <w:szCs w:val="28"/>
          <w:lang w:val="en-US"/>
        </w:rPr>
        <w:t xml:space="preserve"> [4].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Сложность вообще организационно-трудовой дисциплины для человека объясняется тем, что всякое нормальное поведение предполагает некоторые способности с его стороны, например: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а)память (необходимо помнить достаточно большое количество различных норм);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б)внимание (необходимо постоянно контролировать себя с точки зрения соблюдения норм в соответствующей ситуации);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в)воля (необходимо чаще или реже прилагать усилия по "ограничению" собственных желаний соответственно нормам).</w:t>
      </w:r>
    </w:p>
    <w:p w:rsid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3. Неосведомленность. Состояние дисциплины в трудовой организации особенно зависит от такого «простого» фактора, как знание человеком или группой установленных норм, информированность о них.</w:t>
      </w:r>
    </w:p>
    <w:p w:rsid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 отношении людей к дисциплине труда имеет значение не только информированность, но и понимание. Организационно-трудовые нарушения происходят из-за слабой интериоризации (внутреннего осознания и принятия) установленных норм, что в свою очередь связано с недостатком их пропаганды и разъяснения, наглядной демонстрации, личного опыта, убеждающего в их практической значимости.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Многие работники ориентируются на исполнительность, работу исключительно по команде как более простое поведение, освобождающее от необходимости знания всех норм дисциплины труда.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4. Социально-сравнительный мотив. Речь идет о ситуации, когда выбор отклоняющегося или нормального поведения детерминируется социальным сравнением.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Во-первых, организационно-трудовое нарушение как вид деструктивного поведения происходит потому, что данный субъект воспринимает определенную норму как не имеющую к нему отношения, распространяющуюся только на других. Проблема действительно часто заключается в том, что недостаточно конкретно определена адресность требований и обязанностей. Во-вторых, несоблюдение норм одними побуждает к их несоблюдению и другими. Единичный его фактор может послужить причиной цепной реакции организационно-трудовых отношений. Всякого рода персональные привилегии в дисциплине труда делают распространенными в коллективе мотивы нарушений типа «так делают все», «так делают другие» и т.д.</w:t>
      </w:r>
      <w:r w:rsidR="00B856B9" w:rsidRPr="00597D05">
        <w:rPr>
          <w:color w:val="000000"/>
          <w:sz w:val="28"/>
          <w:szCs w:val="28"/>
        </w:rPr>
        <w:t xml:space="preserve"> [4].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5. Инновации. Любым существенным изменениям в системе отношений и деятельности людей сопутствует некоторое разрушение их ценностно-нормативного сознания, в том числе происходит девальвация самой элементарной дисциплины. Ее нормы воспринимаются как «пережиток прошлого», не соответствующий новой системе и поэтому теряющий свои значение, категоричность, обязательность.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6. Демонстративное поведение. Еще одна важная причина деструктивного поведения – демонстрация индивидом или группой своей социальной позиции. Отдельный работник не соблюдает какую-то норму дисциплины, поскольку таким образом самоутверждается в некоторых своих личных качествах – творческом мышлении, независимости, смелости. Целая трудовая группа не соблюдает какую-то норму дисциплины, поскольку таким образом выражает протест администрации, готовность и способность к конфликту с ней, нежелание работать на данных условиях.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7. Неучастие в управлении. Людям свойственно неодинаково относиться к собственным и чужим решениям. Часто нормы дисциплины, существующие давно или данные и предписанные сверху, недостаточно уважаются именно потому, что в них отсутствует элемент «личного участия». И наоборот, нормы дисциплины, принимаемые, вырабатываемые самим коллективом, достаточно уважаются, поскольку обладают значением добровольного соблюдения, моральной обязанности, самовыражения и самоутверждения</w:t>
      </w:r>
      <w:r w:rsidR="00B856B9" w:rsidRPr="00597D05">
        <w:rPr>
          <w:color w:val="000000"/>
          <w:sz w:val="28"/>
          <w:szCs w:val="28"/>
        </w:rPr>
        <w:t xml:space="preserve"> [4].</w:t>
      </w:r>
    </w:p>
    <w:p w:rsidR="00597D05" w:rsidRDefault="00CC4D1F" w:rsidP="00597D0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Также можно выделить следующие формы деструктивного поведения: противоправное, характеризующееся тем, что работник совершает противозаконные поступки</w:t>
      </w:r>
      <w:r w:rsidR="00597D05">
        <w:rPr>
          <w:color w:val="000000"/>
          <w:sz w:val="28"/>
          <w:szCs w:val="28"/>
        </w:rPr>
        <w:t xml:space="preserve"> </w:t>
      </w:r>
      <w:r w:rsidRPr="00597D05">
        <w:rPr>
          <w:color w:val="000000"/>
          <w:sz w:val="28"/>
          <w:szCs w:val="28"/>
        </w:rPr>
        <w:t>; административно-управленческое, связанное с превышением прав и полномочий, с прямым невыполнением обязанностей; дисфункциональное (профессиональная некомпетентность); индивидуально-целевое, носящее крайне эгоистический характер, направленное на реализацию сугубо личных интересов; групповой эгоизм как особая форма коллективного эгоизма определенной группы граждан, в данном случае - работников, ставящих свои групповые интересы выше интересов других групп, всех остальных людей</w:t>
      </w:r>
      <w:r w:rsidR="00B856B9" w:rsidRPr="00597D05">
        <w:rPr>
          <w:color w:val="000000"/>
          <w:sz w:val="28"/>
          <w:szCs w:val="28"/>
        </w:rPr>
        <w:t xml:space="preserve"> [</w:t>
      </w:r>
      <w:r w:rsidR="00F84B30" w:rsidRPr="00597D05">
        <w:rPr>
          <w:color w:val="000000"/>
          <w:sz w:val="28"/>
          <w:szCs w:val="28"/>
        </w:rPr>
        <w:t>4</w:t>
      </w:r>
      <w:r w:rsidR="00B856B9" w:rsidRPr="00597D05">
        <w:rPr>
          <w:color w:val="000000"/>
          <w:sz w:val="28"/>
          <w:szCs w:val="28"/>
        </w:rPr>
        <w:t>]</w:t>
      </w:r>
      <w:r w:rsidR="00F84B30" w:rsidRPr="00597D05">
        <w:rPr>
          <w:color w:val="000000"/>
          <w:sz w:val="28"/>
          <w:szCs w:val="28"/>
        </w:rPr>
        <w:t xml:space="preserve"> ; </w:t>
      </w:r>
      <w:r w:rsidRPr="00597D05">
        <w:rPr>
          <w:color w:val="000000"/>
          <w:sz w:val="28"/>
          <w:szCs w:val="28"/>
        </w:rPr>
        <w:t xml:space="preserve">имитационное поведение как подражание деятельности окружающих людей </w:t>
      </w:r>
      <w:r w:rsidR="00F84B30" w:rsidRPr="00597D05">
        <w:rPr>
          <w:color w:val="000000"/>
          <w:sz w:val="28"/>
          <w:szCs w:val="28"/>
        </w:rPr>
        <w:t>[2]</w:t>
      </w:r>
      <w:r w:rsidRPr="00597D05">
        <w:rPr>
          <w:color w:val="000000"/>
          <w:sz w:val="28"/>
          <w:szCs w:val="28"/>
        </w:rPr>
        <w:t>, псевдоактивность; виды группового и индивидуального поведения, связанные с сохранением консервативных привычек и традиций, которые в той или иной мере сдерживают инициативу, творчество, новаторство; девиантное, связанное с реализацией ассоциативных привычек и склонностей, такой тип также означает поведение с отклонением от принятых в обществе правовых или нравственных норм. В рамках организации, где система норм и правил создается ради достижения организационных целей, отклоняющееся от них поведение обычно является деструктивным, но в отдельных случаях именно девиантное поведение сигнализирует о необходимости изменений и позволяет организации адаптироваться.</w:t>
      </w:r>
    </w:p>
    <w:p w:rsid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597D05">
        <w:rPr>
          <w:color w:val="000000"/>
          <w:sz w:val="28"/>
          <w:szCs w:val="28"/>
        </w:rPr>
        <w:t>Существует ещё одна типология деструктивного трудового поведения:</w:t>
      </w:r>
    </w:p>
    <w:p w:rsidR="00597D05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1) Рестрикционизм - сознательное ограничение выработки или замедление темпов работы как способ защиты группы от повышения нормы, снижения расценок, сокращение персонала и т.п. Ограничение регулируется путем группового давления.</w:t>
      </w:r>
    </w:p>
    <w:p w:rsidR="00597D05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2) Избыточная интенсивность труда - нерациональное увеличение темпа работы, удлинение рабочего дня, повышение личных норм, «патологическая одержимость работой» - все это ведет к преждевременному исчерпанию физических, психических, умственных возможностей работника.</w:t>
      </w:r>
    </w:p>
    <w:p w:rsidR="00597D05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3) Некомпетентность - профессиональная неосведомленность, ведущая к некачественной работе.</w:t>
      </w:r>
    </w:p>
    <w:p w:rsid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597D05">
        <w:rPr>
          <w:color w:val="000000"/>
          <w:sz w:val="28"/>
          <w:szCs w:val="28"/>
        </w:rPr>
        <w:t>4) Боязнь самовыражения - страх перед возможностью проявить свои способности, высказать свое мнение. Эта форма приобретает характер тоски, ощущения угрозы. Человек испытывает страх перед новой информацией, что ведет к устареванию знаний и постепенной потере квалификации. Боязнь взять на себя ответственность, принять решение, не надежность в непредвиденных ситуациях.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5) Закрытость личности - отсутствие осознания возможных последствий своего поведения, и как следствие появление деструктивного поведения (производство некачественной продукции, двойная мораль, порча имущества, пьянство, хищения, мошенничество и т.д.)</w:t>
      </w:r>
      <w:r w:rsidR="00B856B9" w:rsidRPr="00597D05">
        <w:rPr>
          <w:color w:val="000000"/>
          <w:sz w:val="28"/>
          <w:szCs w:val="28"/>
        </w:rPr>
        <w:t xml:space="preserve"> </w:t>
      </w:r>
      <w:r w:rsidR="00863A22" w:rsidRPr="00597D05">
        <w:rPr>
          <w:color w:val="000000"/>
          <w:sz w:val="28"/>
          <w:szCs w:val="28"/>
        </w:rPr>
        <w:t>[5]</w:t>
      </w:r>
      <w:r w:rsidRPr="00597D05">
        <w:rPr>
          <w:color w:val="000000"/>
          <w:sz w:val="28"/>
          <w:szCs w:val="28"/>
        </w:rPr>
        <w:t>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4D1F" w:rsidRPr="00597D05" w:rsidRDefault="00597D05" w:rsidP="00597D05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4D1F" w:rsidRPr="00597D05">
        <w:rPr>
          <w:b/>
          <w:bCs/>
          <w:color w:val="000000"/>
          <w:sz w:val="28"/>
          <w:szCs w:val="28"/>
        </w:rPr>
        <w:t>Вывод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16726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Мы определили понятие деструктивного трудового поведения и выяснили, что это тип социального поведения , который характеризуется тем, то работник выходит за пределы дисциплинарных предписаний, норм в рамках организации , что может приводит к конфликтам, а также к возникновению напряженности во взаимоотношениях на производстве.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Также были рассмотрены основные типы деструктивного трудового поведения, которые выделяют в зависимости от проявления отклоняющегося поведения и основной его причины.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Мы также определили основные причины и мотивы, которые приводят к деструктивным формам трудового поведения и выяснили таким образом, что такое поведение часто является достаточно обоснованным, тоесть отклоняющееся поведение может быть следствием каких-либо недочётов в организации трудового процесса на производстве или результатом невнимания руководства к проблемам работников.</w:t>
      </w:r>
    </w:p>
    <w:p w:rsidR="00CC4D1F" w:rsidRPr="00597D05" w:rsidRDefault="00CC4D1F" w:rsidP="00597D05">
      <w:pPr>
        <w:spacing w:line="360" w:lineRule="auto"/>
        <w:ind w:firstLine="709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Также были рассмотрены основные типы деструктивного трудового поведения, которые выделяют в зависимости от проявления отклоняющегося поведения и основной его причины.</w:t>
      </w:r>
    </w:p>
    <w:p w:rsidR="00597D05" w:rsidRDefault="00597D05" w:rsidP="00597D05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863A22" w:rsidRPr="00597D05" w:rsidRDefault="00597D05" w:rsidP="00597D05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863A22" w:rsidRPr="00597D05">
        <w:rPr>
          <w:b/>
          <w:bCs/>
          <w:color w:val="000000"/>
          <w:sz w:val="28"/>
          <w:szCs w:val="28"/>
        </w:rPr>
        <w:t>Список литературы</w:t>
      </w:r>
    </w:p>
    <w:p w:rsidR="00863A22" w:rsidRPr="00597D05" w:rsidRDefault="00863A22" w:rsidP="00597D0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63A22" w:rsidRPr="00597D05" w:rsidRDefault="00B856B9" w:rsidP="00597D05">
      <w:pPr>
        <w:pStyle w:val="1"/>
        <w:widowControl w:val="0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597D05"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63A22"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Адамчук В.В., Ромашов О.В., Сорокина М.Е. Экономика и социология труда: Учебник для вузов. — М.: ЮНИТИ, 1999. - 401 с.</w:t>
      </w:r>
    </w:p>
    <w:p w:rsidR="00863A22" w:rsidRPr="00597D05" w:rsidRDefault="00B856B9" w:rsidP="00597D05">
      <w:pPr>
        <w:pStyle w:val="1"/>
        <w:widowControl w:val="0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 w:rsidR="00597D05"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63A22"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Борисов А.Б. Большой экономический словарь. — М.: Книжный мир, 2003. — 895 с.</w:t>
      </w:r>
    </w:p>
    <w:p w:rsidR="00863A22" w:rsidRPr="00597D05" w:rsidRDefault="00B856B9" w:rsidP="00597D05">
      <w:pPr>
        <w:pStyle w:val="1"/>
        <w:widowControl w:val="0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</w:t>
      </w:r>
      <w:r w:rsidR="00597D05"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Райзберг Б.А., Лозовский Л.Ш., Стародубцева Е.</w:t>
      </w:r>
      <w:r w:rsidR="00863A22" w:rsidRPr="00597D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Б. Современный экономический словарь. 5-е изд., перераб. и доп. — М.: ИНФРА-М, 2007. — 495 с. — (Б-ка словарей "ИНФРА-М").</w:t>
      </w:r>
    </w:p>
    <w:p w:rsidR="00597D05" w:rsidRDefault="00B856B9" w:rsidP="00597D05">
      <w:pPr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</w:rPr>
        <w:t>4.</w:t>
      </w:r>
      <w:r w:rsidR="00597D05" w:rsidRPr="00597D05">
        <w:rPr>
          <w:color w:val="000000"/>
          <w:sz w:val="28"/>
          <w:szCs w:val="28"/>
        </w:rPr>
        <w:t xml:space="preserve"> </w:t>
      </w:r>
      <w:r w:rsidR="00863A22" w:rsidRPr="00597D05">
        <w:rPr>
          <w:color w:val="000000"/>
          <w:sz w:val="28"/>
          <w:szCs w:val="28"/>
        </w:rPr>
        <w:t>Соколова Г.Н. Экономическая социология: Учеб. для вузов. Мн.: Высш. шк., 1998.</w:t>
      </w:r>
    </w:p>
    <w:p w:rsidR="00863A22" w:rsidRPr="00597D05" w:rsidRDefault="00B856B9" w:rsidP="00597D05">
      <w:pPr>
        <w:autoSpaceDE/>
        <w:autoSpaceDN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597D05">
        <w:rPr>
          <w:color w:val="000000"/>
          <w:sz w:val="28"/>
          <w:szCs w:val="28"/>
          <w:lang w:val="en-US"/>
        </w:rPr>
        <w:t>5.</w:t>
      </w:r>
      <w:r w:rsidR="00597D05">
        <w:rPr>
          <w:color w:val="000000"/>
          <w:sz w:val="28"/>
          <w:szCs w:val="28"/>
          <w:lang w:val="en-US"/>
        </w:rPr>
        <w:t xml:space="preserve"> </w:t>
      </w:r>
      <w:r w:rsidR="00863A22" w:rsidRPr="00597D05">
        <w:rPr>
          <w:color w:val="000000"/>
          <w:sz w:val="28"/>
          <w:szCs w:val="28"/>
        </w:rPr>
        <w:t>Социология труда. Теоретико-прикладной толковый словарь / Отв. ред. В.А. Ядов, СПб.: Наука, 2006, стр. 47-48</w:t>
      </w:r>
      <w:bookmarkStart w:id="0" w:name="_GoBack"/>
      <w:bookmarkEnd w:id="0"/>
    </w:p>
    <w:sectPr w:rsidR="00863A22" w:rsidRPr="00597D05" w:rsidSect="00597D05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2A" w:rsidRDefault="00632C2A">
      <w:r>
        <w:separator/>
      </w:r>
    </w:p>
  </w:endnote>
  <w:endnote w:type="continuationSeparator" w:id="0">
    <w:p w:rsidR="00632C2A" w:rsidRDefault="0063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2A" w:rsidRDefault="00632C2A">
      <w:r>
        <w:separator/>
      </w:r>
    </w:p>
  </w:footnote>
  <w:footnote w:type="continuationSeparator" w:id="0">
    <w:p w:rsidR="00632C2A" w:rsidRDefault="0063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22" w:rsidRDefault="00DD36E6" w:rsidP="002033D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63A22" w:rsidRDefault="00863A22" w:rsidP="00863A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7EC4"/>
    <w:multiLevelType w:val="hybridMultilevel"/>
    <w:tmpl w:val="9248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E4EB5"/>
    <w:multiLevelType w:val="hybridMultilevel"/>
    <w:tmpl w:val="131C6718"/>
    <w:lvl w:ilvl="0" w:tplc="04CA00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1F"/>
    <w:rsid w:val="00000174"/>
    <w:rsid w:val="00001257"/>
    <w:rsid w:val="00005275"/>
    <w:rsid w:val="00013703"/>
    <w:rsid w:val="0001519E"/>
    <w:rsid w:val="00021BEB"/>
    <w:rsid w:val="00043A89"/>
    <w:rsid w:val="000460A3"/>
    <w:rsid w:val="000522B0"/>
    <w:rsid w:val="000628CA"/>
    <w:rsid w:val="000653D2"/>
    <w:rsid w:val="000719C0"/>
    <w:rsid w:val="0007678D"/>
    <w:rsid w:val="00077FFE"/>
    <w:rsid w:val="0008693C"/>
    <w:rsid w:val="000902B2"/>
    <w:rsid w:val="00100004"/>
    <w:rsid w:val="00123B1C"/>
    <w:rsid w:val="00127E0E"/>
    <w:rsid w:val="00140258"/>
    <w:rsid w:val="00153BAA"/>
    <w:rsid w:val="00180EDA"/>
    <w:rsid w:val="00183F00"/>
    <w:rsid w:val="001A04F1"/>
    <w:rsid w:val="001A2E7D"/>
    <w:rsid w:val="001B1E31"/>
    <w:rsid w:val="001B7A50"/>
    <w:rsid w:val="001E6DED"/>
    <w:rsid w:val="001E7D19"/>
    <w:rsid w:val="001F3E4B"/>
    <w:rsid w:val="001F7C49"/>
    <w:rsid w:val="002033D5"/>
    <w:rsid w:val="002111EF"/>
    <w:rsid w:val="00211B87"/>
    <w:rsid w:val="00240555"/>
    <w:rsid w:val="002431D0"/>
    <w:rsid w:val="00253DE0"/>
    <w:rsid w:val="00260C76"/>
    <w:rsid w:val="002A617A"/>
    <w:rsid w:val="002A79B3"/>
    <w:rsid w:val="002B115C"/>
    <w:rsid w:val="002C44E8"/>
    <w:rsid w:val="002D09D0"/>
    <w:rsid w:val="003148A1"/>
    <w:rsid w:val="00316726"/>
    <w:rsid w:val="003175CC"/>
    <w:rsid w:val="00327B51"/>
    <w:rsid w:val="003952C5"/>
    <w:rsid w:val="003A2CDF"/>
    <w:rsid w:val="003A5719"/>
    <w:rsid w:val="003B0132"/>
    <w:rsid w:val="003C0CEE"/>
    <w:rsid w:val="003D063D"/>
    <w:rsid w:val="004521CE"/>
    <w:rsid w:val="00452656"/>
    <w:rsid w:val="00470CC3"/>
    <w:rsid w:val="00470DA2"/>
    <w:rsid w:val="004814FE"/>
    <w:rsid w:val="00490049"/>
    <w:rsid w:val="00497DEA"/>
    <w:rsid w:val="004A48C0"/>
    <w:rsid w:val="004A4F7F"/>
    <w:rsid w:val="004B32A3"/>
    <w:rsid w:val="004B487D"/>
    <w:rsid w:val="004C064D"/>
    <w:rsid w:val="004C156C"/>
    <w:rsid w:val="004D53DD"/>
    <w:rsid w:val="004F5820"/>
    <w:rsid w:val="00501B35"/>
    <w:rsid w:val="00524306"/>
    <w:rsid w:val="00542984"/>
    <w:rsid w:val="00543B56"/>
    <w:rsid w:val="00551332"/>
    <w:rsid w:val="00565094"/>
    <w:rsid w:val="00594842"/>
    <w:rsid w:val="00597881"/>
    <w:rsid w:val="00597D05"/>
    <w:rsid w:val="005B1F6E"/>
    <w:rsid w:val="005C0177"/>
    <w:rsid w:val="005C6679"/>
    <w:rsid w:val="005D4527"/>
    <w:rsid w:val="005E0870"/>
    <w:rsid w:val="005E6A4B"/>
    <w:rsid w:val="005F5B98"/>
    <w:rsid w:val="005F6CF5"/>
    <w:rsid w:val="0062077D"/>
    <w:rsid w:val="006241BC"/>
    <w:rsid w:val="006313F5"/>
    <w:rsid w:val="00632C2A"/>
    <w:rsid w:val="00635C7D"/>
    <w:rsid w:val="006439AF"/>
    <w:rsid w:val="00645154"/>
    <w:rsid w:val="0065387F"/>
    <w:rsid w:val="00680D50"/>
    <w:rsid w:val="006A682D"/>
    <w:rsid w:val="006C5F88"/>
    <w:rsid w:val="006D595C"/>
    <w:rsid w:val="006F319A"/>
    <w:rsid w:val="00717990"/>
    <w:rsid w:val="00725CF8"/>
    <w:rsid w:val="00745972"/>
    <w:rsid w:val="00750881"/>
    <w:rsid w:val="00751E29"/>
    <w:rsid w:val="007701EA"/>
    <w:rsid w:val="007710C0"/>
    <w:rsid w:val="00774CEA"/>
    <w:rsid w:val="007856B7"/>
    <w:rsid w:val="00796893"/>
    <w:rsid w:val="007B6BD3"/>
    <w:rsid w:val="007E2B46"/>
    <w:rsid w:val="00804523"/>
    <w:rsid w:val="0081542D"/>
    <w:rsid w:val="00815FF7"/>
    <w:rsid w:val="00863A22"/>
    <w:rsid w:val="00867E3B"/>
    <w:rsid w:val="008721FE"/>
    <w:rsid w:val="008723F4"/>
    <w:rsid w:val="008777FD"/>
    <w:rsid w:val="008849C6"/>
    <w:rsid w:val="00891245"/>
    <w:rsid w:val="008912F7"/>
    <w:rsid w:val="008B2865"/>
    <w:rsid w:val="008B6C11"/>
    <w:rsid w:val="008C19D6"/>
    <w:rsid w:val="008D095B"/>
    <w:rsid w:val="008E21EC"/>
    <w:rsid w:val="008E38D4"/>
    <w:rsid w:val="008E5834"/>
    <w:rsid w:val="008E5970"/>
    <w:rsid w:val="008E7956"/>
    <w:rsid w:val="008F3FBA"/>
    <w:rsid w:val="008F630A"/>
    <w:rsid w:val="009044CC"/>
    <w:rsid w:val="00910168"/>
    <w:rsid w:val="00920F3D"/>
    <w:rsid w:val="00942671"/>
    <w:rsid w:val="0096442C"/>
    <w:rsid w:val="009817D4"/>
    <w:rsid w:val="00984D20"/>
    <w:rsid w:val="00987428"/>
    <w:rsid w:val="00994FDC"/>
    <w:rsid w:val="009A0F43"/>
    <w:rsid w:val="009C03BA"/>
    <w:rsid w:val="009F3389"/>
    <w:rsid w:val="009F5449"/>
    <w:rsid w:val="00A000F0"/>
    <w:rsid w:val="00A2261C"/>
    <w:rsid w:val="00A23CFE"/>
    <w:rsid w:val="00A4121D"/>
    <w:rsid w:val="00A47A0A"/>
    <w:rsid w:val="00A47E64"/>
    <w:rsid w:val="00A51C7A"/>
    <w:rsid w:val="00A5461B"/>
    <w:rsid w:val="00A70FA5"/>
    <w:rsid w:val="00A7674A"/>
    <w:rsid w:val="00A77ACC"/>
    <w:rsid w:val="00A86F6B"/>
    <w:rsid w:val="00AD427D"/>
    <w:rsid w:val="00AF60A2"/>
    <w:rsid w:val="00B16878"/>
    <w:rsid w:val="00B17B9F"/>
    <w:rsid w:val="00B36DDB"/>
    <w:rsid w:val="00B40A0B"/>
    <w:rsid w:val="00B40E16"/>
    <w:rsid w:val="00B45D93"/>
    <w:rsid w:val="00B5003C"/>
    <w:rsid w:val="00B53AAF"/>
    <w:rsid w:val="00B705CC"/>
    <w:rsid w:val="00B72395"/>
    <w:rsid w:val="00B72E13"/>
    <w:rsid w:val="00B850B8"/>
    <w:rsid w:val="00B852F3"/>
    <w:rsid w:val="00B856B9"/>
    <w:rsid w:val="00B85BEB"/>
    <w:rsid w:val="00BB17B9"/>
    <w:rsid w:val="00BC1E5A"/>
    <w:rsid w:val="00BD3E79"/>
    <w:rsid w:val="00BE5E2B"/>
    <w:rsid w:val="00BE6E76"/>
    <w:rsid w:val="00C01F97"/>
    <w:rsid w:val="00C132BE"/>
    <w:rsid w:val="00C156BF"/>
    <w:rsid w:val="00C21E71"/>
    <w:rsid w:val="00C4066A"/>
    <w:rsid w:val="00C60B09"/>
    <w:rsid w:val="00C71D4F"/>
    <w:rsid w:val="00C809E7"/>
    <w:rsid w:val="00C90528"/>
    <w:rsid w:val="00C91420"/>
    <w:rsid w:val="00CA7716"/>
    <w:rsid w:val="00CC4D1F"/>
    <w:rsid w:val="00CC7127"/>
    <w:rsid w:val="00CC7389"/>
    <w:rsid w:val="00CD01E1"/>
    <w:rsid w:val="00CD0D70"/>
    <w:rsid w:val="00CD704F"/>
    <w:rsid w:val="00CF37D1"/>
    <w:rsid w:val="00D06B1D"/>
    <w:rsid w:val="00D11028"/>
    <w:rsid w:val="00D21046"/>
    <w:rsid w:val="00D25DBA"/>
    <w:rsid w:val="00D33602"/>
    <w:rsid w:val="00D413AD"/>
    <w:rsid w:val="00D44886"/>
    <w:rsid w:val="00D461B1"/>
    <w:rsid w:val="00D66B52"/>
    <w:rsid w:val="00D70E97"/>
    <w:rsid w:val="00D80C37"/>
    <w:rsid w:val="00D87796"/>
    <w:rsid w:val="00D973BF"/>
    <w:rsid w:val="00DA7BE9"/>
    <w:rsid w:val="00DB3795"/>
    <w:rsid w:val="00DC7706"/>
    <w:rsid w:val="00DD1215"/>
    <w:rsid w:val="00DD36E6"/>
    <w:rsid w:val="00DD6211"/>
    <w:rsid w:val="00DE3B2B"/>
    <w:rsid w:val="00DF20FB"/>
    <w:rsid w:val="00DF5021"/>
    <w:rsid w:val="00E01BCA"/>
    <w:rsid w:val="00E03B05"/>
    <w:rsid w:val="00E07E93"/>
    <w:rsid w:val="00E301BB"/>
    <w:rsid w:val="00E32466"/>
    <w:rsid w:val="00E33F1B"/>
    <w:rsid w:val="00E345FC"/>
    <w:rsid w:val="00E35816"/>
    <w:rsid w:val="00E421F8"/>
    <w:rsid w:val="00E44805"/>
    <w:rsid w:val="00E5777B"/>
    <w:rsid w:val="00E62C01"/>
    <w:rsid w:val="00E65181"/>
    <w:rsid w:val="00E77E6B"/>
    <w:rsid w:val="00E80299"/>
    <w:rsid w:val="00E97757"/>
    <w:rsid w:val="00EA57F2"/>
    <w:rsid w:val="00EA5B87"/>
    <w:rsid w:val="00EC22BE"/>
    <w:rsid w:val="00EC2C71"/>
    <w:rsid w:val="00ED2519"/>
    <w:rsid w:val="00EE5054"/>
    <w:rsid w:val="00EE66D2"/>
    <w:rsid w:val="00F13DA8"/>
    <w:rsid w:val="00F1697D"/>
    <w:rsid w:val="00F21DDC"/>
    <w:rsid w:val="00F417B6"/>
    <w:rsid w:val="00F4678F"/>
    <w:rsid w:val="00F51342"/>
    <w:rsid w:val="00F5613A"/>
    <w:rsid w:val="00F62BDD"/>
    <w:rsid w:val="00F65F9F"/>
    <w:rsid w:val="00F6679B"/>
    <w:rsid w:val="00F67E01"/>
    <w:rsid w:val="00F745F0"/>
    <w:rsid w:val="00F828EE"/>
    <w:rsid w:val="00F8302E"/>
    <w:rsid w:val="00F83955"/>
    <w:rsid w:val="00F84B30"/>
    <w:rsid w:val="00F919D3"/>
    <w:rsid w:val="00F97387"/>
    <w:rsid w:val="00FA2454"/>
    <w:rsid w:val="00FA5BC7"/>
    <w:rsid w:val="00FC44C8"/>
    <w:rsid w:val="00FC4C7D"/>
    <w:rsid w:val="00FD28E9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7BDA4C-404A-4374-9E4A-2A46DB5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1F"/>
    <w:pPr>
      <w:widowControl w:val="0"/>
      <w:autoSpaceDE w:val="0"/>
      <w:autoSpaceDN w:val="0"/>
      <w:spacing w:line="280" w:lineRule="auto"/>
      <w:ind w:firstLine="300"/>
      <w:jc w:val="both"/>
    </w:pPr>
  </w:style>
  <w:style w:type="paragraph" w:styleId="1">
    <w:name w:val="heading 1"/>
    <w:basedOn w:val="a"/>
    <w:link w:val="10"/>
    <w:uiPriority w:val="99"/>
    <w:qFormat/>
    <w:rsid w:val="00863A22"/>
    <w:pPr>
      <w:widowControl/>
      <w:autoSpaceDE/>
      <w:autoSpaceDN/>
      <w:spacing w:line="240" w:lineRule="auto"/>
      <w:ind w:firstLine="0"/>
      <w:jc w:val="left"/>
      <w:outlineLvl w:val="0"/>
    </w:pPr>
    <w:rPr>
      <w:rFonts w:ascii="Verdana" w:hAnsi="Verdana" w:cs="Verdana"/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63A2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63A22"/>
  </w:style>
  <w:style w:type="paragraph" w:styleId="a6">
    <w:name w:val="Normal (Web)"/>
    <w:basedOn w:val="a"/>
    <w:uiPriority w:val="99"/>
    <w:rsid w:val="00863A22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Белочка.VODKA.Inc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Белочка</dc:creator>
  <cp:keywords/>
  <dc:description/>
  <cp:lastModifiedBy>Irina</cp:lastModifiedBy>
  <cp:revision>2</cp:revision>
  <cp:lastPrinted>2010-11-04T17:34:00Z</cp:lastPrinted>
  <dcterms:created xsi:type="dcterms:W3CDTF">2014-09-12T06:21:00Z</dcterms:created>
  <dcterms:modified xsi:type="dcterms:W3CDTF">2014-09-12T06:21:00Z</dcterms:modified>
</cp:coreProperties>
</file>