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1D" w:rsidRPr="00BE210A" w:rsidRDefault="00932A1D" w:rsidP="00932A1D">
      <w:pPr>
        <w:spacing w:before="120"/>
        <w:jc w:val="center"/>
        <w:rPr>
          <w:b/>
          <w:bCs/>
          <w:sz w:val="32"/>
          <w:szCs w:val="32"/>
        </w:rPr>
      </w:pPr>
      <w:r w:rsidRPr="00BE210A">
        <w:rPr>
          <w:b/>
          <w:bCs/>
          <w:sz w:val="32"/>
          <w:szCs w:val="32"/>
        </w:rPr>
        <w:t xml:space="preserve">Деятельность и общение как способы социальной жизни человека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Однозначно ли понятие деятельности? В чем специфика философского и психологического изучения деятельности по переработке, хранению и использованию информации. Когнитивная психология ввела в арсенал психологической науки такие термины, как информация, переработка, кодирование, подпрограмма, когнитивная карта и др. Однако предлагаемые ею объяснительные модели когнитивных процессов далеки от реальной жизни человека. “Изучение процессов переработки информации, — пишет теоретик когнитивной психологии У.Найссер, —становится все более распространенным и престижным, однако оно пока еще не связано с такой теорией человеческой природы, которая могла бы найти себе применение за пределами лаборатории”.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Когнитивная психология фактически сводит сложный мир человека к его упрощенным моделям. Характерной в этом отношении является точка зрения одного из основоположников когнитивного направления в психологии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Г.Саймона, согласно которой “человек в качестве поведенческой системы так же прост, как и муравей. Кажущаяся сложность его развертывающегося во времени поведения отражает в основном сложность окружающей среды”. </w:t>
      </w:r>
    </w:p>
    <w:p w:rsidR="00932A1D" w:rsidRPr="00BE210A" w:rsidRDefault="00932A1D" w:rsidP="00932A1D">
      <w:pPr>
        <w:spacing w:before="120"/>
        <w:jc w:val="center"/>
        <w:rPr>
          <w:b/>
          <w:bCs/>
          <w:sz w:val="28"/>
          <w:szCs w:val="28"/>
        </w:rPr>
      </w:pPr>
      <w:r w:rsidRPr="00BE210A">
        <w:rPr>
          <w:b/>
          <w:bCs/>
          <w:sz w:val="28"/>
          <w:szCs w:val="28"/>
        </w:rPr>
        <w:t xml:space="preserve">Общественно-историческая и деятельностная сущность человеческой психики в советской психологии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Советская психология представляла собой развитую, сложно расчлененную систему научных представлений о психическом. Охватить единой формулой советскую психологию невозможно: внутри ее существуют свои направления и научные школы, она дифференцирована в многочисленных структурных отраслях. Различия в научных школах касаются принципиальных вопросов предмета и метода психологии, воззрений на ее фундаментальные проблемы и подходы к их решению.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Советская психология имела единую философско-методологическую и мировоззренческую основу —марксизм. Начиная с 20?х гг. она строилась как марксистская, материалистическая психология. Видный представитель советской психологии А.Н.Леонтьев писал: “Методологическому плюрализму советские психологи противопоставили единую марксистско-ленинскую методологию, позволяющую проникнуть в действительную природу психики, сознания человека”. Существо марксистского подхода к пониманию психологии человека сводилось к утверждению общественно-исторической и социальной сущности человека и к обоснованию деятельностного способа его существования.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Одним из первых проблему общественно-исторической обусловленности психики человека стал разрабатывать Л.С.Выготский. Он создал культурно-историческую концепцию развития человека, ввел в психологию понятие о высших психических функциях (понятийное мышление, логическая память, произвольное внимание и др.) как о специфически человеческих формах психики и сформулировал закон их развития: “Каждая высшая психическая функция проявляется в процессе развития поведения дважды: сначала как функция коллективного поведения, как форма сотрудничества или взаимодействия, как средство социального приспособления, т.е. как категория интерпсихологическая, а затем вторично как способ индивидуального поведения ребенка, как средство личного приспособления, как внутренний процесс поведения, т.е. как категория интрапсихологическая”. Иначе говоря, индивидуальные психологические способности первоначально существуют вовне, в социальной форме и лишь затем индивид осваивает их, “переносит” внутрь. Механизм формирования индивидуальных способностей — интериоризация.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Учение об общественно-историческом происхождении человеческой психики противостояло натуралистическим и социологизаторским концепциям человека в психологии. В натуралистических теориях взаимоотношения человека и общества рассматриваются по аналогии с животным миром как приспособление индивида к условиям своего существования. Социологизаторские концепции полагают социальное устройство в качестве главной детерминанты и объяснительного принципа развития человека, который формируется по меркам этого социума.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Еще один аспект общественно-исторического подхода к изучению психики человека представлен постановкой проблемы сознания и деятельности. Важный вклад в анализ этой проблемы внес С.Л.Рубинштейн. “Основной закон исторического развития психики человека, —писал он, —заключается в том, что человек развивается, трудясь: изменяя природу, он изменяется сам; порождая в своей деятельности практической и теоретической —предметное бытие очеловеченной природы, культуры, человек вместе с тем изменяет, формирует, развивает свою собственную психическую природу”. С.Л.Рубинштейн сформулировал принцип единства сознания и деятельности, ставший основополагающим для советской психологии. Но наиболее важные философско-психологические проблемы человека рассматриваются С.Л.Рубинштейном в его фундаментальном труде “Человек и мир”.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Наиболее полно категория деятельности в психологии разработана </w:t>
      </w:r>
      <w:r>
        <w:t xml:space="preserve"> </w:t>
      </w:r>
      <w:r w:rsidRPr="00BE210A">
        <w:t xml:space="preserve">А.Н.Леонтьевым. Категорию деятельности он считал исходной и важнейшей для построения целостной системы психологии и полагал, что введение ее в психологию “меняет весь понятийный строй психологического знания”.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А.Н.Леонтьев понимал деятельность как содержательный процесс, в котором субъект осуществляет преобразующие действия с предметным миром; посредством деятельности человек включается в систему общественных связей и отношений. Психологическое развитие человека —по А.Н.Леонтьеву —это процесс развития его деятельности, сознания, личности.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Общепсихологические представления о социальной и деятельностной природе человека были реализованы в возрастной и педагогической психологии. Известный психолог В.В.Давыдов пишет: “Диалектико-материалистическое понимание процессов исторического и онтогенетического развития деятельности, психики и личности человека, сложившиеся в советской философии и психологии, является основой психолого-педагогической теории развивающего обучения и воспитания подрастающих поколений”. Центральным для этой теории является положение о том, что “всеобщими формами психического развития детей выступают их обучение и воспитание, в которых выражается сотрудничество взрослых и детей, направленное на присвоение ими богатств материальной и духовной культуры, выработанных человечеством”.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В целом для советской возрастной и педагогической психологии характерным является утверждение о решающей роли обучения и воспитания в становлении человеческой личности, о безграничной возможности развития человека в благоприятных социальных условиях. В педагогической практике эта оптимистическая позиция проявилась в единообразных учебных программах обучения и воспитания, которые должны были осваивать все без исключения учащиеся, в одни и те же сроки. И хотя наличие индивидуальных различий среди школьников (в том числе и трудно воспитуемых) не отрицалось, в педагогическом процессе они не учитывались.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Анализ представлений о человеке в основных направлениях и научных школах психологии позволяет сделать определенные выводы.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1. Исторически развитие психологии как самостоятельной науки было связано с поиском своего предмета исследования, в качестве которого в разное время становились разные абстрактно выраженные стороны психологии человека: сознание и его проявления, поведение, бессознательная психика, целостные психические структуры, личность и индивидуальность, деятельность и т.д.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2. Эти отдельные проекции целостной психологии человека уже в качестве базовых категорий объяснительных принципов природы психического оформлялись в отдельные научные школы и направления.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3. Каждая научная школа на основе своей категории и одностороннего представления о природе психического строила собственное представление о человеке, на основе которого создавались различные практики и психотехники.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4. Односторонность и неполнота представлений о психологии человека во многих научных школах ограничивали возможность решения разнообразных жизненно важных проблем реальных людей. </w:t>
      </w:r>
    </w:p>
    <w:p w:rsidR="00932A1D" w:rsidRDefault="00932A1D" w:rsidP="00932A1D">
      <w:pPr>
        <w:spacing w:before="120"/>
        <w:ind w:firstLine="567"/>
        <w:jc w:val="both"/>
      </w:pPr>
      <w:r w:rsidRPr="00BE210A">
        <w:t xml:space="preserve">Проблема целостного и частичного описания </w:t>
      </w:r>
      <w:r>
        <w:t xml:space="preserve"> </w:t>
      </w:r>
      <w:r w:rsidRPr="00BE210A">
        <w:t xml:space="preserve">человека в психологии </w:t>
      </w:r>
    </w:p>
    <w:p w:rsidR="00932A1D" w:rsidRDefault="00932A1D" w:rsidP="00932A1D">
      <w:pPr>
        <w:spacing w:before="120"/>
        <w:ind w:firstLine="567"/>
        <w:jc w:val="both"/>
      </w:pPr>
      <w:r w:rsidRPr="00BE210A">
        <w:t xml:space="preserve">Научное и художественное описание человеческой психологии. </w:t>
      </w:r>
    </w:p>
    <w:p w:rsidR="00932A1D" w:rsidRDefault="00932A1D" w:rsidP="00932A1D">
      <w:pPr>
        <w:spacing w:before="120"/>
        <w:ind w:firstLine="567"/>
        <w:jc w:val="both"/>
      </w:pPr>
      <w:r w:rsidRPr="00BE210A">
        <w:t xml:space="preserve">Критика рационально-частичных представлений о психологии человека.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Психотерапия и целостность человеческой реальности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В чем достоинство художественного описания человеческой психологии?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В чем причина того, что психология человека в основных научных школах и направлениях предстает как частная его проекция? Возможно ли целостное представление внутреннего мира человека в психологической науке?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Почему психотерапевт и антропотехник нуждаются в целостном взгляде на человека?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Научное и художественное описание человеческой психологии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Проблема целостности обсуждалась в связи с попытками целостного постижения феномена человека в философии, науке, искусстве и религии и др. Субъективность человека, его внутренний мир, человеческая индивидуальность анализируются с помощью понятий в психологической науке и изобразительными средствами —в искусстве.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Американский психолог Г.Олпорт вынес эту проблему в заголовок статьи “Личность: проблема науки или искусства?”. Он пишет, что личность —это “прежде всего реальная, существующая, конкретная часть психической жизни, существующая в формах строго единичных и индивидуальных”, и как таковая может быть предметом искусства (литературы) и науки (психологии).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Основной урок, который литераторы могут преподать психологам, по мысли Г.Олпорта, состоит в том, что личность в изображении писателя психолога предстает в целостности характера, в непротиворечивости мотивационных тенденций —имеющая внутреннюю логику развития. Психология как раз “терпит неудачу в раскрытии или исследовании той целостности и последовательности характеров, которые в действительности существуют”.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Другое преимущество литературы перед психологией —ее интерес к индивидуальности. Психология же стремится иметь дело с общими, универсальными законами, в которых индивидуальность, как правило, не учитывается. В то же время человеческая психология существует только в конкретной, индивидуальной форме. И если психология не включит индивидуальность в предмет своего изучения, не научится понимать конкретную личность в ее целостности, то выявленные закономерности так и останутся абстрактно-всеобщими, одинаково приложимыми ко всем людям и ни к кому в отдельности.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В то же время Г.Олпорт подчеркивает и достоинства психологии как науки, ее определенные преимущества перед литературой. Научный метод имеет строгий, доказательный характер, ему чужда пристрастность в истолковании фактов психической жизни. Психология строже в употреблении терминов, точнее в установлении причинно-следственных зависимостей, ее данные более надежны, выводы —проверяемы. Свою работу Г.Олпорт заканчивает выводом о том, что и литература, и психология имеют свои достоинства, необходимые для комплексного изучения человека.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Вывод Г.Олпорта примечателен тем, что он не отрицает возможности научного познания личности как живой индивидуальности, а лишь фиксирует непродуктивность такого познания с помощью традиционных психологических методов. По сути дела, речь должна идти о поиске особого предмета психологического познания и других методов психологии. Полнота представленности человеческой личности в психологии возможна лишь в рамках целостного подхода к человеку.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В этом отношении интересен анализ М.М.Бахтиным проблемы героя в творчестве Ф.М.Достоевского: “Герой интересует Достоевского, —пишет он, —не как явление действительности, обладающее определенными и твердыми социально-типическими и индивидуально-характерологическими признаками, не как определенный облик, слагающийся из черт односмысленных и объективных, в своей совокупности отвечающих на вопрос “кто он?”. Нет, герой интересует Достоевского как особая точка зрения на мир и на себя самого, как смысловая и оценивающая позиция человека по отношению к самому себе и по отношению к окружающей действительности. Достоевскому важно не то, чем его герой является в мире, а прежде всего то, чем является для героя мир и чем является он сам для себя самого”. Художественной доминантой для Ф.М.Достоевского было самосознание изображаемого им человека. В этом М.М.Бахтин видит радикально новую, целостную авторскую позицию Ф.М.Достоевского, которая дает ему возможность открытия “нового, целостного аспекта человека” или “человека в человеке”. Самосознание не позволяет “превращать живого человека в безгласный объект заочного завершающего познания. В человеке всегда есть что-то, что только сам он может открыть в свободном акте самосознания и слова, что не поддается овнешняющему заочному определению”. </w:t>
      </w:r>
    </w:p>
    <w:p w:rsidR="00932A1D" w:rsidRDefault="00932A1D" w:rsidP="00932A1D">
      <w:pPr>
        <w:spacing w:before="120"/>
        <w:ind w:firstLine="567"/>
        <w:jc w:val="both"/>
      </w:pPr>
      <w:r w:rsidRPr="00BE210A">
        <w:t xml:space="preserve">“По художественной мысли Достоевского, —продолжает М.М.Бахтин, —подлинная жизнь личности совершается как бы в точке этого несовпадения человека с самим собой, в точке выхода его за пределы всего, что он есть как вещное бытие, которое можно подсмотреть, определить и предсказать помимо его воли, “заочно”. М.М.Бахтин называет и метод целостного постижения человека —диалог: “Подлинная жизнь личности доступна только диалогическому проникновению в нее, которому она сама ответно и свободно раскрывает себя”.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История психологии дает нам много примеров рационально-частичного познания человеческой психологии, не открывающего нам человека, а закрывающего его от нас. </w:t>
      </w:r>
    </w:p>
    <w:p w:rsidR="00932A1D" w:rsidRPr="00BE210A" w:rsidRDefault="00932A1D" w:rsidP="00932A1D">
      <w:pPr>
        <w:spacing w:before="120"/>
        <w:jc w:val="center"/>
        <w:rPr>
          <w:b/>
          <w:bCs/>
          <w:sz w:val="28"/>
          <w:szCs w:val="28"/>
        </w:rPr>
      </w:pPr>
      <w:r w:rsidRPr="00BE210A">
        <w:rPr>
          <w:b/>
          <w:bCs/>
          <w:sz w:val="28"/>
          <w:szCs w:val="28"/>
        </w:rPr>
        <w:t xml:space="preserve">Критика рационально-частичных представлений о психологии человека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Экспериментальная психологическая наука с самого начала исключила реальность душевной жизни в качестве предмета исследования, определив областью своих интересов психику и ее различные проявления. В.Вундт видел предмет психологии в изучении способов работы сознания. Сознание оставалось замкнутым в самом себе, а процессы, протекающие в нем, не предполагали никакого участия субъекта. В психологии В.Вундта нет субъекта и личности; нет деятельности и поведения; из описания исчезла собственно психическая реальность человека. Неудивительно, что такая психология, по меткому замечанию ее критиков, могла интересовать только тех, кто ею непосредственно занимался. Это направление достаточно быстро прекратило свое существование.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Для восприятия рельефа и удаленности предметов существенное значение имеют линейная и воздушная перспективы. При значительном удалении предметы кажутся меньше. Для изображения удаления двух параллельных линий художник рисует их сходящимися у линии горизонта. Линейная перспектива усиливается ослаблением разницы между светом и тенью, выпадением отдельных мелких деталей. Воздушная перспектива состоит в некотором изменении цвета предметов под влиянием голубоватого оттенка слоя воздуха.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Пространственное перемещение предметов, их движение воспринимается в зависимости от их удаленности и скорости движения. Человек не воспринимает очень медленные движения и судит о них лишь по косвенным признакам (например, движение минутной стрелки часов воспринимается в результате сопоставления ее различных положений). Не замечаются также и чрезмерно большие скорости движения. Чем дальше удалены предметы, тем скорость их движения кажется меньшей. При восприятии движения происходит перемещение изображения по сетчатке глаз. Восприятие движения зависит также от движения глаз и головы.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Эффект движения объекта может возникнуть и при условии, если через небольшие промежутки времени воспринимаются различные фазы предмета — стробоскопический эффект (например, при восприятии фильма, когда в секунду сменяются 24 кадра с неподвижными изображениями).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Способность правильно оценивать пространственные отношения называется глазомером. Различают статический и динамический глазомер.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Статический глазомер —определение размеров неподвижных предметов, их удаленности и расстояний между ними неподвижным наблюдателем.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Динамический глазомер —способность человека определить соотношение движущихся предметов, их скорость и расстояние между ними. Динамический глазомер имеет значение при оценке показаний свидетелей, потерпевших и обвиняемых о направлении и скорости движения объектов в момент происшествия.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Способность видеть самые мелкие предметы называется остротой зрения или разрешающей способностью глаза. Острота зрения определяется минимальным промежутком между двумя точками, которые с данной дистанции еще различаются глазом как раздельные. Люди с нормальным зрением различают на расстоянии 100 м объекты величиной в 3 см. В этом случае угловой размер различаемых объектов равен одной угловой минуте. Это и является единицей остроты зрения. Острота зрения зависит от предварительной ознакомленности с объектом, от ожидания его в поле зрения, цветовой окраски объекта, контраста между объектом и фоном, продолжительности действия зрительного стимула. Острота зрения повышается с увеличением освещенности объекта и снижается с возрастанием угловой скорости объекта, при вибрации тела.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Иллюзии зрительного восприятия. При восприятии пространственного взаиморасположения объектов в некоторых случаях возникают иллюзии зрительного восприятия. Они вызываются физическими, физиологическими и психологическими причинами. Кажущийся излом ложки в стакане чая —это пример физической иллюзии. Если надавить на глазное яблоко сбоку, то видимый предмет раздваивается —это пример физиологической иллюзии.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Психологические иллюзии зрения могут быть сгруппированы в зависимости от различных причин, которыми они вызываются.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Закономерности восприятия, в том числе и иллюзии, следует учитывать в следственной практике.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Например, при просмотре фотографии с изображением отпечатка следа преступника может возникнуть иллюзия —выступы могут показаться углублениями. У людей выработан стереотип: обычно неосознанно предполагается, что освещение изображаемого объекта (на фотографии, рисунке) происходило с противоположной от наблюдателя стороны (а не из-за спины). Поэтому в необходимых случаях следует на фотографиях указывать расположение источника света.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Восприятие времени —отражение длительности, скорости и последовательности явлений.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 xml:space="preserve">Физиологическим механизмом восприятия времени является определенное состояние нервных клеток. При длительном действии раздражителей усиливается возбуждение нервных клеток (за счет суммирования последовательных воздействий). Восприятие времени, как и любое психическое отражение, является субъективным образом объективной реальности. Длительность небольших промежутков времени обычно несколько преувеличивается, а большие интервалы времени несколько уменьшаются. Быстрый темп также ведет к преувеличению интервала времени, а медленный —к преуменьшению. Период времени, связанный с интересными, значительными событиями, кажется более коротким (а при воспоминании, наоборот, более длительным). При положительных эмоциях время недооценивается, а при отрицательных —переоценивается. Преуменьшение времени всегда является результатом доминирования возбуждения над торможением. Преувеличение времени связано с преобладанием торможения, которое возникает от однообразных, малозначимых раздражителей. </w:t>
      </w:r>
    </w:p>
    <w:p w:rsidR="00932A1D" w:rsidRPr="00BE210A" w:rsidRDefault="00932A1D" w:rsidP="00932A1D">
      <w:pPr>
        <w:spacing w:before="120"/>
        <w:ind w:firstLine="567"/>
        <w:jc w:val="both"/>
      </w:pPr>
      <w:r w:rsidRPr="00BE210A">
        <w:t>Восприятие времени связано с различными циклическими явлениями природы (смена дня и ночи, времен года и др.) и в организме человека (обмен веществ, газообмен и др.).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1D"/>
    <w:rsid w:val="00002B5A"/>
    <w:rsid w:val="0010437E"/>
    <w:rsid w:val="002A5065"/>
    <w:rsid w:val="00301452"/>
    <w:rsid w:val="00316F32"/>
    <w:rsid w:val="00362414"/>
    <w:rsid w:val="00464CC3"/>
    <w:rsid w:val="00616072"/>
    <w:rsid w:val="006A5004"/>
    <w:rsid w:val="00710178"/>
    <w:rsid w:val="0081563E"/>
    <w:rsid w:val="008B35EE"/>
    <w:rsid w:val="00905CC1"/>
    <w:rsid w:val="00932A1D"/>
    <w:rsid w:val="00B42C45"/>
    <w:rsid w:val="00B47B6A"/>
    <w:rsid w:val="00BE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11DA44-09BF-4BD2-81A4-CC061A74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32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Деятельность и общение как способы социальной жизни человека </vt:lpstr>
    </vt:vector>
  </TitlesOfParts>
  <Company>Home</Company>
  <LinksUpToDate>false</LinksUpToDate>
  <CharactersWithSpaces>18782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Деятельность и общение как способы социальной жизни человека </dc:title>
  <dc:subject/>
  <dc:creator>User</dc:creator>
  <cp:keywords/>
  <dc:description/>
  <cp:lastModifiedBy>admin</cp:lastModifiedBy>
  <cp:revision>2</cp:revision>
  <dcterms:created xsi:type="dcterms:W3CDTF">2014-02-14T21:47:00Z</dcterms:created>
  <dcterms:modified xsi:type="dcterms:W3CDTF">2014-02-14T21:47:00Z</dcterms:modified>
</cp:coreProperties>
</file>