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BE" w:rsidRPr="00D53672" w:rsidRDefault="00C277BE" w:rsidP="00D53672">
      <w:pPr>
        <w:spacing w:line="360" w:lineRule="auto"/>
        <w:jc w:val="center"/>
        <w:rPr>
          <w:b/>
          <w:sz w:val="28"/>
          <w:szCs w:val="28"/>
        </w:rPr>
      </w:pPr>
      <w:r w:rsidRPr="00D53672">
        <w:rPr>
          <w:b/>
          <w:sz w:val="28"/>
          <w:szCs w:val="28"/>
        </w:rPr>
        <w:t>Министерство образования Российской Федерации</w:t>
      </w:r>
    </w:p>
    <w:p w:rsidR="00C277BE" w:rsidRPr="00D53672" w:rsidRDefault="00C277BE" w:rsidP="00D53672">
      <w:pPr>
        <w:spacing w:line="360" w:lineRule="auto"/>
        <w:jc w:val="center"/>
        <w:rPr>
          <w:b/>
          <w:sz w:val="28"/>
          <w:szCs w:val="28"/>
        </w:rPr>
      </w:pPr>
      <w:r w:rsidRPr="00D53672">
        <w:rPr>
          <w:b/>
          <w:sz w:val="28"/>
          <w:szCs w:val="28"/>
        </w:rPr>
        <w:t>Пензенский Государственный Университет</w:t>
      </w:r>
    </w:p>
    <w:p w:rsidR="00C277BE" w:rsidRPr="00D53672" w:rsidRDefault="00C277BE" w:rsidP="00D53672">
      <w:pPr>
        <w:spacing w:line="360" w:lineRule="auto"/>
        <w:jc w:val="center"/>
        <w:rPr>
          <w:b/>
          <w:sz w:val="28"/>
          <w:szCs w:val="28"/>
        </w:rPr>
      </w:pPr>
      <w:r w:rsidRPr="00D53672">
        <w:rPr>
          <w:b/>
          <w:sz w:val="28"/>
          <w:szCs w:val="28"/>
        </w:rPr>
        <w:t>Медицинский Институт</w:t>
      </w:r>
    </w:p>
    <w:p w:rsidR="00C277BE" w:rsidRPr="00D53672" w:rsidRDefault="00C277BE" w:rsidP="00D53672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D53672">
        <w:rPr>
          <w:b/>
          <w:sz w:val="28"/>
          <w:szCs w:val="28"/>
        </w:rPr>
        <w:t>Кафедра Терапии</w:t>
      </w:r>
    </w:p>
    <w:p w:rsidR="00C277BE" w:rsidRPr="00D53672" w:rsidRDefault="00C277BE" w:rsidP="00D53672">
      <w:pPr>
        <w:spacing w:line="360" w:lineRule="auto"/>
        <w:jc w:val="center"/>
        <w:rPr>
          <w:sz w:val="28"/>
          <w:szCs w:val="28"/>
        </w:rPr>
      </w:pPr>
    </w:p>
    <w:p w:rsidR="00C277BE" w:rsidRPr="00D53672" w:rsidRDefault="00C277BE" w:rsidP="00D53672">
      <w:pPr>
        <w:spacing w:line="360" w:lineRule="auto"/>
        <w:jc w:val="center"/>
        <w:rPr>
          <w:sz w:val="28"/>
          <w:szCs w:val="28"/>
        </w:rPr>
      </w:pPr>
    </w:p>
    <w:p w:rsidR="00C277BE" w:rsidRPr="00D53672" w:rsidRDefault="00C277BE" w:rsidP="00D53672">
      <w:pPr>
        <w:spacing w:line="360" w:lineRule="auto"/>
        <w:jc w:val="center"/>
        <w:rPr>
          <w:sz w:val="28"/>
          <w:szCs w:val="28"/>
        </w:rPr>
      </w:pPr>
    </w:p>
    <w:p w:rsidR="00C277BE" w:rsidRDefault="00C277BE" w:rsidP="00D53672">
      <w:pPr>
        <w:spacing w:line="360" w:lineRule="auto"/>
        <w:jc w:val="center"/>
        <w:rPr>
          <w:sz w:val="28"/>
          <w:szCs w:val="28"/>
          <w:lang w:val="uk-UA"/>
        </w:rPr>
      </w:pPr>
    </w:p>
    <w:p w:rsidR="00D53672" w:rsidRDefault="00D53672" w:rsidP="00D53672">
      <w:pPr>
        <w:spacing w:line="360" w:lineRule="auto"/>
        <w:jc w:val="center"/>
        <w:rPr>
          <w:sz w:val="28"/>
          <w:szCs w:val="28"/>
          <w:lang w:val="uk-UA"/>
        </w:rPr>
      </w:pPr>
    </w:p>
    <w:p w:rsidR="00D53672" w:rsidRDefault="00D53672" w:rsidP="00D53672">
      <w:pPr>
        <w:spacing w:line="360" w:lineRule="auto"/>
        <w:jc w:val="center"/>
        <w:rPr>
          <w:sz w:val="28"/>
          <w:szCs w:val="28"/>
          <w:lang w:val="uk-UA"/>
        </w:rPr>
      </w:pPr>
    </w:p>
    <w:p w:rsidR="00D53672" w:rsidRDefault="00D53672" w:rsidP="00D53672">
      <w:pPr>
        <w:spacing w:line="360" w:lineRule="auto"/>
        <w:jc w:val="center"/>
        <w:rPr>
          <w:sz w:val="28"/>
          <w:szCs w:val="28"/>
          <w:lang w:val="uk-UA"/>
        </w:rPr>
      </w:pPr>
    </w:p>
    <w:p w:rsidR="00D53672" w:rsidRPr="00D53672" w:rsidRDefault="00D53672" w:rsidP="00D53672">
      <w:pPr>
        <w:spacing w:line="360" w:lineRule="auto"/>
        <w:jc w:val="center"/>
        <w:rPr>
          <w:sz w:val="28"/>
          <w:szCs w:val="28"/>
          <w:lang w:val="uk-UA"/>
        </w:rPr>
      </w:pPr>
    </w:p>
    <w:p w:rsidR="00C277BE" w:rsidRPr="00D53672" w:rsidRDefault="00C277BE" w:rsidP="00D53672">
      <w:pPr>
        <w:spacing w:line="360" w:lineRule="auto"/>
        <w:jc w:val="center"/>
        <w:rPr>
          <w:sz w:val="28"/>
          <w:szCs w:val="28"/>
        </w:rPr>
      </w:pPr>
    </w:p>
    <w:p w:rsidR="00C277BE" w:rsidRPr="00D53672" w:rsidRDefault="00C277BE" w:rsidP="00D53672">
      <w:pPr>
        <w:spacing w:line="360" w:lineRule="auto"/>
        <w:jc w:val="center"/>
        <w:rPr>
          <w:sz w:val="28"/>
          <w:szCs w:val="28"/>
        </w:rPr>
      </w:pPr>
    </w:p>
    <w:p w:rsidR="00C277BE" w:rsidRPr="00D53672" w:rsidRDefault="00D53672" w:rsidP="00D53672">
      <w:pPr>
        <w:spacing w:line="360" w:lineRule="auto"/>
        <w:jc w:val="center"/>
        <w:rPr>
          <w:b/>
          <w:sz w:val="28"/>
          <w:szCs w:val="28"/>
        </w:rPr>
      </w:pPr>
      <w:r w:rsidRPr="00D53672">
        <w:rPr>
          <w:b/>
          <w:sz w:val="28"/>
          <w:szCs w:val="28"/>
        </w:rPr>
        <w:t>РЕФЕРАТ</w:t>
      </w:r>
    </w:p>
    <w:p w:rsidR="00C277BE" w:rsidRPr="00D53672" w:rsidRDefault="00C277BE" w:rsidP="00D53672">
      <w:pPr>
        <w:spacing w:line="360" w:lineRule="auto"/>
        <w:jc w:val="center"/>
        <w:rPr>
          <w:sz w:val="28"/>
          <w:szCs w:val="28"/>
        </w:rPr>
      </w:pPr>
      <w:r w:rsidRPr="00D53672">
        <w:rPr>
          <w:sz w:val="28"/>
          <w:szCs w:val="28"/>
        </w:rPr>
        <w:t>на тему:</w:t>
      </w:r>
    </w:p>
    <w:p w:rsidR="00C277BE" w:rsidRPr="00D53672" w:rsidRDefault="00C277BE" w:rsidP="00D53672">
      <w:pPr>
        <w:spacing w:line="360" w:lineRule="auto"/>
        <w:jc w:val="center"/>
        <w:rPr>
          <w:b/>
          <w:sz w:val="28"/>
          <w:szCs w:val="28"/>
        </w:rPr>
      </w:pPr>
      <w:r w:rsidRPr="00D53672">
        <w:rPr>
          <w:b/>
          <w:sz w:val="28"/>
          <w:szCs w:val="28"/>
        </w:rPr>
        <w:t xml:space="preserve">«Действие на почки </w:t>
      </w:r>
      <w:r w:rsidR="00D410C3" w:rsidRPr="00D53672">
        <w:rPr>
          <w:b/>
          <w:sz w:val="28"/>
          <w:szCs w:val="28"/>
        </w:rPr>
        <w:t>адренергических</w:t>
      </w:r>
      <w:r w:rsidRPr="00D53672">
        <w:rPr>
          <w:b/>
          <w:sz w:val="28"/>
          <w:szCs w:val="28"/>
        </w:rPr>
        <w:t xml:space="preserve"> веществ»</w:t>
      </w:r>
    </w:p>
    <w:p w:rsidR="00C277BE" w:rsidRPr="00D53672" w:rsidRDefault="00C277BE" w:rsidP="00D53672">
      <w:pPr>
        <w:spacing w:line="360" w:lineRule="auto"/>
        <w:jc w:val="center"/>
        <w:rPr>
          <w:sz w:val="28"/>
          <w:szCs w:val="28"/>
        </w:rPr>
      </w:pPr>
    </w:p>
    <w:p w:rsidR="00C277BE" w:rsidRPr="00D53672" w:rsidRDefault="00C277BE" w:rsidP="00D53672">
      <w:pPr>
        <w:spacing w:line="360" w:lineRule="auto"/>
        <w:jc w:val="center"/>
        <w:rPr>
          <w:sz w:val="28"/>
          <w:szCs w:val="28"/>
        </w:rPr>
      </w:pPr>
    </w:p>
    <w:p w:rsidR="00C277BE" w:rsidRDefault="00C277BE" w:rsidP="00D53672">
      <w:pPr>
        <w:spacing w:line="360" w:lineRule="auto"/>
        <w:jc w:val="center"/>
        <w:rPr>
          <w:sz w:val="28"/>
          <w:szCs w:val="28"/>
          <w:lang w:val="uk-UA"/>
        </w:rPr>
      </w:pPr>
    </w:p>
    <w:p w:rsidR="00D53672" w:rsidRDefault="00D53672" w:rsidP="00D53672">
      <w:pPr>
        <w:spacing w:line="360" w:lineRule="auto"/>
        <w:jc w:val="center"/>
        <w:rPr>
          <w:sz w:val="28"/>
          <w:szCs w:val="28"/>
          <w:lang w:val="uk-UA"/>
        </w:rPr>
      </w:pPr>
    </w:p>
    <w:p w:rsidR="00D53672" w:rsidRDefault="00D53672" w:rsidP="00D53672">
      <w:pPr>
        <w:spacing w:line="360" w:lineRule="auto"/>
        <w:jc w:val="center"/>
        <w:rPr>
          <w:sz w:val="28"/>
          <w:szCs w:val="28"/>
          <w:lang w:val="uk-UA"/>
        </w:rPr>
      </w:pPr>
    </w:p>
    <w:p w:rsidR="00D53672" w:rsidRDefault="00D53672" w:rsidP="00D53672">
      <w:pPr>
        <w:spacing w:line="360" w:lineRule="auto"/>
        <w:jc w:val="center"/>
        <w:rPr>
          <w:sz w:val="28"/>
          <w:szCs w:val="28"/>
          <w:lang w:val="uk-UA"/>
        </w:rPr>
      </w:pPr>
    </w:p>
    <w:p w:rsidR="00D53672" w:rsidRPr="00D53672" w:rsidRDefault="00D53672" w:rsidP="00D53672">
      <w:pPr>
        <w:spacing w:line="360" w:lineRule="auto"/>
        <w:jc w:val="center"/>
        <w:rPr>
          <w:sz w:val="28"/>
          <w:szCs w:val="28"/>
          <w:lang w:val="uk-UA"/>
        </w:rPr>
      </w:pPr>
    </w:p>
    <w:p w:rsidR="00C277BE" w:rsidRPr="00D53672" w:rsidRDefault="00C277BE" w:rsidP="00D53672">
      <w:pPr>
        <w:spacing w:line="360" w:lineRule="auto"/>
        <w:jc w:val="center"/>
        <w:rPr>
          <w:sz w:val="28"/>
          <w:szCs w:val="28"/>
        </w:rPr>
      </w:pPr>
    </w:p>
    <w:p w:rsidR="00C277BE" w:rsidRPr="00D53672" w:rsidRDefault="00C277BE" w:rsidP="00D53672">
      <w:pPr>
        <w:spacing w:line="360" w:lineRule="auto"/>
        <w:jc w:val="center"/>
        <w:rPr>
          <w:sz w:val="28"/>
          <w:szCs w:val="28"/>
        </w:rPr>
      </w:pPr>
    </w:p>
    <w:p w:rsidR="00C277BE" w:rsidRPr="00D53672" w:rsidRDefault="00C277BE" w:rsidP="00D53672">
      <w:pPr>
        <w:spacing w:line="360" w:lineRule="auto"/>
        <w:jc w:val="center"/>
        <w:rPr>
          <w:sz w:val="28"/>
          <w:szCs w:val="28"/>
        </w:rPr>
      </w:pPr>
    </w:p>
    <w:p w:rsidR="00C277BE" w:rsidRPr="00D53672" w:rsidRDefault="00C277BE" w:rsidP="00D53672">
      <w:pPr>
        <w:pStyle w:val="a3"/>
        <w:widowControl w:val="0"/>
        <w:spacing w:line="360" w:lineRule="auto"/>
        <w:jc w:val="center"/>
        <w:rPr>
          <w:b/>
          <w:sz w:val="28"/>
          <w:szCs w:val="28"/>
        </w:rPr>
      </w:pPr>
      <w:r w:rsidRPr="00D53672">
        <w:rPr>
          <w:b/>
          <w:sz w:val="28"/>
          <w:szCs w:val="28"/>
        </w:rPr>
        <w:t>Пенза</w:t>
      </w:r>
    </w:p>
    <w:p w:rsidR="00C277BE" w:rsidRPr="00D53672" w:rsidRDefault="00C277BE" w:rsidP="00D53672">
      <w:pPr>
        <w:pStyle w:val="a3"/>
        <w:widowControl w:val="0"/>
        <w:spacing w:line="360" w:lineRule="auto"/>
        <w:jc w:val="center"/>
        <w:rPr>
          <w:b/>
          <w:sz w:val="28"/>
          <w:szCs w:val="28"/>
        </w:rPr>
      </w:pPr>
      <w:r w:rsidRPr="00D53672">
        <w:rPr>
          <w:b/>
          <w:sz w:val="28"/>
          <w:szCs w:val="28"/>
        </w:rPr>
        <w:t>2010</w:t>
      </w:r>
    </w:p>
    <w:p w:rsidR="00C277BE" w:rsidRPr="00D53672" w:rsidRDefault="00D53672" w:rsidP="00D53672">
      <w:pPr>
        <w:pStyle w:val="1"/>
        <w:keepNext w:val="0"/>
        <w:widowControl w:val="0"/>
        <w:tabs>
          <w:tab w:val="left" w:pos="426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277BE" w:rsidRPr="00D53672">
        <w:rPr>
          <w:rFonts w:ascii="Times New Roman" w:hAnsi="Times New Roman" w:cs="Times New Roman"/>
          <w:sz w:val="28"/>
          <w:szCs w:val="28"/>
        </w:rPr>
        <w:t>План</w:t>
      </w:r>
    </w:p>
    <w:p w:rsidR="00D53672" w:rsidRDefault="00D53672" w:rsidP="00D53672">
      <w:pPr>
        <w:tabs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D410C3" w:rsidRPr="00D53672" w:rsidRDefault="00D410C3" w:rsidP="00D53672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D53672">
        <w:rPr>
          <w:sz w:val="28"/>
          <w:szCs w:val="28"/>
        </w:rPr>
        <w:t>Введение</w:t>
      </w:r>
    </w:p>
    <w:p w:rsidR="00C277BE" w:rsidRPr="00D53672" w:rsidRDefault="00D410C3" w:rsidP="00D53672">
      <w:pPr>
        <w:numPr>
          <w:ilvl w:val="0"/>
          <w:numId w:val="2"/>
        </w:numPr>
        <w:tabs>
          <w:tab w:val="left" w:pos="426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D53672">
        <w:rPr>
          <w:sz w:val="28"/>
          <w:szCs w:val="28"/>
        </w:rPr>
        <w:t>Действие на диурез</w:t>
      </w:r>
    </w:p>
    <w:p w:rsidR="00C277BE" w:rsidRPr="00D53672" w:rsidRDefault="00D410C3" w:rsidP="00D53672">
      <w:pPr>
        <w:numPr>
          <w:ilvl w:val="0"/>
          <w:numId w:val="2"/>
        </w:numPr>
        <w:tabs>
          <w:tab w:val="left" w:pos="426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D53672">
        <w:rPr>
          <w:sz w:val="28"/>
          <w:szCs w:val="28"/>
        </w:rPr>
        <w:t>Трактовка данных</w:t>
      </w:r>
    </w:p>
    <w:p w:rsidR="00C277BE" w:rsidRPr="00D53672" w:rsidRDefault="00C277BE" w:rsidP="00D53672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D53672">
        <w:rPr>
          <w:sz w:val="28"/>
          <w:szCs w:val="28"/>
        </w:rPr>
        <w:t>Литература</w:t>
      </w:r>
    </w:p>
    <w:p w:rsidR="00C277BE" w:rsidRPr="00D53672" w:rsidRDefault="00C277BE" w:rsidP="00D53672">
      <w:pPr>
        <w:tabs>
          <w:tab w:val="left" w:pos="426"/>
        </w:tabs>
        <w:spacing w:line="360" w:lineRule="auto"/>
        <w:rPr>
          <w:b/>
          <w:sz w:val="28"/>
          <w:szCs w:val="28"/>
        </w:rPr>
      </w:pPr>
    </w:p>
    <w:p w:rsidR="00C277BE" w:rsidRPr="00D53672" w:rsidRDefault="00D53672" w:rsidP="00D5367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410C3" w:rsidRPr="00D53672">
        <w:rPr>
          <w:b/>
          <w:sz w:val="28"/>
          <w:szCs w:val="28"/>
        </w:rPr>
        <w:t>Введение</w:t>
      </w:r>
    </w:p>
    <w:p w:rsidR="00D53672" w:rsidRDefault="00D53672" w:rsidP="00D53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>Литература, посвященная влиянию адреномиметических веществ на функцию почек, чрезвычайно обширна. В связи с этим вполне естественно, что в ней встречаются разноречивые данные и не менее разноречивые объяснения их, тем более что получаемые результаты могут быть связаны как с прямым действием этих веществ на почку, так и с многочисленными экстраренальными факторами, в первую очередь с изменениями общей гемодинамики. К тому же большинство исследований проведено с адреналином, который влияет как на а-, так и на бета-адренорецепторы, что, как выяснилось в последние годы, сказывается на функции почки, далеко не одинаково. В силу сказанного применяемые дозы адреномиметических веществ и, в частности, адреналина определяют не только выраженность действия на почки, но и весьма существенно влияют на его характер.</w:t>
      </w:r>
    </w:p>
    <w:p w:rsidR="00D410C3" w:rsidRPr="00D53672" w:rsidRDefault="00D53672" w:rsidP="00D5367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410C3" w:rsidRPr="00D53672">
        <w:rPr>
          <w:b/>
          <w:sz w:val="28"/>
          <w:szCs w:val="28"/>
        </w:rPr>
        <w:t>1. Действие на диурез</w:t>
      </w:r>
    </w:p>
    <w:p w:rsidR="00D53672" w:rsidRDefault="00D53672" w:rsidP="00D53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 xml:space="preserve">При внутривенном введении адреналина в дозах 5— 50 мкг на </w:t>
      </w:r>
      <w:smartTag w:uri="urn:schemas-microsoft-com:office:smarttags" w:element="metricconverter">
        <w:smartTagPr>
          <w:attr w:name="ProductID" w:val="1 кг"/>
        </w:smartTagPr>
        <w:r w:rsidRPr="00D53672">
          <w:rPr>
            <w:sz w:val="28"/>
            <w:szCs w:val="28"/>
          </w:rPr>
          <w:t>1 кг</w:t>
        </w:r>
      </w:smartTag>
      <w:r w:rsidRPr="00D53672">
        <w:rPr>
          <w:sz w:val="28"/>
          <w:szCs w:val="28"/>
        </w:rPr>
        <w:t xml:space="preserve"> массы тела в 1 минуту (или подкожном введении в дозе примерно 0,2 мг/кг) у собак чаще всего наблюдается угнетение мочеотделения (Васильева В. Ф., 1953 и др.). Он нормализует диурез, обычно повышающийся при «подъеме» в барокамере (Штейнберг А. Д., 1949), а также снижает мочеотделение и выделение хлорида натрия при осмотическом диурезе у собак. Такое действие адреналина может проявиться при неизменной клубочковой фильтрации и даже при некотором усилении ее, что иногда наблюдается при сужении отводящих артериол. Это послужило поводом к заключению о прямом влиянии адреналина на канальцевый эпителий (Васильева В. Ф., 1953). Важным доказательством адренергического влияния на процессы канальцевой реабсорбции явилось повышение их чувствительности к адреналину после денервации почки (Васильева В. Ф., 1953, 1958; Гинецинский А. Г., Васильева В. Ф., 1956).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 xml:space="preserve">При снижении дозы до 1 мкг/кг в 1 минуту адреналин вызывает у собак повышение диуреза. Диуретическое и натрийуретическое действие адреналина особенно проявляется на крысах. Было высказано предположение, что этот эффект связан с изменением общей гемодинамики, а именно с повышением артериального давления, так как при его стабилизации диуретическое действие адреналина и норадреналина не проявляется, а при увеличении дозы развивается антидиуретическое действие. Механизм этого действия адреномиметиков активно изучается в последние годы. Имеются данные о том, что симпатические нервы участвуют в регуляции реабсорбции натрия. Так, при уменьшении внутрисосудистого объема усиливается влияние на почки симпатических нервов, что ведет к усилению реабсорбции натрия. Денервация почки препятствует усилению реабсорбции натрия в ответ на сужение нижней полой вены. Кроме того, в аутотрансплантированной почке не усиливается натрийурез в ответ на введение малых доз норадреналина или эфедрина, повышающих артериальное давление. По мнению </w:t>
      </w:r>
      <w:r w:rsidRPr="00D53672">
        <w:rPr>
          <w:sz w:val="28"/>
          <w:szCs w:val="28"/>
          <w:lang w:val="en-US"/>
        </w:rPr>
        <w:t>Besarab</w:t>
      </w:r>
      <w:r w:rsidRPr="00D53672">
        <w:rPr>
          <w:sz w:val="28"/>
          <w:szCs w:val="28"/>
        </w:rPr>
        <w:t xml:space="preserve"> е</w:t>
      </w:r>
      <w:r w:rsidRPr="00D53672">
        <w:rPr>
          <w:sz w:val="28"/>
          <w:szCs w:val="28"/>
          <w:lang w:val="en-US"/>
        </w:rPr>
        <w:t>t</w:t>
      </w:r>
      <w:r w:rsidRPr="00D53672">
        <w:rPr>
          <w:sz w:val="28"/>
          <w:szCs w:val="28"/>
        </w:rPr>
        <w:t xml:space="preserve"> а1. (1977), симпатические нервы оказывают прямое влияние на почки, которое заключается в усилении реабсорбции натрия и увеличенном выделении осмотически свободной воды и реализуется через бета-адренорецепторы. Эти эффекты наблюдались при исследовании действия катехоламинов на изолированной почке крысы и снимались бета-адреноблокаторами. Вазопрессин снимал диуретическое действие, но не оказывал влияния на усиление реабсорбции натрия.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>Согласно другой точке зрения, норадреналин, изменяя гемодинамику, тормозит секрецию АДГ, вследствие чего увеличивается клиренс «осмотически свободной» воды. При внутривенном введении людям норадреналина (0,6 мг в течение часа) повышается диурез и снижается осмотичность мочи, но эффект отсутствует у больных несахарным диабетом. Это действие не связано с прямым влиянием на нейросекрецию, так как не проявляется при интракаротидном введении адреномиметика, а зависит от нарастания артериального давления и повышенной импульсации с барорецепторов, поскольку устраняется их денервацией. Норадреналин снижал осмотичность мочи и содержание цАМФ в мозговом веществе почек крыс, но это действие не проявлялось у крыс с врожденным несахарным диабетом, а, следовательно, зависит от уменьшения секреции АДГ. Наконец, есть мнение об антагонизме между норадреналином и АДГ на уровне клетки. Этот вопрос связан с клеточным и субклеточным механизмами действия адреномиметиков.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>В лаборатории было показано (Пахмурный Б. А., 1961), что внутривенное введение собакам адреналина в дозе 5—40 мкг/кг в 1 минуту резко тормозит диурез после водной нагрузки, что соответствует приведенным данным, но на фоне обычного диуреза наблюдается двухфазное действие: усиление реабсорбции, сменяемое ее ослаблением, что приводит к стимуляции диуреза. После удаления гипофиза (гистологический контроль) вторая фаза отсутствует, но основное действие— усиление реабсорбции сохраняется. Это поставило вопрос о прямом стимулирующем действии адреналина на канальцевую реабсорбцию. Исследованием этого вопроса занялся другой наш сотрудник Г. Д. Аникин (1962, 1964), который обнаружил, что при введении в артерию одной из почек адреналина в дозе 0,2— 1,2 мкг/кг в 1 минуту имеет место одностороннее снижение диуреза. Эффект наступал в первые же минуты и зависел как от уменьшения фильтрации, так и от усиления реабсорбции, но в ряде опытов фильтрация не менялась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или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даже увеличивалась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и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антидиурез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был связан исключительно с усилением канальцевой реабсорбции. В некоторых случаях, особенно при меньшей дозе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(ОД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мкг/кг в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1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минуту), наблюдалось усиление диуреза. На фоне предварительного введения дигидроэрготамина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антидиуретический эффект не проявлялся, а следовательно, он зависел от стимуляции а-адренорецепторов.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Более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того,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на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фоне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действия а-адренолитика диурез в большинстве случаев даже повышался, хотя применялись дозы адреналина, для которых характерно антидиуретическое действие, а именно 0,2—1,2 мкг/кг в 1 минуту внутриартериально. Средние результаты этих опытов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показали, что в этих условиях адреналин проявил сильное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диуретическое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и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натрийуретическое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действие, а также усилил выделение кальция, магния и фосфатов, определявшихся в части опытов. При введении тех же доз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адреналина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на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фоне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действия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бетаблокирующего вещества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(анаприлин)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диурез и натрийурез снижались на 60%, а фильтрация — на 25%. Эти результаты привели Г. Д. Аникина к мысли о наличии в почках, кроме а-,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также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и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бета-адренорецепторов,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что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было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доказано путем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введения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в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почечную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артерию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>изадрина</w:t>
      </w:r>
      <w:r w:rsidR="00D53672">
        <w:rPr>
          <w:sz w:val="28"/>
          <w:szCs w:val="28"/>
        </w:rPr>
        <w:t xml:space="preserve"> </w:t>
      </w:r>
      <w:r w:rsidRPr="00D53672">
        <w:rPr>
          <w:sz w:val="28"/>
          <w:szCs w:val="28"/>
        </w:rPr>
        <w:t xml:space="preserve">(Анизкин Г. Д., 1966, 1968), небольшие дозы которого (0,03— 0,1 мкг/кг в 1 минуту внутриартериально) оказывали на соответствующую почку диуретическое и натрийуретическое действие, зависящее исключительно от уменьшения реабсорбции, так как фильтрация оставалась прежней. На фоне предварительного введения анаприлина эти изменения отсутствовали. При увеличении дозы изадрин в значительном количестве попадал в общий кровоток и вызывал непрямую антидиуретическую реакцию в обеих почках, что соответствует результатам, полученным на крысах при подкожном введении его. Данные Г. Д. Аникина о наличии бета-адренорецепторов в почке и прямом влиянии на них изадрина были подтверждены рядом исследователей, в том числе в недавно проведенной работе Е. И. Горпинченко (1976). Правда, сообщалось и об отсутствии влияния изадрина после внутриартериального введения на транспорт натрия и воды в проксимальных канальцах, но авторы применили очень небольшую дозу препарата (0,018 мкг/кг в 1 минуту). Кроме того, не исключено, что препарат действует на более дистальные отделы канальцев. </w:t>
      </w:r>
      <w:r w:rsidRPr="00D53672">
        <w:rPr>
          <w:sz w:val="28"/>
          <w:szCs w:val="28"/>
          <w:lang w:val="en-US"/>
        </w:rPr>
        <w:t>Gill</w:t>
      </w:r>
      <w:r w:rsidRPr="00D53672">
        <w:rPr>
          <w:sz w:val="28"/>
          <w:szCs w:val="28"/>
        </w:rPr>
        <w:t xml:space="preserve"> и С</w:t>
      </w:r>
      <w:r w:rsidRPr="00D53672">
        <w:rPr>
          <w:sz w:val="28"/>
          <w:szCs w:val="28"/>
          <w:lang w:val="en-US"/>
        </w:rPr>
        <w:t>asper</w:t>
      </w:r>
      <w:r w:rsidRPr="00D53672">
        <w:rPr>
          <w:sz w:val="28"/>
          <w:szCs w:val="28"/>
        </w:rPr>
        <w:t xml:space="preserve"> (1971) считают, что снижение проксимальной реабсорбции натрия при стимуляции 0-адренорецепторов изадрином можно объяснить прямым влиянием на транспорт натрия или же изменением почечной гемодинамики в связи с наступающим расширением сосудов.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>Таким образом, бета-адреномиметики оказывают противоположное влияние на мочеотделение при введении в общий и почечный кровоток. В первом случае их антидиуретический эффект является, очевидно, косвенным и его механизм недостаточно ясен. По мнению некоторых авторов, он связан с усилением секреции нейрогипофиза, так как антидиуретическое действие отсутствовало у гипофизэктомированных собак. Не наблюдалось оно и у больных несахарным диабетом в отличие от здоровых людей. Изадрин при введении крысам уменьшал водный диурез, увеличивал осмолярность мочи, а также содержание цАМФ в мозговом веществе почек, но эти показатели не изменялись у крыс с врожденным несахарным диабетом и, следовательно, зависят от усиления секреции АДГ. Стимуляция нейрогипофиза не является прямой и не связана с изменением гемодинамики в мозге, так как не проявляется при интракародитном введении, а есть результат снижения системного артериального давления и уменьшения импульсации с барорецепторов, поскольку их денервация предотвращала эффект изадрина. Согласно другому мнению, эффект изадрина связан с перераспределением почечного кровотока к более глубоким нефронам, где происходит активная реабсорбция натрия. Наконец, в опытах на крысах были получены данные о независимости действия веществ, стимулирующих бета-рецепторы от АДГ. Изадрин проявлял антидиуретическое действие у крыс с наследственным гипоталамическим несахарным диабетом. Анаприлин снимал это действие, но не оказывал влияния на антидиуретическое действие вазопрессина. Авторы считают, что антидиуретическое действие изадрина в этих опытах являлось результатом его прямого влияния на бета-адренорецепторы в канальцах.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>Как уже говорилось, имеются данные об антагонизме норадреналина и АДГ на уровне клетки. За это, в частности, говорит их противоположное влияние на транспорт натрия и воды в модельных опытах на мочевом пузыре. На коже лягушки также показано, что стимуляция а-адренорецепторов; (адреналин на фоне бета-блокирующих веществ) ведет к снижению транспорта натрия, стимуляция бета-адренорецепторов изадрином (или адреналином на фоне а-блокирующего вещества) оказывает обратное действие (Кузьмин О. Б., 1975). Известно, что полипептидные гормоны, в том числе АДГ, действуют путем активации в клеточных мембранах аденилатциклазы, которая входит также в состав р-адренорецепторов. Норадреналин снижает, а изадрин повышает содержание цАМФ в корковом веществе почек собак. Кроме того, норадреналин снижает стимулирующее влияние АДГ на образование цАМФ в почках крыс. В связи с этим не удивительно, что изадрин тормозит диурез после водной нагрузки сходно с АДГ, а норадреналин снижает их эффект; однако анаприлин снижает действие изадрина, но не АДГ, что говорит о различных точках приложения их действия.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 xml:space="preserve">Если остановиться на молекулярном механизме действия бета-адреномиметических веществ, то не исключено, что имеется следующая картина. Система аденилатциклаза — цАМФ, стимулируемая АДГ, улучшает проницаемость апикальной мембраны для натрия, что в свою очередь стимулирует натриевый насос базальной мембраны благодаря повышению концентрации натрия клетке. В то же время система аденилатциклаза — цАМФ, стимулируемая бета-адреномиметическими веществами, непосредственно активирует натриевый насос на базальной мембране. Кстати, усиление транспорта натрия кожей лягушки при действии адреналина резко снижается под влиянием строфантина, что говорит об участии </w:t>
      </w:r>
      <w:r w:rsidRPr="00D53672">
        <w:rPr>
          <w:sz w:val="28"/>
          <w:szCs w:val="28"/>
          <w:lang w:val="en-US"/>
        </w:rPr>
        <w:t>N</w:t>
      </w:r>
      <w:r w:rsidRPr="00D53672">
        <w:rPr>
          <w:sz w:val="28"/>
          <w:szCs w:val="28"/>
        </w:rPr>
        <w:t xml:space="preserve">а, К-АТФ-азного насоса в эффекте адреналина (Кузьмин О. Б., 1975). Показано также стимулирующее действие адреналина на </w:t>
      </w:r>
      <w:r w:rsidRPr="00D53672">
        <w:rPr>
          <w:sz w:val="28"/>
          <w:szCs w:val="28"/>
          <w:lang w:val="en-US"/>
        </w:rPr>
        <w:t>N</w:t>
      </w:r>
      <w:r w:rsidRPr="00D53672">
        <w:rPr>
          <w:sz w:val="28"/>
          <w:szCs w:val="28"/>
        </w:rPr>
        <w:t xml:space="preserve">а, К-АТФ-азную активность микросомальной фракции коркового и особенно мозгового вещества почек у кроликов, что является результатом активации р-адренорецепторов, поскольку анаприлин значительно снижал это действие, а изопропилнорадреналин, а также экзогенный цАМФ в той же постановке опыта повышали активность </w:t>
      </w:r>
      <w:r w:rsidRPr="00D53672">
        <w:rPr>
          <w:sz w:val="28"/>
          <w:szCs w:val="28"/>
          <w:lang w:val="en-US"/>
        </w:rPr>
        <w:t>N</w:t>
      </w:r>
      <w:r w:rsidRPr="00D53672">
        <w:rPr>
          <w:sz w:val="28"/>
          <w:szCs w:val="28"/>
        </w:rPr>
        <w:t xml:space="preserve">а, К-АТФ-азы (Кузьмин О. Б., Смирнов П. А., 1974, 1975). В связи с этим остается неясным, будет ли сохраняться активация </w:t>
      </w:r>
      <w:r w:rsidRPr="00D53672">
        <w:rPr>
          <w:sz w:val="28"/>
          <w:szCs w:val="28"/>
          <w:lang w:val="en-US"/>
        </w:rPr>
        <w:t>N</w:t>
      </w:r>
      <w:r w:rsidRPr="00D53672">
        <w:rPr>
          <w:sz w:val="28"/>
          <w:szCs w:val="28"/>
        </w:rPr>
        <w:t xml:space="preserve">а, К-АТФ-азы </w:t>
      </w:r>
      <w:r w:rsidRPr="00D53672">
        <w:rPr>
          <w:sz w:val="28"/>
          <w:szCs w:val="28"/>
          <w:lang w:val="en-US"/>
        </w:rPr>
        <w:t>in</w:t>
      </w:r>
      <w:r w:rsidRPr="00D53672">
        <w:rPr>
          <w:sz w:val="28"/>
          <w:szCs w:val="28"/>
        </w:rPr>
        <w:t xml:space="preserve"> </w:t>
      </w:r>
      <w:r w:rsidRPr="00D53672">
        <w:rPr>
          <w:sz w:val="28"/>
          <w:szCs w:val="28"/>
          <w:lang w:val="en-US"/>
        </w:rPr>
        <w:t>vivo</w:t>
      </w:r>
      <w:r w:rsidRPr="00D53672">
        <w:rPr>
          <w:sz w:val="28"/>
          <w:szCs w:val="28"/>
        </w:rPr>
        <w:t>, поскольку прямое влияние изадрина ведет к снижению транспорта натрия в почке собаки, а не к его повышению, как в модельных опытах. Возможно, что активация фермента, которая происходит главным образом в мозговом веществе, создает условия для частичной компенсации потери натрия, вызванной торможением его проксимальной реабсорбции под влиянием стимуляции бета-адренорецепторов. Следует упомянуть также о данных, согласно которым изадрин активирует аденилатциклазу только в извитой части дистального отдела и в собирательных трубках (т. е. в местах, где оказывает влияние АДГ) и не действует в проксимальном отделе и петле Генле.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>Возвращаясь к вопросу о стимуляции а-адренорецепторов, следует отметить, что ее угнетающее влияние на транспорт натрия, наблюдаемое в модельных опытах, не имеет пока достаточно четкого объяснения. На изолированной коже лягушки показано, что норадреналин угнетает эффекты окситоцина и теофиллина, которые усиливают транспорт натрия с помощью цАМФ, но не мешают действию экзогенного цАМФ. В связи с этим авторы предположили, что стимуляция а-рецепторов оказывает влияние на внутриклеточный механизм образования цАМФ. Вместе с тем они отметили, что норадреналин, угнетая повышенный при стимуляции бета-рецепторов транспорт натрия, не влияет на транспорт воды, что можно объяснить, допустив существование двух систем цАМФ, из которых одна участвует в переносе натрия, вторая — в регуляции осмотической проницаемости для воды. Согласно другой точке зрения, развиваемой на основании опытов с прямым влиянием адреномиметических веществ на почку собаки, возбуждение а-адренорецепторов повышает проксимальную реабсорбцию натрия путем активации гуанилциклазы и образования циклического 3,5-гуанозинмонофосфата (цГМФ), тогда как понижение проксимальной реабсорбции, вызываемое стимуляцией бета-рецепторов (инфузия изадрина), связано с образованием цАМФ. Иными словами, имеются два нуклеотида: цАМФ и цГМФ, оказывающие противоположное влияние на транспорт натрия и осуществляющие клеточный механизм регуляции проксимальной реабсорбции этого иона. В связи с этим интересно отметить, что упомянутые нуклеотиды оказывают противоположный эффект также на глюконеогенез и аммониогенез в корковом веществе почек.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>Таким образом, механизм действия а- и бета-адреномиметических веществ на реабсорбцию натрия и воды остается неясным. Главная трудность заключается в том, что данные, получаемые в опытах на мембранах амфибий, не соответствуют получаемым на почках млекопитающих при введении в почечную артерию. Возбуждение а-адренорецепторов повышает реабсорбцию в почке собаки, но снижает транспорт в изолированной мембране. Возбуждение бета-адренорецепторов, наоборот, снижает реабсорбцию в почке собаки, но усиливает транспорт натрия в модельных опытах подобно действию АДГ. При внутривенном введении адреномиметических веществ вопрос еще более осложняется, поскольку при этом действуют экстраренальные факторы, а также имеет значение фон мочеотделения. По мнению Мс</w:t>
      </w:r>
      <w:r w:rsidRPr="00D53672">
        <w:rPr>
          <w:sz w:val="28"/>
          <w:szCs w:val="28"/>
          <w:lang w:val="en-US"/>
        </w:rPr>
        <w:t>donald</w:t>
      </w:r>
      <w:r w:rsidRPr="00D53672">
        <w:rPr>
          <w:sz w:val="28"/>
          <w:szCs w:val="28"/>
        </w:rPr>
        <w:t xml:space="preserve"> и др. (1976), введение катехоламинов в общий кровоток собак сопровождается экстраренальным действием на почки, которое связано с изменением секреции АДГ вследствие раздражения барорецепторов. На фоне острой гипофизэктомии влияние катехоламинов </w:t>
      </w:r>
      <w:r w:rsidR="00D410C3" w:rsidRPr="00D53672">
        <w:rPr>
          <w:sz w:val="28"/>
          <w:szCs w:val="28"/>
        </w:rPr>
        <w:t>на мочеотделение не проявляется.</w:t>
      </w:r>
    </w:p>
    <w:p w:rsidR="00D53672" w:rsidRDefault="00D53672" w:rsidP="00D53672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410C3" w:rsidRPr="00D53672" w:rsidRDefault="00D410C3" w:rsidP="00D5367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3672">
        <w:rPr>
          <w:b/>
          <w:sz w:val="28"/>
          <w:szCs w:val="28"/>
        </w:rPr>
        <w:t>2. Трактовка данных</w:t>
      </w:r>
    </w:p>
    <w:p w:rsidR="00D53672" w:rsidRDefault="00D53672" w:rsidP="00D53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>В связи со сказанным следует осторожно относится к оценке данных, получаемых при введении катехоламинов в общий кровоток. Так, например, повышение реабсорбции натрия у крыс под влиянием подкожного введения адреналина, а также изадрина (Лебедев А. А. и др., 1976; Кузьмин О. Б., 1977) является вполне естественным и подтверждает приведенные данные литературы. Однако эти результаты не могут указывать на то, что бета-адренорецепторы почек принимают участие в стимуляции канальцевого транспорта натрия. Считать, что такая точка зрения согласуется с представлением, что активация транспорта натрия на коже лягушки происходит под влиянием бета-адреномиметических веществ, вряд ли правомерно, поскольку, как мы уже отмечали, данные о прямом влиянии катехоламинов на транспорт натрия в почке теплокровных и на изолированных мембранах амфибий противоположны. Более существенными представляются нам исследования срезов коркового вещества почек крыс (Кузьмин О. Б., 1977). Бета-адреномиметики повышают пассивное накопление натрия в срезах, что указывает на увеличение проницаемости апикальной мембраны. Кроме того, усиливается выход натрия из клетки и поступление в нее калия, что указывает на стимуляцию насоса в базальной мембране. Этот результат не согласуется с представлением о прямом угнетающем влиянии бета-адреномиметических веществ на проксимальный транспорт натрия в почке млекопитающих. Причина этих разногласий требует дальнейшего изучения.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>Наконец, следует упомянуть о работах, в которых данные, полученные с помощью микропункции, говорят об отсутствии изменений реабсорбции натрия и воды в проксимальных канальцах у собаки под влиянием а- и бета-адреномиметических средств, а повышение экскреции натрия при блокаде а-рецепторов феноксибензамином в них объясняются действием блокатора на дистальные отделы канальцев.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 xml:space="preserve">Адреномиметические вещества могут вовлекать в действие на почки ряд гуморальных агентов. Показано, например, что введение в почечную артерию собаки изадрина усиливает выброс ренина, тогда как внутриартериальная инфузия анаприлина снижает его секрецию. В свою очередь имеются данные о стимуляции ангиотензином </w:t>
      </w:r>
      <w:r w:rsidRPr="00D53672">
        <w:rPr>
          <w:sz w:val="28"/>
          <w:szCs w:val="28"/>
          <w:lang w:val="en-US"/>
        </w:rPr>
        <w:t>II</w:t>
      </w:r>
      <w:r w:rsidRPr="00D53672">
        <w:rPr>
          <w:sz w:val="28"/>
          <w:szCs w:val="28"/>
        </w:rPr>
        <w:t xml:space="preserve"> секреции АДГ. Показано, в частности, что внутривенное введение собаке ангиотензина, а также стимуляция образования эндогенного ангиотензин </w:t>
      </w:r>
      <w:r w:rsidRPr="00D53672">
        <w:rPr>
          <w:sz w:val="28"/>
          <w:szCs w:val="28"/>
          <w:lang w:val="en-US"/>
        </w:rPr>
        <w:t>II</w:t>
      </w:r>
      <w:r w:rsidRPr="00D53672">
        <w:rPr>
          <w:sz w:val="28"/>
          <w:szCs w:val="28"/>
        </w:rPr>
        <w:t>, вызванная введением ренина, сопровождается повышением содержания АДГ в плазме крови. При введении в почечную артерию норадреналина и адреналина было обнаружено усиленное образование в почке простагландина Е и сужение почечных сосудов. При этом а-адренолитическое средство снимает действие на сосуды, но не стимуляцию синтеза простагландина, тогда как индометацин и ацетилсалициловая кислота, блокирующие простагландинсинтетазу, снимают действие, направленное на синтез простагландина, но не влияют на сосудистую реакцию. По-видимому, симпатические медиаторы оказывают прямое влияние на синтез простагландина Е изадрин такого действия не оказывает.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 xml:space="preserve">Мы не касались до сих пор самостоятельного действия на функцию почек адренолитических веществ. Трактовка данных, полученных при их внутривенном введении, затруднительна, так как при этом наблюдаются в основном влияния экстраренальных факторов, главным образом гемодинамические. Поэтому остановимся на результатах прямого действия на почки этих веществ. При введении в почечную артерию дибенамина не было обнаружено изменений натрийуреза, хотя близкий по строению феноксибензамин, как уже упоминалось, повышает его. В нашей лаборатории не было найдено прямого действия дигидроэрготамина при введении в почечную артерию в дозе 0,3—4 мкг/кг в 1 минуту. Возможно, действие адренолитических веществ зависит от повышения тонуса симпатической системы, поскольку имеются данные о снижении дибенамином ишемии почки у собак, вызванной геморрагическим шоком, что может иметь несомненно практическое значение. При этом следует иметь в виду, что дибенамин блокирует, помимо а-адренорецепторов, и </w:t>
      </w:r>
      <w:r w:rsidRPr="00D53672">
        <w:rPr>
          <w:sz w:val="28"/>
          <w:szCs w:val="28"/>
          <w:lang w:val="en-US"/>
        </w:rPr>
        <w:t>D</w:t>
      </w:r>
      <w:r w:rsidRPr="00D53672">
        <w:rPr>
          <w:sz w:val="28"/>
          <w:szCs w:val="28"/>
        </w:rPr>
        <w:t>-серотониновые и Н1 - гистаминовые рецепторы. Анаприлин при введении в почечную артерию собаке в дозе 2—5 мкг/кг в 1 минуту не изменяет диурез, а также экскрецию натрия и калия (Аникин Г. Д., 1971).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>В заключение приведем некоторые данные о дофамине, который не только является предшественником норадреналина, но имеет и самостоятельное значение, в том числе, вероятно, для регуляции почечного кровообращения. Может быть поэтому почки активно синтезируют этот катехоламин и отличаются высоким содержанием ДОФА-декарбоксилазы, Почечные сосуды имеют много дофаминовых рецепторов, стимуляция которых ведет к расширению сосудов и усилению почечного кровотока и в меньшей мере фильтрации, вследствие чего повышается диурез и особенно натрийурез. Не исключено, что, помимо влияния на сосуды, дофамин может действовать на эпителий канальцев. Так, на мочевом пузыре жабы показано, что он (10~</w:t>
      </w:r>
      <w:r w:rsidRPr="00D53672">
        <w:rPr>
          <w:sz w:val="28"/>
          <w:szCs w:val="28"/>
          <w:vertAlign w:val="superscript"/>
        </w:rPr>
        <w:t>7</w:t>
      </w:r>
      <w:r w:rsidRPr="00D53672">
        <w:rPr>
          <w:sz w:val="28"/>
          <w:szCs w:val="28"/>
        </w:rPr>
        <w:t xml:space="preserve"> М) тормозит действие АДГ подобно норадреналину (Ве</w:t>
      </w:r>
      <w:r w:rsidRPr="00D53672">
        <w:rPr>
          <w:sz w:val="28"/>
          <w:szCs w:val="28"/>
          <w:lang w:val="en-US"/>
        </w:rPr>
        <w:t>ntl</w:t>
      </w:r>
      <w:r w:rsidRPr="00D53672">
        <w:rPr>
          <w:sz w:val="28"/>
          <w:szCs w:val="28"/>
        </w:rPr>
        <w:t>еу, 1972). При этом стимулирующее влияние цАМФ на транспорт воды не изменяется, а действие теофиллина снижается, что, возможно говорит об ингибировании дофамином аденилатциклазы. Высказывается предположение, что дофамин, кроме общеизвестного влияния на нервные центры, является важным внутрипочечным гормоном, который регулирует кровоток, фильтрацию и экскрецию натрия. Опыты с введением дофамина в общую сонную артерию, а также гипофизэктомированным собакам показывают, что дофамин не влияет на секрецию АДГ или на его периферический эффект. Наблюдавшееся у животных диуретическое и натрийуретическое действие полностью зависело от усиления почечного кровотока и клубочковой фильтрации. Ингибирование ДОФА-декарбоксилазы уменьшало у людей экскрецию допамина и одновременно снижало' натрийурез. Возможно, что образование дофамина стимулируется повышенным потреблением натрия.</w:t>
      </w:r>
    </w:p>
    <w:p w:rsidR="00C277BE" w:rsidRPr="00D53672" w:rsidRDefault="00C277BE" w:rsidP="00D53672">
      <w:pPr>
        <w:spacing w:line="360" w:lineRule="auto"/>
        <w:ind w:firstLine="709"/>
        <w:jc w:val="both"/>
        <w:rPr>
          <w:sz w:val="28"/>
          <w:szCs w:val="28"/>
        </w:rPr>
      </w:pPr>
      <w:r w:rsidRPr="00D53672">
        <w:rPr>
          <w:sz w:val="28"/>
          <w:szCs w:val="28"/>
        </w:rPr>
        <w:t>Внутривенное введение дофамина людям приводило наряду с изменениями общей гемодинамики к значительному повышению почечного кровотока, особенно в мозговом веществе, на что указывало снижение коэффициента извлечений парайминогиппурата. При этом натрийурез усиливался в большей степени, чем диурез. Авторы считают возможным применять дофамин при олигурии, вызванной шоком.</w:t>
      </w:r>
    </w:p>
    <w:p w:rsidR="00C277BE" w:rsidRDefault="00D53672" w:rsidP="00D53672">
      <w:pPr>
        <w:tabs>
          <w:tab w:val="left" w:pos="426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Pr="00D53672">
        <w:rPr>
          <w:b/>
          <w:sz w:val="28"/>
          <w:szCs w:val="28"/>
        </w:rPr>
        <w:t>Литература</w:t>
      </w:r>
    </w:p>
    <w:p w:rsidR="00D53672" w:rsidRPr="00D53672" w:rsidRDefault="00D53672" w:rsidP="00D53672">
      <w:pPr>
        <w:tabs>
          <w:tab w:val="left" w:pos="426"/>
        </w:tabs>
        <w:spacing w:line="360" w:lineRule="auto"/>
        <w:rPr>
          <w:b/>
          <w:sz w:val="28"/>
          <w:szCs w:val="28"/>
          <w:lang w:val="uk-UA"/>
        </w:rPr>
      </w:pPr>
    </w:p>
    <w:p w:rsidR="00C277BE" w:rsidRPr="00D53672" w:rsidRDefault="00C277BE" w:rsidP="00D53672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D53672">
        <w:rPr>
          <w:sz w:val="28"/>
          <w:szCs w:val="28"/>
        </w:rPr>
        <w:t>Фармакология почек и ее физиологические основы Е.Б. Берхин. – М.: Медицина,1979.</w:t>
      </w:r>
    </w:p>
    <w:p w:rsidR="00C277BE" w:rsidRPr="00D53672" w:rsidRDefault="00C277BE" w:rsidP="00D53672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D53672">
        <w:rPr>
          <w:sz w:val="28"/>
          <w:szCs w:val="28"/>
        </w:rPr>
        <w:t>Физиология почек А. Вандер Санкт-Петербург, 2000.</w:t>
      </w:r>
    </w:p>
    <w:p w:rsidR="00C277BE" w:rsidRPr="00D53672" w:rsidRDefault="00C277BE" w:rsidP="00D53672">
      <w:pPr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277BE" w:rsidRPr="00D53672" w:rsidSect="00D5367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D3" w:rsidRDefault="00C032D3">
      <w:r>
        <w:separator/>
      </w:r>
    </w:p>
  </w:endnote>
  <w:endnote w:type="continuationSeparator" w:id="0">
    <w:p w:rsidR="00C032D3" w:rsidRDefault="00C0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0C3" w:rsidRDefault="00D410C3" w:rsidP="003B472E">
    <w:pPr>
      <w:pStyle w:val="a4"/>
      <w:framePr w:wrap="around" w:vAnchor="text" w:hAnchor="margin" w:xAlign="right" w:y="1"/>
      <w:rPr>
        <w:rStyle w:val="a6"/>
      </w:rPr>
    </w:pPr>
  </w:p>
  <w:p w:rsidR="00D410C3" w:rsidRDefault="00D410C3" w:rsidP="00D410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0C3" w:rsidRDefault="00970440" w:rsidP="003B472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410C3" w:rsidRDefault="00D410C3" w:rsidP="00D410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D3" w:rsidRDefault="00C032D3">
      <w:r>
        <w:separator/>
      </w:r>
    </w:p>
  </w:footnote>
  <w:footnote w:type="continuationSeparator" w:id="0">
    <w:p w:rsidR="00C032D3" w:rsidRDefault="00C0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6D2762"/>
    <w:multiLevelType w:val="hybridMultilevel"/>
    <w:tmpl w:val="634A87C0"/>
    <w:lvl w:ilvl="0" w:tplc="2A4276A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7BE"/>
    <w:rsid w:val="0000489D"/>
    <w:rsid w:val="000A7069"/>
    <w:rsid w:val="003B472E"/>
    <w:rsid w:val="008662C4"/>
    <w:rsid w:val="00970440"/>
    <w:rsid w:val="00C032D3"/>
    <w:rsid w:val="00C277BE"/>
    <w:rsid w:val="00D410C3"/>
    <w:rsid w:val="00D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098D8E-1339-470E-A06E-0BB13A3D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277B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277BE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D410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D410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21351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Юля</dc:creator>
  <cp:keywords/>
  <dc:description/>
  <cp:lastModifiedBy>admin</cp:lastModifiedBy>
  <cp:revision>2</cp:revision>
  <dcterms:created xsi:type="dcterms:W3CDTF">2014-02-24T22:53:00Z</dcterms:created>
  <dcterms:modified xsi:type="dcterms:W3CDTF">2014-02-24T22:53:00Z</dcterms:modified>
</cp:coreProperties>
</file>