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A1" w:rsidRPr="00822327" w:rsidRDefault="00333B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eastAsia="ru-RU"/>
        </w:rPr>
      </w:pPr>
      <w:r w:rsidRPr="00822327">
        <w:rPr>
          <w:rFonts w:ascii="Times New Roman" w:hAnsi="Times New Roman"/>
          <w:b/>
          <w:sz w:val="28"/>
          <w:szCs w:val="28"/>
          <w:lang w:eastAsia="ru-RU"/>
        </w:rPr>
        <w:t>Содержание</w:t>
      </w:r>
    </w:p>
    <w:p w:rsidR="00333BA1" w:rsidRPr="00822327" w:rsidRDefault="00333B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eastAsia="ru-RU"/>
        </w:rPr>
      </w:pPr>
    </w:p>
    <w:p w:rsidR="00333BA1" w:rsidRPr="00822327" w:rsidRDefault="00BD5B1C"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sz w:val="28"/>
          <w:szCs w:val="28"/>
          <w:lang w:eastAsia="ru-RU"/>
        </w:rPr>
      </w:pPr>
      <w:r w:rsidRPr="00822327">
        <w:rPr>
          <w:rFonts w:ascii="Times New Roman" w:hAnsi="Times New Roman"/>
          <w:sz w:val="28"/>
          <w:szCs w:val="28"/>
          <w:lang w:eastAsia="ru-RU"/>
        </w:rPr>
        <w:t>Демография, как наука</w:t>
      </w:r>
    </w:p>
    <w:p w:rsidR="00333BA1" w:rsidRPr="00822327" w:rsidRDefault="00333BA1" w:rsidP="00822327">
      <w:pPr>
        <w:spacing w:after="0" w:line="360" w:lineRule="auto"/>
        <w:rPr>
          <w:rFonts w:ascii="Times New Roman" w:hAnsi="Times New Roman"/>
          <w:sz w:val="28"/>
          <w:szCs w:val="28"/>
          <w:lang w:eastAsia="ru-RU"/>
        </w:rPr>
      </w:pPr>
      <w:r w:rsidRPr="00822327">
        <w:rPr>
          <w:rFonts w:ascii="Times New Roman" w:hAnsi="Times New Roman"/>
          <w:bCs/>
          <w:sz w:val="28"/>
          <w:szCs w:val="28"/>
          <w:lang w:eastAsia="ru-RU"/>
        </w:rPr>
        <w:t>Джон Граунт</w:t>
      </w:r>
      <w:r w:rsidRPr="00822327">
        <w:rPr>
          <w:rFonts w:ascii="Times New Roman" w:hAnsi="Times New Roman"/>
          <w:sz w:val="28"/>
          <w:szCs w:val="28"/>
          <w:lang w:eastAsia="ru-RU"/>
        </w:rPr>
        <w:t>(Graunt)</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(1620-1674) его жизнь и роль в становлении демографии</w:t>
      </w:r>
    </w:p>
    <w:p w:rsidR="00333BA1" w:rsidRPr="00822327" w:rsidRDefault="00333BA1" w:rsidP="00822327">
      <w:pPr>
        <w:spacing w:after="0" w:line="360" w:lineRule="auto"/>
        <w:rPr>
          <w:rFonts w:ascii="Times New Roman" w:hAnsi="Times New Roman"/>
          <w:sz w:val="28"/>
          <w:szCs w:val="28"/>
          <w:lang w:eastAsia="ru-RU"/>
        </w:rPr>
      </w:pPr>
      <w:r w:rsidRPr="00822327">
        <w:rPr>
          <w:rFonts w:ascii="Times New Roman" w:hAnsi="Times New Roman"/>
          <w:sz w:val="28"/>
          <w:szCs w:val="28"/>
          <w:lang w:eastAsia="ru-RU"/>
        </w:rPr>
        <w:t>Список используемой литературы</w:t>
      </w:r>
    </w:p>
    <w:p w:rsidR="00333BA1" w:rsidRPr="00822327" w:rsidRDefault="00333BA1" w:rsidP="00822327">
      <w:pPr>
        <w:spacing w:after="0" w:line="360" w:lineRule="auto"/>
        <w:rPr>
          <w:rFonts w:ascii="Times New Roman" w:hAnsi="Times New Roman"/>
          <w:sz w:val="28"/>
          <w:szCs w:val="28"/>
          <w:lang w:eastAsia="ru-RU"/>
        </w:rPr>
      </w:pPr>
      <w:r w:rsidRPr="00822327">
        <w:rPr>
          <w:rFonts w:ascii="Times New Roman" w:hAnsi="Times New Roman"/>
          <w:sz w:val="28"/>
          <w:szCs w:val="28"/>
          <w:lang w:eastAsia="ru-RU"/>
        </w:rPr>
        <w:t>Приложение 1</w:t>
      </w:r>
    </w:p>
    <w:p w:rsidR="00333BA1" w:rsidRPr="00822327" w:rsidRDefault="00333BA1" w:rsidP="00822327">
      <w:pPr>
        <w:spacing w:after="0" w:line="360" w:lineRule="auto"/>
        <w:rPr>
          <w:rFonts w:ascii="Times New Roman" w:hAnsi="Times New Roman"/>
          <w:sz w:val="28"/>
          <w:szCs w:val="28"/>
          <w:lang w:eastAsia="ru-RU"/>
        </w:rPr>
      </w:pPr>
      <w:r w:rsidRPr="00822327">
        <w:rPr>
          <w:rFonts w:ascii="Times New Roman" w:hAnsi="Times New Roman"/>
          <w:sz w:val="28"/>
          <w:szCs w:val="28"/>
          <w:lang w:eastAsia="ru-RU"/>
        </w:rPr>
        <w:t>Приложение 2</w:t>
      </w:r>
    </w:p>
    <w:p w:rsidR="00333BA1" w:rsidRPr="00822327" w:rsidRDefault="00333BA1" w:rsidP="00822327">
      <w:pPr>
        <w:spacing w:after="0" w:line="360" w:lineRule="auto"/>
        <w:rPr>
          <w:rFonts w:ascii="Times New Roman" w:hAnsi="Times New Roman"/>
          <w:sz w:val="28"/>
          <w:szCs w:val="28"/>
          <w:lang w:eastAsia="ru-RU"/>
        </w:rPr>
      </w:pPr>
      <w:r w:rsidRPr="00822327">
        <w:rPr>
          <w:rFonts w:ascii="Times New Roman" w:hAnsi="Times New Roman"/>
          <w:sz w:val="28"/>
          <w:szCs w:val="28"/>
          <w:lang w:eastAsia="ru-RU"/>
        </w:rPr>
        <w:t>Приложение 3</w:t>
      </w:r>
    </w:p>
    <w:p w:rsidR="00333BA1" w:rsidRPr="00822327" w:rsidRDefault="00333BA1" w:rsidP="00822327">
      <w:pPr>
        <w:spacing w:after="0" w:line="360" w:lineRule="auto"/>
        <w:ind w:firstLine="709"/>
        <w:jc w:val="both"/>
        <w:rPr>
          <w:rFonts w:ascii="Times New Roman" w:hAnsi="Times New Roman"/>
          <w:b/>
          <w:sz w:val="28"/>
          <w:szCs w:val="28"/>
          <w:lang w:eastAsia="ru-RU"/>
        </w:rPr>
      </w:pPr>
      <w:r w:rsidRPr="00822327">
        <w:rPr>
          <w:rFonts w:ascii="Times New Roman" w:hAnsi="Times New Roman"/>
          <w:b/>
          <w:sz w:val="28"/>
          <w:szCs w:val="28"/>
          <w:lang w:eastAsia="ru-RU"/>
        </w:rPr>
        <w:br w:type="page"/>
      </w:r>
    </w:p>
    <w:p w:rsidR="00BD5B1C" w:rsidRPr="00822327" w:rsidRDefault="00BD5B1C" w:rsidP="00822327">
      <w:pPr>
        <w:spacing w:after="0" w:line="360" w:lineRule="auto"/>
        <w:ind w:firstLine="709"/>
        <w:jc w:val="both"/>
        <w:rPr>
          <w:rFonts w:ascii="Times New Roman" w:hAnsi="Times New Roman"/>
          <w:b/>
          <w:sz w:val="28"/>
          <w:szCs w:val="28"/>
          <w:lang w:eastAsia="ru-RU"/>
        </w:rPr>
      </w:pPr>
      <w:r w:rsidRPr="00822327">
        <w:rPr>
          <w:rFonts w:ascii="Times New Roman" w:hAnsi="Times New Roman"/>
          <w:b/>
          <w:bCs/>
          <w:sz w:val="28"/>
          <w:szCs w:val="28"/>
          <w:lang w:eastAsia="ru-RU"/>
        </w:rPr>
        <w:t>Демография как наука</w:t>
      </w:r>
    </w:p>
    <w:p w:rsidR="00BD5B1C" w:rsidRPr="00822327" w:rsidRDefault="00BD5B1C"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eastAsia="ru-RU"/>
        </w:rPr>
      </w:pP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b/>
          <w:bCs/>
          <w:sz w:val="28"/>
          <w:szCs w:val="28"/>
        </w:rPr>
        <w:t xml:space="preserve">ДЕМОГРАФИЯ </w:t>
      </w:r>
      <w:r w:rsidRPr="00822327">
        <w:rPr>
          <w:rFonts w:ascii="Times New Roman" w:hAnsi="Times New Roman"/>
          <w:sz w:val="28"/>
          <w:szCs w:val="28"/>
        </w:rPr>
        <w:t xml:space="preserve">(Demography) (буквально «народоописание», от греческих слов demos-народ и grapho-пишу) – наука о типах, способах и природе воспроизводства населения и факторах, обуславливающих и влияющих на этот процесс. </w:t>
      </w:r>
    </w:p>
    <w:p w:rsidR="00822327" w:rsidRPr="00E26A1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Термин «демография» впервые появился в 1855 в названии книги французского ученого А.Гийяра </w:t>
      </w:r>
      <w:r w:rsidRPr="00822327">
        <w:rPr>
          <w:i/>
          <w:iCs/>
          <w:sz w:val="28"/>
          <w:szCs w:val="28"/>
        </w:rPr>
        <w:t>Элементы статистики человека, или Сравнительная демография</w:t>
      </w:r>
      <w:r w:rsidRPr="00822327">
        <w:rPr>
          <w:sz w:val="28"/>
          <w:szCs w:val="28"/>
        </w:rPr>
        <w:t xml:space="preserve">. Официальное признание он получил после проведения Международного конгресса гигиены и демографии в Женеве в 1882. В русский язык термин вошел с 1870-х в связи с работами 8-й сессии Международного статистического конгресса (Петербург, 1872); первоначально употреблялся как синоним статистики населения. В дальнейшем демографией стали называть вид деятельности по сбору данных, описанию и анализу изменений в численности, составе и воспроизводстве населения; реже – просто данные о населении.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Прилагательное «демографический» употребляется как «относящийся к изучению населения» (например, демографическая литература), а также как «относящийся к населению» (например, демографическая структура).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Как самостоятельная наука демография изучает закономерности и факторы, определяющие или существенно влияющие на такие явления человеческой жизни, как рождаемость, смертность, брачность и прекращение брака, воспроизводство супружеских пар и семей, воспроизводство населения в целом как единства этих процессов; она исследует изменения возрастно-половой, брачной и семейной структуры населения, взаимосвязь демографических процессов и структур, а также закономерности изменения общей численности населения и семей как результата взаимодействия этих явлений. Демография разрабатывает методы описания, анализа и прогноза демографических процессов и демографических структур.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В практическом плане в область демографических исследований входит описание демографической ситуации, анализ тенденций и факторов демографических процессов на планете в целом, в отдельной стране или группе стран; на отдельных территориях или в отдельных группах населения в различные периоды. На основании изучения особенностей рождаемости и смертности в разных поколениях, в разных социальных группах и на разных территориях демография оценивает их наиболее вероятные изменения в будущем, разрабатывая демографические прогнозы.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color w:val="auto"/>
          <w:sz w:val="28"/>
          <w:szCs w:val="28"/>
        </w:rPr>
        <w:t xml:space="preserve">Структура демографической науки.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При рассмотрении предмета исследования в демографии выделяют: изучение процессов брачности и прекращения брака, демографической функции семьи и воспроизводства брачной и семейной структуры населения; рождаемости и ее социальной обусловленности; смертности и ее социальной обусловленности; воспроизводства населения, роста его численности, взаимосвязей демографических процессов и структур.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При общих методологических подходах к исследованию каждая из этих областей имеет свои особенности как в концептуальном, так и в методическом отношении.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Выделяют следующие разделы демографии.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i/>
          <w:iCs/>
          <w:color w:val="auto"/>
          <w:sz w:val="28"/>
          <w:szCs w:val="28"/>
        </w:rPr>
        <w:t xml:space="preserve">Демографическая теория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 трактовка движущих сил воспроизводства населения, его обусловленности экономическими, социальными, социально-психологическими и другими факторами, объяснения исторических тенденций развития режимов воспроизводства, смены типов воспроизводства населения. Для понимания сущности воспроизводства населения и его места в естественном историческом процессе особое значение имеют представления о роли населения в развитии общества и его значении для экономического развития, относящиеся к области социально-экономической науки. В собственно демографическую теорию входит объяснение характера воспроизводства населения и изменений в нем, демографического поведения, а также взаимовлияния демографических процессов и структур. Демографическая теория служит исходной базой для всех этапов научного изучения демографических процессов, начиная с формулировки рабочих гипотез и кончая обобщением собранной и проанализированной информации.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i/>
          <w:iCs/>
          <w:color w:val="auto"/>
          <w:sz w:val="28"/>
          <w:szCs w:val="28"/>
        </w:rPr>
        <w:t xml:space="preserve">Сбор первичных данных </w:t>
      </w:r>
    </w:p>
    <w:p w:rsid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о населении и демографических процессах. Источником фактических данных для демографии служат результаты переписей населения и обобщенные данные текущей регистрации рождений, смертей, браков и разводов, а также материалы микропереписей и выборочных обследований как собственно демографических, так и социологических, этнодемографических и других в той мере, в какой они освещают воспроизводство населения или его социальные факторы. Теоретические подходы и методики сбора, обработки и обобщения массовых данных демография заимствует из статистики и социометрии. Перепись населения предоставляет сведения о возрастно-половом, брачном, семейном составе населения, о распределении людей по тем или иным социальным и экономическим признакам, о демографических событиях в их жизни в прошлом, а текущий учет демографических событий – о числе таких событий по мере их возникновения в разных группах населения.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При выборочных обследованиях обычно подвергаются изучению отдельные аспекты воспроизводства населения, например, влияние </w:t>
      </w:r>
      <w:r w:rsidR="00822327">
        <w:rPr>
          <w:rFonts w:ascii="Times New Roman" w:hAnsi="Times New Roman"/>
          <w:sz w:val="28"/>
          <w:szCs w:val="28"/>
        </w:rPr>
        <w:t xml:space="preserve">условий </w:t>
      </w:r>
      <w:r w:rsidRPr="00822327">
        <w:rPr>
          <w:rFonts w:ascii="Times New Roman" w:hAnsi="Times New Roman"/>
          <w:sz w:val="28"/>
          <w:szCs w:val="28"/>
        </w:rPr>
        <w:t xml:space="preserve">жизни на демографические процессы, отношение женщин к рождению детей, формирование и разделение семей и др. Для анализа воспроизводства населения в отдаленном прошлом демография привлекает записи в метрических книгах, жизнеописания родов и генеалогические хроники. Теоретические обобщения закономерностей воспроизводства населения основываются также на анализе вторичной информации, в частности, данных литературных и других источников.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i/>
          <w:iCs/>
          <w:color w:val="auto"/>
          <w:sz w:val="28"/>
          <w:szCs w:val="28"/>
        </w:rPr>
        <w:t xml:space="preserve">Описание демографических процессов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 общая характеристика численности, возрастно-полового, брачного и семейного состава населения, общего уровня и тенденций демографических процессов в конкретных условиях места и времени. Оно проводится, как правило, на основании статистических данных или же их реконструкции по другим источникам; часто дается в сравнении с другими территориями и периодами времени. Такое описание дает представление о ситуации демографической.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color w:val="auto"/>
          <w:sz w:val="28"/>
          <w:szCs w:val="28"/>
        </w:rPr>
        <w:t xml:space="preserve">Чистая (формальная) демография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w:t>
      </w:r>
      <w:r w:rsidRPr="00822327">
        <w:rPr>
          <w:rFonts w:ascii="Times New Roman" w:hAnsi="Times New Roman"/>
          <w:b/>
          <w:bCs/>
          <w:sz w:val="28"/>
          <w:szCs w:val="28"/>
        </w:rPr>
        <w:t xml:space="preserve"> </w:t>
      </w:r>
      <w:r w:rsidRPr="00822327">
        <w:rPr>
          <w:rFonts w:ascii="Times New Roman" w:hAnsi="Times New Roman"/>
          <w:sz w:val="28"/>
          <w:szCs w:val="28"/>
        </w:rPr>
        <w:t xml:space="preserve">рассмотрение количественных соотношений демографических явлений, процессов, структур и роста населения под их влиянием.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color w:val="auto"/>
          <w:sz w:val="28"/>
          <w:szCs w:val="28"/>
        </w:rPr>
        <w:t xml:space="preserve">Аналитическая демография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 изучение взаимосвязей между демографическими явлениями, их детерминации социальными, экономическими, социально-психологическими и другими процессами. При широкой ее трактовке охватывает закономерности, причины и следствия воспроизводства населения в конкретных условиях, включая выводы эмпирических исследований; в узком смысле ограничивается применением математических методов к изучению воспроизводства населения. Выделяются более или менее самостоятельные части: анализ демографических процессов с помощью специфических приемов исследования, в частности, моделирования и прогноза; изучение взаимодействия демографических процессов с другими социальными явлениями. Центральное место при этом занимает анализ влияния на демографические процессы социального развития в целом – в частности, социальных институтов и норм, а также социально-психологических факторов и всех сторон экономической деятельности людей. Хотя связи воспроизводства населения с социальными и экономическими процессами обоюдные, демография рассматривает преимущественно влияние социально-экономических явлений на воспроизводство населения, тогда как обратное влияние изучают другие социальные науки.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color w:val="auto"/>
          <w:sz w:val="28"/>
          <w:szCs w:val="28"/>
        </w:rPr>
        <w:t xml:space="preserve">Историческая демография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исследует воспроизводство населения в прошлом и занимает особое место в структуре демографии. В середине 20 в. она рассматривалась иногда как самостоятельная научная дисциплина на границе истории и демографии. Однако по мере развития представлений об исторической обусловленности воспроизводства населения и раскрытия его закономерностей в широкой исторической ретроспективе, появляется все больше оснований считать историческую демографию частью демографической науки. Результаты демографических исследований, собранные и проанализированные за достаточно длительный исторический период, дают основание для теоретического обобщения установленных исторических закономерностей. </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color w:val="auto"/>
          <w:sz w:val="28"/>
          <w:szCs w:val="28"/>
        </w:rPr>
        <w:t xml:space="preserve">Социологическая демография (социальная демография)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 научная дисциплина, формирующаяся на стыке социологии и демографии и изучающая взаимовлияние демографических и социальных процессов. От собственно демографии социальная демография отличается главным образом аспектом исследований: первая изучает воспроизводство населения преимущественно на макроуровне для населения в целом или крупных его групп, вторая – в основном на микроуровне, рассматривая структуру семьи, родственные отношения, личность. Соответственно в социальной демографии основное внимание уделяется исследованию социальных норм, демографических установок, демографического поведения и его факторов. Этим определяются особенности применяемых в социальной демографии методов, среди которых важное место занимают социологические и социально-психологические методики исследования (интервью, тесты и т.д.). </w:t>
      </w:r>
    </w:p>
    <w:p w:rsid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В современной научной литературе сложилась прочная традиция рассмотрения экономических, правовых, социологических, социально-психологических и других факторов, связанных с демографическими характеристиками. В частности, еще с конца 1960-х появились работы, которые описывали репродуктивные установки различных слоев населения и влияния на них таких факторов, как уровень образования, дохода, этнических характеристик и т.д. Наряду с этим современные демографы все шире использую данные о процессах и явлениях, происходящих в семье и переходят к изучению этих характеристик. </w:t>
      </w:r>
    </w:p>
    <w:p w:rsid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Почти одновременно начали развиваться и социологические исследования брака и семьи, которые охватывают широкий круг проблем – от теоретических аспектов брачно-семейных отношений до эмпирических исследований отдельных сторон формирования, функционирования и распада семьи (например, репродуктивной функции семьи и влияния на нее психологических; экономических, правовых и многих других факторов.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Ставшая особо актуальной в конце 20 в. социолого-демографическая проблематика ставит вопрос о дальнейшем усилении взаимодействия демографических и социологических наук, выдвигает в число первоочередных задач в данной области разработку теоретических вопросов социальной демографии как важнейшей научной дисциплины.</w:t>
      </w:r>
    </w:p>
    <w:p w:rsidR="00BD5B1C" w:rsidRPr="00822327" w:rsidRDefault="00BD5B1C" w:rsidP="00822327">
      <w:pPr>
        <w:pStyle w:val="2"/>
        <w:spacing w:before="0" w:line="360" w:lineRule="auto"/>
        <w:ind w:firstLine="709"/>
        <w:jc w:val="both"/>
        <w:rPr>
          <w:rFonts w:ascii="Times New Roman" w:hAnsi="Times New Roman"/>
          <w:color w:val="auto"/>
          <w:sz w:val="28"/>
          <w:szCs w:val="28"/>
        </w:rPr>
      </w:pPr>
      <w:r w:rsidRPr="00822327">
        <w:rPr>
          <w:rFonts w:ascii="Times New Roman" w:hAnsi="Times New Roman"/>
          <w:color w:val="auto"/>
          <w:sz w:val="28"/>
          <w:szCs w:val="28"/>
        </w:rPr>
        <w:t xml:space="preserve">Военная демография </w:t>
      </w:r>
    </w:p>
    <w:p w:rsidR="00BD5B1C" w:rsidRPr="00822327" w:rsidRDefault="00BD5B1C"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 научная дисциплина, исследующая роль демографического фактора в военном деле и военной экономике с количественной и качественной сторон.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Как самостоятельные разделы в военной демографии выделяют исследование мобилизационных возможностей воюющих государств, в частности мобилизационных резервов для вооруженных сил (ВС) и экономики; военных потерь населения, вызванных войнами миграций; изучение влияния войн на воспроизводство населения и его здоровье; демографических последствий военных действий. Важное значение в военной демографии имеют перспективные расчёты численности и состава населения по полу и возрасту для определения ресурсов стран или их коалиций.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Военная демография развивается на общих методологических основах демографии и тесно связана с военной наукой, а также с военной статистикой, демографической статистикой, санитарной и военно-медицинской статистикой.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Основными источниками сведений для военной демографии являются статистические данные о численности и составе населения до войны, в период войны и после ее окончания, о человеческих потерях за период военных действий; официальные отчеты о военных кампаниях, основанные на материалах статистического учета или специальных разработок соответствующих первичных документов; архивные, литературные и другие источники сведений о населении, его воспроизводстве и миграции. Большое значение имеют медико-статистические отчеты по отдельным боевым операциям, кампаниям, периодам войны, за войну в целом. Однако получение достоверных и полных сведений о мобилизационных резервах, о военных и других потерях осложняется, наряду с объективными трудностями учета во время войны, частой фальсификацией данных со стороны победителя и побежденного.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Один из разделов военной демографии – исследование военной мобилизации и демобилизации военнослужащих, от масштабов которых непосредственно зависят социальная мобильность, миграция, воспроизводство населения. Так в 1914–1918 в действующие армии было мобилизовано около 70 млн., а в 1939–1945 более 110 млн. мужчин трудоспособных возрастов.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Доля мобилизованных в период мировых войн сравнительно высока и резко меняет структуру трудовых ресурсов. Так, в Первую мировую войну в среднем для большинства воевавших стран мобилизованные составляли 12–15%. Абсолютное число мобилизованных за годы войны: в России – 15 млн., Германии – 13 млн., Австро-Венгрии – 9 млн., Франции – 8 млн., Великобритании с колониями – около 8 млн., Италия – около 6 млн., США – около 4 млн. Из мужчин 18–45 лет в Германии, Австро-Венгрии и Франции было мобилизовано около 35%, в Великобритании – около 26%. Повышалась занятость женщин.</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Людские потери в войнах приводят к таким демографическим последствиям, как сокращение численности населения, изменение его возрастно-половой структуры, неравномерность прироста. Военная демография исследует наряду с прямым влиянием войн на население, его здоровье, косвенные потери населения, выражающиеся в значительных изменениях рождаемости, брачности, смертности, заболеваемости, а также в его физическом развитии.</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Методы исчисления прямых людских потерь в войнах нельзя считать окончательно разработанными. Под прямыми военными потерями понимают все случаи гибели людей и потери ими трудо - и боеспособности вследствие боевых поражений или по болезни во время войны, а также пленения неприятелем. При этом военные потери обычно делятся на потери среди военнослужащих и потери среди гражданского населения. К безвозвратным потерям относят всех убитых, пропавших без вести, попавших в плен, умерших в лечебных учреждениях (на дому) от всех причин, связанных с применением боевых средств поражения или умерших в плену. К временным потерям населения (в том числе и среди военнослужащих) относят лиц, находящихся на излечении (на фронте и в тылу), уволенных из ВС вследствие поражений и болезней, инвалидов труда, потерявших боетрудоспособность полностью или частично.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Наиболее разработана классификация людских военных потерь среди военнослужащих, рассматривающая их в военно-оперативном и демографическом аспектах. В военно-оперативном отношении все потери среди военнослужащих подразделяют на безвозвратные и санитарные. Безвозвратные потери военнослужащих, учет которых ведут штабы воинских частей, – это потери убитыми, попавшими в плен и пропавшими без вести. Убыль по этим причинам считают обычно окончательной. Санитарные потери военнослужащих – это раненые (в т.ч. пострадавшие от средств массового поражения) и больные. Санитарные потери подразделяют на боевые (от любых видов современного оружия) и не боевые. Демографический аспект касается подразделения потерь по возрасту, полу и другим демографическим признакам.</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Военная демография изучает многообразные косвенные военные потери населения. Как показали исследования, в годы войны значительно снижается уровень брачности вследствие мобилизации молодых мужчин и отсрочки браков.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Среди косвенных военных потерь населения – рост инвалидности. По неполным данным, в результате Первой и Второй мировых войн было более 40 млн. инвалидов войны: на каждых 100 мобилизованных в Первую мировую войну было учтено 11 инвалидов, а во 2-ю мировую войну – 28. В современных войнах инвалидами все в большей степени становится гражданское население. Среди лиц, пораженных проникающей радиацией во время взрыва в Хиросиме, но оставшихся в живых, у многих надолго сохранились последствия хронической лучевой болезни. Перепись населения Нагасаки на 1 октября 1960 показала, что хронической лучевой болезнью страдают 87 866 человек. Только за 1950–1960 от лучевой болезни и ее последствий в Нагасаки умерло 9 тысяч человек.</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Война отрицательно отражается на здоровье населения, особенно воюющих государств: ухудшается физическое здоровье людей, особенно детей и подростков, повышается уровень заболеваемости практически по всем классам и группам болезней, связанных с недоеданием. Создаются благоприятные условия для развития эпидемий, в том числе особо опасных инфекций (холера, чума и др).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Самостоятельное значение в военной демографии имеет исследование миграции населения в предвоенные, военные и послевоенные годы: военной миграции, определяемой мобилизацией и демобилизацией (военной и трудовой); эвакуацией и реэвакуацией населения, войск и трудовых резервов; миграции, связанной с экономическими (в том числе продовольственными) трудностями; медицинской эвакуации и др.</w:t>
      </w:r>
      <w:r w:rsidR="00E26A17">
        <w:rPr>
          <w:sz w:val="28"/>
          <w:szCs w:val="28"/>
        </w:rPr>
        <w:t xml:space="preserve"> </w:t>
      </w:r>
      <w:r w:rsidRPr="00822327">
        <w:rPr>
          <w:sz w:val="28"/>
          <w:szCs w:val="28"/>
        </w:rPr>
        <w:t>Особенно большой была миграция населения во время и после Второй мировой войны. В СССР, например, в ходе Великой Отечественной войны миллионы граждан были эвакуированы из оккупированных и прифронтовых районов страны на Восток. Из блокированного фашистами Ленинграда по «Дороге жизни» только за январь-ноябрь 1942 было эвакуировано около 1 млн. человек.</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В период Второй мировой войны большую долю мигрантов составили беженцы и перемещенные лица. Более 60 млн. человек в Европе остались без жилища: люди покидали города, подвергавшиеся налетам авиации (в Великобритании было разрушено до 30% жилого фонда, во Франции – до 15%). В годы войны было произведено массовое насильственное перемещение людей из порабощенных стран в Германию для использования на наиболее тяжелых работах. В Германии ежегодно работали в среднем 12–15 млн. иностранных рабочих-рабов.</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Предметом военно-демографических исследований является также анализ ближайших и отдаленных демографических последствий войн; воздействие войны на численность населения, его возрастно-половой состав, воспроизводство, а также здоровье (как в целом, так и по отдельным качественно однородным группам).</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 xml:space="preserve">Наиболее тяжелые и трудновосполнимые последствия войн – снижение абсолютной численности населения воюющих стран, главным образом из-за сокращения численности мужчин в трудоспособных возрастах. В связи с этим происходит резкое снижение уровней брачности и рождаемости, которое сменяется некоторым, так называемым компенсационным, повышением в первые послевоенные годы; изменение возрастной и половой структур населения. Нормализация полового состава населения воевавших стран происходит обычно крайне медленно. </w:t>
      </w:r>
    </w:p>
    <w:p w:rsidR="00BD5B1C" w:rsidRPr="00822327" w:rsidRDefault="00BD5B1C" w:rsidP="00822327">
      <w:pPr>
        <w:pStyle w:val="a4"/>
        <w:spacing w:before="0" w:beforeAutospacing="0" w:after="0" w:afterAutospacing="0" w:line="360" w:lineRule="auto"/>
        <w:ind w:firstLine="709"/>
        <w:jc w:val="both"/>
        <w:rPr>
          <w:sz w:val="28"/>
          <w:szCs w:val="28"/>
        </w:rPr>
      </w:pPr>
      <w:r w:rsidRPr="00822327">
        <w:rPr>
          <w:sz w:val="28"/>
          <w:szCs w:val="28"/>
        </w:rPr>
        <w:t>Демографическими последствиями войны можно считать также такие важные социальные явления, как изменения в семейном и культурном составе населения, происходящие в результате длительных разлук, отсутствия возможности обучения, закрытия культурно-зрелищных предприятий и т.д. Как ближайшие, так и отдаленные демографические последствия войны существенно влияют на социально-экономическое развитие воевавших государств.</w:t>
      </w:r>
    </w:p>
    <w:p w:rsidR="00822327" w:rsidRDefault="00822327" w:rsidP="00822327">
      <w:pPr>
        <w:spacing w:after="0" w:line="360" w:lineRule="auto"/>
        <w:ind w:firstLine="709"/>
        <w:jc w:val="both"/>
        <w:rPr>
          <w:rFonts w:ascii="Times New Roman" w:hAnsi="Times New Roman"/>
          <w:b/>
          <w:bCs/>
          <w:sz w:val="28"/>
          <w:szCs w:val="28"/>
          <w:lang w:eastAsia="ru-RU"/>
        </w:rPr>
      </w:pPr>
    </w:p>
    <w:p w:rsidR="00BD5B1C" w:rsidRPr="00822327" w:rsidRDefault="00BD5B1C" w:rsidP="00822327">
      <w:pPr>
        <w:spacing w:after="0" w:line="360" w:lineRule="auto"/>
        <w:ind w:firstLine="709"/>
        <w:jc w:val="both"/>
        <w:rPr>
          <w:rFonts w:ascii="Times New Roman" w:hAnsi="Times New Roman"/>
          <w:b/>
          <w:sz w:val="28"/>
          <w:szCs w:val="28"/>
          <w:lang w:eastAsia="ru-RU"/>
        </w:rPr>
      </w:pPr>
      <w:r w:rsidRPr="00822327">
        <w:rPr>
          <w:rFonts w:ascii="Times New Roman" w:hAnsi="Times New Roman"/>
          <w:b/>
          <w:bCs/>
          <w:sz w:val="28"/>
          <w:szCs w:val="28"/>
          <w:lang w:eastAsia="ru-RU"/>
        </w:rPr>
        <w:t>Джон Граунт</w:t>
      </w:r>
      <w:r w:rsidRPr="00822327">
        <w:rPr>
          <w:rFonts w:ascii="Times New Roman" w:hAnsi="Times New Roman"/>
          <w:b/>
          <w:sz w:val="28"/>
          <w:szCs w:val="28"/>
          <w:lang w:eastAsia="ru-RU"/>
        </w:rPr>
        <w:t>(Graunt)</w:t>
      </w:r>
      <w:r w:rsidR="00822327">
        <w:rPr>
          <w:rFonts w:ascii="Times New Roman" w:hAnsi="Times New Roman"/>
          <w:b/>
          <w:sz w:val="28"/>
          <w:szCs w:val="28"/>
          <w:lang w:eastAsia="ru-RU"/>
        </w:rPr>
        <w:t xml:space="preserve"> </w:t>
      </w:r>
      <w:r w:rsidRPr="00822327">
        <w:rPr>
          <w:rFonts w:ascii="Times New Roman" w:hAnsi="Times New Roman"/>
          <w:b/>
          <w:sz w:val="28"/>
          <w:szCs w:val="28"/>
          <w:lang w:eastAsia="ru-RU"/>
        </w:rPr>
        <w:t>(1620-1674) его жизнь и роль в становлении демографии</w:t>
      </w:r>
    </w:p>
    <w:p w:rsidR="00BD5B1C" w:rsidRPr="00822327" w:rsidRDefault="00BD5B1C"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eastAsia="ru-RU"/>
        </w:rPr>
      </w:pPr>
    </w:p>
    <w:p w:rsid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К началу XVIII века в Великобритании происходит бурное внедрение</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 xml:space="preserve">капиталистических отношений в общественный строй, начинается промышленный бум. </w:t>
      </w:r>
    </w:p>
    <w:p w:rsid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 xml:space="preserve">С появлением железнодорожного сообщения начинаются бурные миграции населения в поисках более выгодного места работы и проживания, развивается промышленность, которой требуются всё новые и новые рабочие, формируются новые социальные классы, сильно увеличивается население (в городах – за счёт миграции, в деревнях – за счёт уменьшения детской смертности, улучшения материального благосостояния и, следовательно, увеличения рождаемости). </w:t>
      </w:r>
    </w:p>
    <w:p w:rsidR="00BB62A1" w:rsidRP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Города из «полисов» начинают преобразовываться в «мегаполисы». В городах больше нет расслоения на богатых и бедных мещан и купцов, так как в города приезжают и представители других социальных классов: крестьяне, переселенцы из других городов и других национальностей, сельские ремесленники. Происходит смешение классов и социальных групп.</w:t>
      </w:r>
    </w:p>
    <w:p w:rsidR="00BB62A1" w:rsidRP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Управление городом приобретает более сложный и масштабный характер:</w:t>
      </w:r>
    </w:p>
    <w:p w:rsidR="00BB62A1" w:rsidRP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возникают новые проблемы: канализация, промышленное снабжение топливом, введение постоянного бесплатного медицинского обслуживания и т.д. Появляются и новые социальные «болезни»: бродяжничество, массовые эпидемии, детская проституция, высокий уровень преступности и т.д.</w:t>
      </w:r>
    </w:p>
    <w:p w:rsidR="00BB62A1" w:rsidRP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На тот момент правительства городов и страны в целом понимало всю</w:t>
      </w:r>
    </w:p>
    <w:p w:rsidR="00BB62A1" w:rsidRPr="00822327" w:rsidRDefault="00BB62A1" w:rsidP="00822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822327">
        <w:rPr>
          <w:rFonts w:ascii="Times New Roman" w:hAnsi="Times New Roman"/>
          <w:sz w:val="28"/>
          <w:szCs w:val="28"/>
          <w:lang w:eastAsia="ru-RU"/>
        </w:rPr>
        <w:t>серьёзность положения, и вводились новые нормативные акты, регулировавшие юридические и экономические отношения, проводилась реформа городского управления, вводились новые институты для контроля и управления городским хозяйством. Но все эти нормативные акты и законы не могли реально улучшить и контролировать ситуацию в городе без методов отслеживания миграции населения, учёта актов гражданского состояния, смертности и рождаемости – всего того перечня функций, которые сейчас принадлежат статистическим органам, основывающим свою работу на методах демографии. Вот тогда в конце XVII – начале XVIII веков в Великобритании, как самой динамично развивавшейся стране Европы, и начинает свою историю современная демография.</w:t>
      </w:r>
    </w:p>
    <w:p w:rsidR="00BB62A1" w:rsidRPr="00822327" w:rsidRDefault="00BB62A1" w:rsidP="00822327">
      <w:pPr>
        <w:spacing w:after="0" w:line="360" w:lineRule="auto"/>
        <w:ind w:firstLine="709"/>
        <w:jc w:val="both"/>
        <w:rPr>
          <w:rFonts w:ascii="Times New Roman" w:hAnsi="Times New Roman"/>
          <w:sz w:val="28"/>
          <w:szCs w:val="28"/>
        </w:rPr>
      </w:pPr>
      <w:r w:rsidRPr="00822327">
        <w:rPr>
          <w:rFonts w:ascii="Times New Roman" w:hAnsi="Times New Roman"/>
          <w:sz w:val="28"/>
          <w:szCs w:val="28"/>
        </w:rPr>
        <w:t xml:space="preserve">Рождение демографии как науки связывают с появлением в 1662 г. в Лондоне книги "Естественные и политические наблюдения, перечисленные в прилагаемом оглавлении и сделанные на основе бюллетеней о смертности, по отношению к управлению, религии, торговле, росту, воздуху, болезням и другим изменениям названного города. Сочинение Джона Граунта, гражданина Лондона". </w:t>
      </w:r>
    </w:p>
    <w:p w:rsidR="00DC3B24" w:rsidRPr="00822327" w:rsidRDefault="00231272"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rPr>
        <w:t xml:space="preserve">Д. Граунт был капитаном, купцом, учёным-самоучкой. </w:t>
      </w:r>
      <w:r w:rsidR="00DC3B24" w:rsidRPr="00822327">
        <w:rPr>
          <w:rFonts w:ascii="Times New Roman" w:hAnsi="Times New Roman"/>
          <w:sz w:val="28"/>
          <w:szCs w:val="28"/>
          <w:lang w:eastAsia="ru-RU"/>
        </w:rPr>
        <w:t xml:space="preserve">Английский статистик, </w:t>
      </w:r>
      <w:r w:rsidR="00F96572" w:rsidRPr="00822327">
        <w:rPr>
          <w:rFonts w:ascii="Times New Roman" w:hAnsi="Times New Roman"/>
          <w:sz w:val="28"/>
          <w:szCs w:val="28"/>
          <w:lang w:eastAsia="ru-RU"/>
        </w:rPr>
        <w:t>один из основателей демографии как науки – и при этом галантерейщик по профессии.</w:t>
      </w:r>
      <w:r w:rsidR="003C11BB" w:rsidRPr="00822327">
        <w:rPr>
          <w:rFonts w:ascii="Times New Roman" w:hAnsi="Times New Roman"/>
          <w:sz w:val="28"/>
          <w:szCs w:val="28"/>
          <w:lang w:eastAsia="ru-RU"/>
        </w:rPr>
        <w:t xml:space="preserve"> Пройдя цеховое обучение торговле, Граунт не имел другого более элитного образования, хотя самостоятельно занимался языками, интересовался научными</w:t>
      </w:r>
      <w:r w:rsidR="00822327">
        <w:rPr>
          <w:rFonts w:ascii="Times New Roman" w:hAnsi="Times New Roman"/>
          <w:sz w:val="28"/>
          <w:szCs w:val="28"/>
          <w:lang w:eastAsia="ru-RU"/>
        </w:rPr>
        <w:t xml:space="preserve"> </w:t>
      </w:r>
      <w:r w:rsidR="003C11BB" w:rsidRPr="00822327">
        <w:rPr>
          <w:rFonts w:ascii="Times New Roman" w:hAnsi="Times New Roman"/>
          <w:sz w:val="28"/>
          <w:szCs w:val="28"/>
          <w:lang w:eastAsia="ru-RU"/>
        </w:rPr>
        <w:t>проблемами.</w:t>
      </w:r>
      <w:r w:rsidR="00822327">
        <w:rPr>
          <w:rFonts w:ascii="Times New Roman" w:hAnsi="Times New Roman"/>
          <w:sz w:val="28"/>
          <w:szCs w:val="28"/>
          <w:lang w:eastAsia="ru-RU"/>
        </w:rPr>
        <w:t xml:space="preserve"> </w:t>
      </w:r>
      <w:r w:rsidR="00F96572" w:rsidRPr="00822327">
        <w:rPr>
          <w:rFonts w:ascii="Times New Roman" w:hAnsi="Times New Roman"/>
          <w:sz w:val="28"/>
          <w:szCs w:val="28"/>
          <w:lang w:eastAsia="ru-RU"/>
        </w:rPr>
        <w:t xml:space="preserve">Он </w:t>
      </w:r>
      <w:r w:rsidR="00DC3B24" w:rsidRPr="00822327">
        <w:rPr>
          <w:rFonts w:ascii="Times New Roman" w:hAnsi="Times New Roman"/>
          <w:sz w:val="28"/>
          <w:szCs w:val="28"/>
          <w:lang w:eastAsia="ru-RU"/>
        </w:rPr>
        <w:t>разрабатывал методы количественного исследования социальных процессов. Его можно считать автором первой книги по статистике, естественным и политическим наблюдениям.</w:t>
      </w:r>
      <w:r w:rsidR="00822327">
        <w:rPr>
          <w:rFonts w:ascii="Times New Roman" w:hAnsi="Times New Roman"/>
          <w:sz w:val="28"/>
          <w:szCs w:val="28"/>
          <w:lang w:eastAsia="ru-RU"/>
        </w:rPr>
        <w:t xml:space="preserve"> </w:t>
      </w:r>
      <w:r w:rsidR="00DC3B24" w:rsidRPr="00822327">
        <w:rPr>
          <w:rFonts w:ascii="Times New Roman" w:hAnsi="Times New Roman"/>
          <w:sz w:val="28"/>
          <w:szCs w:val="28"/>
          <w:lang w:eastAsia="ru-RU"/>
        </w:rPr>
        <w:t xml:space="preserve">На основании записей о смертях в Лондоне за ряд лет он впервые попытался построить "линию дожития" - основу таблиц смертности и сформулировать некоторые закономерности движения населения. Схожие проблемы изучали рассматривали </w:t>
      </w:r>
      <w:r w:rsidR="00DC3B24" w:rsidRPr="00822327">
        <w:rPr>
          <w:rFonts w:ascii="Times New Roman" w:hAnsi="Times New Roman"/>
          <w:sz w:val="28"/>
          <w:szCs w:val="28"/>
          <w:u w:val="single"/>
          <w:lang w:eastAsia="ru-RU"/>
        </w:rPr>
        <w:t>У. Петти</w:t>
      </w:r>
      <w:r w:rsidR="00DC3B24" w:rsidRPr="00822327">
        <w:rPr>
          <w:rFonts w:ascii="Times New Roman" w:hAnsi="Times New Roman"/>
          <w:sz w:val="28"/>
          <w:szCs w:val="28"/>
          <w:lang w:eastAsia="ru-RU"/>
        </w:rPr>
        <w:t xml:space="preserve"> и Г. Кинг.</w:t>
      </w:r>
    </w:p>
    <w:p w:rsidR="003168E9" w:rsidRPr="00822327" w:rsidRDefault="00231272" w:rsidP="00822327">
      <w:pPr>
        <w:spacing w:after="0" w:line="360" w:lineRule="auto"/>
        <w:ind w:firstLine="709"/>
        <w:jc w:val="both"/>
        <w:rPr>
          <w:rFonts w:ascii="Times New Roman" w:hAnsi="Times New Roman"/>
          <w:color w:val="000000"/>
          <w:sz w:val="28"/>
          <w:szCs w:val="28"/>
          <w:lang w:eastAsia="ru-RU"/>
        </w:rPr>
      </w:pPr>
      <w:r w:rsidRPr="00822327">
        <w:rPr>
          <w:rFonts w:ascii="Times New Roman" w:hAnsi="Times New Roman"/>
          <w:sz w:val="28"/>
          <w:szCs w:val="28"/>
        </w:rPr>
        <w:t>Бюллетени о смертности в то время в Лондоне печатались еженедельно.</w:t>
      </w:r>
      <w:r w:rsidR="003168E9" w:rsidRPr="00822327">
        <w:rPr>
          <w:rFonts w:ascii="Times New Roman" w:hAnsi="Times New Roman"/>
          <w:sz w:val="28"/>
          <w:szCs w:val="28"/>
        </w:rPr>
        <w:t xml:space="preserve"> </w:t>
      </w:r>
      <w:r w:rsidR="003168E9" w:rsidRPr="00822327">
        <w:rPr>
          <w:rFonts w:ascii="Times New Roman" w:hAnsi="Times New Roman"/>
          <w:color w:val="000000"/>
          <w:sz w:val="28"/>
          <w:szCs w:val="28"/>
          <w:lang w:eastAsia="ru-RU"/>
        </w:rPr>
        <w:t>Бюллетени Смертности (16-17 вв.), это еженедельные списки умерших и родившихся жителей Лондона, публиковавшиеся в столице Англии начиная с первой трети 16 века. Первоначально содержали данные только об умерших от чумы. Постепенно в</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Бюллетени Смертности были введены сведения о рождениях, распределении умерших и крещёных по полу, возрасте погребённых, браках, различных причинах смерти.</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Бюллетени Смертности публиковались и в Дублине. Подобные списки погребённых и крещёных велись в других городах Европы (Бреславль, Лейпциг, Гамбург). Бюллетени Смертности - ценнейший демографический</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источник,</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который впервые использовали</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Джон</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Граунт, Э. Галлей и другие политические</w:t>
      </w:r>
      <w:r w:rsidR="00822327">
        <w:rPr>
          <w:rFonts w:ascii="Times New Roman" w:hAnsi="Times New Roman"/>
          <w:color w:val="000000"/>
          <w:sz w:val="28"/>
          <w:szCs w:val="28"/>
          <w:lang w:eastAsia="ru-RU"/>
        </w:rPr>
        <w:t xml:space="preserve"> </w:t>
      </w:r>
      <w:r w:rsidR="003168E9" w:rsidRPr="00822327">
        <w:rPr>
          <w:rFonts w:ascii="Times New Roman" w:hAnsi="Times New Roman"/>
          <w:color w:val="000000"/>
          <w:sz w:val="28"/>
          <w:szCs w:val="28"/>
          <w:lang w:eastAsia="ru-RU"/>
        </w:rPr>
        <w:t xml:space="preserve">арифметики. </w:t>
      </w:r>
    </w:p>
    <w:p w:rsidR="00231272" w:rsidRPr="00822327" w:rsidRDefault="00231272" w:rsidP="00822327">
      <w:pPr>
        <w:spacing w:after="0" w:line="360" w:lineRule="auto"/>
        <w:ind w:firstLine="709"/>
        <w:jc w:val="both"/>
        <w:rPr>
          <w:rFonts w:ascii="Times New Roman" w:hAnsi="Times New Roman"/>
          <w:color w:val="000000"/>
          <w:sz w:val="28"/>
          <w:szCs w:val="28"/>
          <w:lang w:eastAsia="ru-RU"/>
        </w:rPr>
      </w:pPr>
      <w:r w:rsidRPr="00822327">
        <w:rPr>
          <w:rFonts w:ascii="Times New Roman" w:hAnsi="Times New Roman"/>
          <w:sz w:val="28"/>
          <w:szCs w:val="28"/>
        </w:rPr>
        <w:t>По ним лондонцы определяли, что им делать в ближайшее время. При увеличении числа смертей (от чумы, холеры, тифа) горожане прекращали участвовать в тор</w:t>
      </w:r>
      <w:r w:rsidR="003168E9" w:rsidRPr="00822327">
        <w:rPr>
          <w:rFonts w:ascii="Times New Roman" w:hAnsi="Times New Roman"/>
          <w:sz w:val="28"/>
          <w:szCs w:val="28"/>
        </w:rPr>
        <w:t>говле, покидали город. Д. Граунт</w:t>
      </w:r>
      <w:r w:rsidRPr="00822327">
        <w:rPr>
          <w:rFonts w:ascii="Times New Roman" w:hAnsi="Times New Roman"/>
          <w:sz w:val="28"/>
          <w:szCs w:val="28"/>
        </w:rPr>
        <w:t xml:space="preserve"> показал влияние уровней смертности на изменение жизни города, т.е. в его книге впервые был сделан демографический анализ.</w:t>
      </w:r>
    </w:p>
    <w:p w:rsidR="00CE57B9" w:rsidRPr="00822327" w:rsidRDefault="00DC3B24" w:rsidP="00822327">
      <w:pPr>
        <w:pStyle w:val="a4"/>
        <w:spacing w:before="0" w:beforeAutospacing="0" w:after="0" w:afterAutospacing="0" w:line="360" w:lineRule="auto"/>
        <w:ind w:firstLine="709"/>
        <w:jc w:val="both"/>
        <w:rPr>
          <w:color w:val="000000"/>
          <w:sz w:val="28"/>
          <w:szCs w:val="28"/>
        </w:rPr>
      </w:pPr>
      <w:r w:rsidRPr="00822327">
        <w:rPr>
          <w:sz w:val="28"/>
          <w:szCs w:val="28"/>
        </w:rPr>
        <w:t>В январе 1662 года в Лондоне вышла в свет книга Д. Граунта, имевшая длинное, как тогда было принято, название: "Естественные и политические наблюдения, перечисленные в прилагаемом оглавлении и сделанные на основе бюллетеней о смертности по отношению к управлению, религии, торговле, росту, воздуху, болезням и другим изменениям названного город</w:t>
      </w:r>
      <w:r w:rsidR="00F96572" w:rsidRPr="00822327">
        <w:rPr>
          <w:sz w:val="28"/>
          <w:szCs w:val="28"/>
        </w:rPr>
        <w:t>а</w:t>
      </w:r>
      <w:r w:rsidRPr="00822327">
        <w:rPr>
          <w:sz w:val="28"/>
          <w:szCs w:val="28"/>
        </w:rPr>
        <w:t>. Сочинение Джона Граунта гражданина Лондона»</w:t>
      </w:r>
      <w:r w:rsidR="00822327">
        <w:rPr>
          <w:sz w:val="28"/>
          <w:szCs w:val="28"/>
        </w:rPr>
        <w:t xml:space="preserve"> </w:t>
      </w:r>
      <w:r w:rsidR="00CE57B9" w:rsidRPr="00822327">
        <w:rPr>
          <w:rStyle w:val="googqs-tidbit1"/>
          <w:color w:val="000000"/>
          <w:sz w:val="28"/>
          <w:szCs w:val="28"/>
        </w:rPr>
        <w:t>Как следует из названия, Граунт при написании книги руководствовался главным образом данными из так называемых</w:t>
      </w:r>
      <w:r w:rsidR="00CE57B9" w:rsidRPr="00822327">
        <w:rPr>
          <w:color w:val="000000"/>
          <w:sz w:val="28"/>
          <w:szCs w:val="28"/>
        </w:rPr>
        <w:t xml:space="preserve"> бюллетеней о смертности, так что и первые статистические выкладки человечества сделаны Граунтом именно в этой тематике. Среди прочего, в своей книге Граунт рассказывает о средней продолжительности жизни жителей Лондона (данные он берет за 80 лет).</w:t>
      </w:r>
      <w:r w:rsidR="00E26A17">
        <w:rPr>
          <w:color w:val="000000"/>
          <w:sz w:val="28"/>
          <w:szCs w:val="28"/>
        </w:rPr>
        <w:t xml:space="preserve"> </w:t>
      </w:r>
      <w:r w:rsidR="00CE57B9" w:rsidRPr="00822327">
        <w:rPr>
          <w:color w:val="000000"/>
          <w:sz w:val="28"/>
          <w:szCs w:val="28"/>
        </w:rPr>
        <w:t>Вот пример. Граунт пишет, что в среднем</w:t>
      </w:r>
    </w:p>
    <w:p w:rsidR="00CE57B9" w:rsidRPr="00822327" w:rsidRDefault="00CE57B9" w:rsidP="00822327">
      <w:pPr>
        <w:pStyle w:val="a4"/>
        <w:spacing w:before="0" w:beforeAutospacing="0" w:after="0" w:afterAutospacing="0" w:line="360" w:lineRule="auto"/>
        <w:ind w:firstLine="709"/>
        <w:jc w:val="both"/>
        <w:rPr>
          <w:color w:val="000000"/>
          <w:sz w:val="28"/>
          <w:szCs w:val="28"/>
        </w:rPr>
      </w:pPr>
      <w:r w:rsidRPr="00822327">
        <w:rPr>
          <w:color w:val="000000"/>
          <w:sz w:val="28"/>
          <w:szCs w:val="28"/>
        </w:rPr>
        <w:t>из 100 новорожденных до 6 лет доживают только 64 ребенка,</w:t>
      </w:r>
      <w:r w:rsidR="00E26A17">
        <w:rPr>
          <w:color w:val="000000"/>
          <w:sz w:val="28"/>
          <w:szCs w:val="28"/>
        </w:rPr>
        <w:t xml:space="preserve"> </w:t>
      </w:r>
      <w:r w:rsidRPr="00822327">
        <w:rPr>
          <w:color w:val="000000"/>
          <w:sz w:val="28"/>
          <w:szCs w:val="28"/>
        </w:rPr>
        <w:t>а до 16 лет – всего только 40;</w:t>
      </w:r>
      <w:r w:rsidR="00E26A17">
        <w:rPr>
          <w:color w:val="000000"/>
          <w:sz w:val="28"/>
          <w:szCs w:val="28"/>
        </w:rPr>
        <w:t xml:space="preserve"> </w:t>
      </w:r>
      <w:r w:rsidRPr="00822327">
        <w:rPr>
          <w:color w:val="000000"/>
          <w:sz w:val="28"/>
          <w:szCs w:val="28"/>
        </w:rPr>
        <w:t>до 26 лет доживают 25 человек из 100;</w:t>
      </w:r>
      <w:r w:rsidR="00E26A17">
        <w:rPr>
          <w:color w:val="000000"/>
          <w:sz w:val="28"/>
          <w:szCs w:val="28"/>
        </w:rPr>
        <w:t xml:space="preserve"> </w:t>
      </w:r>
      <w:r w:rsidRPr="00822327">
        <w:rPr>
          <w:color w:val="000000"/>
          <w:sz w:val="28"/>
          <w:szCs w:val="28"/>
        </w:rPr>
        <w:t xml:space="preserve">до 36 </w:t>
      </w:r>
      <w:r w:rsidRPr="00822327">
        <w:rPr>
          <w:color w:val="000000"/>
          <w:sz w:val="28"/>
          <w:szCs w:val="28"/>
        </w:rPr>
        <w:softHyphen/>
        <w:t>– 16, до 46 – 10, до 56 – 6, до 66 – 3,</w:t>
      </w:r>
      <w:r w:rsidR="00E26A17">
        <w:rPr>
          <w:color w:val="000000"/>
          <w:sz w:val="28"/>
          <w:szCs w:val="28"/>
        </w:rPr>
        <w:t xml:space="preserve"> </w:t>
      </w:r>
      <w:r w:rsidRPr="00822327">
        <w:rPr>
          <w:color w:val="000000"/>
          <w:sz w:val="28"/>
          <w:szCs w:val="28"/>
        </w:rPr>
        <w:t>до 76 лет доживал в среднем 1 человек из 100, который почти никогда не отмечал 86-летие…</w:t>
      </w:r>
    </w:p>
    <w:p w:rsidR="003C11BB" w:rsidRPr="00822327" w:rsidRDefault="00CE57B9"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Также</w:t>
      </w:r>
      <w:r w:rsidR="00DC3B24" w:rsidRPr="00822327">
        <w:rPr>
          <w:rFonts w:ascii="Times New Roman" w:hAnsi="Times New Roman"/>
          <w:sz w:val="28"/>
          <w:szCs w:val="28"/>
          <w:lang w:eastAsia="ru-RU"/>
        </w:rPr>
        <w:t xml:space="preserve"> из названия книги виден широкий социальный замысел её автора. </w:t>
      </w:r>
      <w:r w:rsidR="003C11BB" w:rsidRPr="00822327">
        <w:rPr>
          <w:rFonts w:ascii="Times New Roman" w:hAnsi="Times New Roman"/>
          <w:sz w:val="28"/>
          <w:szCs w:val="28"/>
          <w:lang w:eastAsia="ru-RU"/>
        </w:rPr>
        <w:t xml:space="preserve">Обстоятельства написания книги и был ли Граунт её единственным, автором не установлены. Этим, возможно, объясняется его близость с У. Петти , которому уже с кон. 17 века стали приписывать замысел книги, её редактирование (и даже авторство, что в современной литературе вызывает серьёзные сомнения). </w:t>
      </w:r>
    </w:p>
    <w:p w:rsidR="003C11BB" w:rsidRPr="00822327" w:rsidRDefault="003C11BB"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Вне зависимости от обстоятельств подготовки книги обращение её автора к «наблюдениям» над народонаселением было не случайным. Хотя само это понятие (англ.- population) ещё не было выработано, задачи изучения народонаселения</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и прежде всего в его взаимосвязи с экономикой к середине 17 века постепенно определялись. Исследование, осуществлённое в книге Граунта было непосредственно связано с зарождением буржуазной политэкономии в форме «политической арифметики», которая вместе с тем положила начало количественному изучению массовых явлений, развивавшемуся главным</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 xml:space="preserve">образом на материалах народонаселения. </w:t>
      </w:r>
    </w:p>
    <w:p w:rsidR="003C11BB" w:rsidRPr="00822327" w:rsidRDefault="003C11BB"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Именно новые источники данных о народонаселении - бюллетени смертности, представлявшие собой периодически публиковавшиеся списки умерших и родившихся жителей Лондона с распределением их по полу, возрасту, причинам смерти, дали возможность Граунту впервые рассмотреть смертность и отчасти рождаемость не в их единичных проявлениях, как это делалось раньше, а в совокупности этих событий, взятых за большие отрезки времени, т. е. в процессе их движения. Такой подход заложил основы изучения закономерностей, которые ранее, при единичном наблюдении этих событий, не могли быть установлены. Это имело огромное значение для последующего развития количеств, изучения массовых явлений, формирования статистики. Наряду с этим была открыта новая область исследования народонаселения</w:t>
      </w:r>
      <w:r w:rsidR="008B0252" w:rsidRPr="00822327">
        <w:rPr>
          <w:rFonts w:ascii="Times New Roman" w:hAnsi="Times New Roman"/>
          <w:sz w:val="28"/>
          <w:szCs w:val="28"/>
          <w:lang w:eastAsia="ru-RU"/>
        </w:rPr>
        <w:t xml:space="preserve"> связанная с его воспроизводст</w:t>
      </w:r>
      <w:r w:rsidRPr="00822327">
        <w:rPr>
          <w:rFonts w:ascii="Times New Roman" w:hAnsi="Times New Roman"/>
          <w:sz w:val="28"/>
          <w:szCs w:val="28"/>
          <w:lang w:eastAsia="ru-RU"/>
        </w:rPr>
        <w:t>вом, положено начало разработке таблиц смертности и других вопросов.</w:t>
      </w:r>
    </w:p>
    <w:p w:rsidR="00DC3B24" w:rsidRPr="00822327" w:rsidRDefault="00371CEA"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В те времена, когда</w:t>
      </w:r>
      <w:r w:rsidR="00DC3B24" w:rsidRPr="00822327">
        <w:rPr>
          <w:rFonts w:ascii="Times New Roman" w:hAnsi="Times New Roman"/>
          <w:sz w:val="28"/>
          <w:szCs w:val="28"/>
          <w:lang w:eastAsia="ru-RU"/>
        </w:rPr>
        <w:t xml:space="preserve"> писалась</w:t>
      </w:r>
      <w:r w:rsidRPr="00822327">
        <w:rPr>
          <w:rFonts w:ascii="Times New Roman" w:hAnsi="Times New Roman"/>
          <w:sz w:val="28"/>
          <w:szCs w:val="28"/>
          <w:lang w:eastAsia="ru-RU"/>
        </w:rPr>
        <w:t xml:space="preserve"> книга </w:t>
      </w:r>
      <w:r w:rsidR="00DC3B24" w:rsidRPr="00822327">
        <w:rPr>
          <w:rFonts w:ascii="Times New Roman" w:hAnsi="Times New Roman"/>
          <w:sz w:val="28"/>
          <w:szCs w:val="28"/>
          <w:lang w:eastAsia="ru-RU"/>
        </w:rPr>
        <w:t>, в Англии нередко свирепствовала чума и прочие заразные болезни, поэтому бюллетени о смертности имели практическое назначение и, публиковались в Лондоне еженедельно. Их читали многие, с тем, чтобы при первых же признаках угрозы для своей жизни быстро покинуть город. Граунт первым увидел в скорбных бюллетенях пользу для науки. Изучив ведомости о смертности и рождаемости в Лондоне за 80 лет, он обратил внимание на существование в населении целого ряда закономерностей.</w:t>
      </w:r>
    </w:p>
    <w:p w:rsidR="00DC3B24" w:rsidRPr="00822327" w:rsidRDefault="00DC3B24"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В частности, он установил, что мальчиков рождается больше, чем девочек, причём соотношение полов среди родившихся – постоянно и составляет для Лондона 14 к 13 (то есть мальчиков рождается на 7,7 % больше, чем девочек) .</w:t>
      </w:r>
      <w:r w:rsidR="008B0252" w:rsidRPr="00822327">
        <w:rPr>
          <w:rFonts w:ascii="Times New Roman" w:hAnsi="Times New Roman"/>
          <w:sz w:val="28"/>
          <w:szCs w:val="28"/>
          <w:lang w:eastAsia="ru-RU"/>
        </w:rPr>
        <w:t xml:space="preserve"> </w:t>
      </w:r>
      <w:r w:rsidR="008B0252" w:rsidRPr="00822327">
        <w:rPr>
          <w:rFonts w:ascii="Times New Roman" w:hAnsi="Times New Roman"/>
          <w:sz w:val="28"/>
          <w:szCs w:val="28"/>
        </w:rPr>
        <w:t>Джон Граунт, проанализировавший в 1662 г. лондонские церковные книги, отмечал: несмотря на то, что женщины болеют чаще, возрастной показатель смертности у них ниже, чем у мужчин. Причину этого Граунт определял так: "Мужчины более невоздержанны по сравнению с женщинами и гибнут из-за своих пороков".</w:t>
      </w:r>
      <w:r w:rsidRPr="00822327">
        <w:rPr>
          <w:rFonts w:ascii="Times New Roman" w:hAnsi="Times New Roman"/>
          <w:sz w:val="28"/>
          <w:szCs w:val="28"/>
          <w:lang w:eastAsia="ru-RU"/>
        </w:rPr>
        <w:t xml:space="preserve"> Он заметил также, что и среди умерших больше мужчин, чем женщин, что в Лондоне смертность превышает рождаемость, а прирост населения происходит за счёт внешних миграций из села и других районов страны, что в провинции рождаемость больше смертности, что в среднем каждый брак даёт по 4 рождения, что числам рождений и смертей можно определить численность населения города, а по возрастной структуре умерших – возрастную структуру населения.</w:t>
      </w:r>
    </w:p>
    <w:p w:rsidR="00DC3B24" w:rsidRPr="00822327" w:rsidRDefault="00DC3B24"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Граунт был первым, кто построил первую математическую модель (таблицу) смертности, описывающую закономерное увеличение вероятности смерти по мере старения людей. Ныне такая модель, конечно же, несравненно более совершенная, нежели созданная Граунтом, является одним из главных орудий в арсенале демографии, причём используется для анализа не только смертности, но и брачности, рождаемости, возрастной структуры населения, для разработки прогнозов по численности и структуре населения.</w:t>
      </w:r>
    </w:p>
    <w:p w:rsidR="00DC3B24" w:rsidRPr="00822327" w:rsidRDefault="00DC3B24"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Книга Граунта была встречена тогдашней интеллектуальной элитой очень хорошо. В течение трёх лет она переиздавалась ещё четыре раза, причём второе издание было осуществлено уже в конце того же года, что и первое. Книга так понравилась королю Карлу II, что уже через месяц после её опубликования Граунт был принят в Королевское общество. Более того, король распорядился, если отыщутся ещё купцы, подобные Граунту, незамедлительно всех их принять в общество.</w:t>
      </w:r>
    </w:p>
    <w:p w:rsidR="00DC3B24" w:rsidRPr="00822327" w:rsidRDefault="00DC3B24"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Тоненькая книжка Граунта (всего 90 страниц) стояла у истоков не одной, а сразу трёх наук: статистики, социологии и демографии, которые затем на протяжении трёх столетий выясняли между собой «родственные» отношения – кто кому кем приходится. Граунт был первым, кто провел интерпретацию численных</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 xml:space="preserve">социологических данных. Но сначала прямым потомком книги Граунта явилась </w:t>
      </w:r>
      <w:r w:rsidRPr="00822327">
        <w:rPr>
          <w:rFonts w:ascii="Times New Roman" w:hAnsi="Times New Roman"/>
          <w:b/>
          <w:bCs/>
          <w:sz w:val="28"/>
          <w:szCs w:val="28"/>
          <w:u w:val="single"/>
          <w:lang w:eastAsia="ru-RU"/>
        </w:rPr>
        <w:t>политическая арифметика</w:t>
      </w:r>
      <w:r w:rsidRPr="00822327">
        <w:rPr>
          <w:rFonts w:ascii="Times New Roman" w:hAnsi="Times New Roman"/>
          <w:sz w:val="28"/>
          <w:szCs w:val="28"/>
          <w:lang w:eastAsia="ru-RU"/>
        </w:rPr>
        <w:t xml:space="preserve"> – наука, стремившаяся изучать количественные (точнее, статистические) закономерности общественных явлений и процессов.</w:t>
      </w:r>
    </w:p>
    <w:p w:rsidR="00654046" w:rsidRPr="00822327" w:rsidRDefault="00654046"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Вместе с Уильямом Петти (William Petty) Джон разработал основы статистики – применительно к исследованию людских масс – и ряд аналитических методов, ставших своеобразной основой демографической науки наших дней. Им</w:t>
      </w:r>
      <w:r w:rsidR="00F96572" w:rsidRPr="00822327">
        <w:rPr>
          <w:rFonts w:ascii="Times New Roman" w:hAnsi="Times New Roman"/>
          <w:sz w:val="28"/>
          <w:szCs w:val="28"/>
          <w:lang w:eastAsia="ru-RU"/>
        </w:rPr>
        <w:t>енно Джон Граунт создал первую «таблицу жизни»</w:t>
      </w:r>
      <w:r w:rsidRPr="00822327">
        <w:rPr>
          <w:rFonts w:ascii="Times New Roman" w:hAnsi="Times New Roman"/>
          <w:sz w:val="28"/>
          <w:szCs w:val="28"/>
          <w:lang w:eastAsia="ru-RU"/>
        </w:rPr>
        <w:t>, демонстрирующую вероятность дожить до того или иного возраста. Кроме того, Граунт считается одним из первых экспертов в области эпидемиологии – самый знаменитый из его трудов был посвящен статистическим данным о здоровье нации.</w:t>
      </w:r>
    </w:p>
    <w:p w:rsidR="00654046" w:rsidRPr="00822327" w:rsidRDefault="00F96572"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Книга «</w:t>
      </w:r>
      <w:r w:rsidR="00654046" w:rsidRPr="00822327">
        <w:rPr>
          <w:rFonts w:ascii="Times New Roman" w:hAnsi="Times New Roman"/>
          <w:sz w:val="28"/>
          <w:szCs w:val="28"/>
          <w:lang w:eastAsia="ru-RU"/>
        </w:rPr>
        <w:t>Природные и политические наблюдения, сделанные на осн</w:t>
      </w:r>
      <w:r w:rsidRPr="00822327">
        <w:rPr>
          <w:rFonts w:ascii="Times New Roman" w:hAnsi="Times New Roman"/>
          <w:sz w:val="28"/>
          <w:szCs w:val="28"/>
          <w:lang w:eastAsia="ru-RU"/>
        </w:rPr>
        <w:t>ове данных о смертности»</w:t>
      </w:r>
      <w:r w:rsidR="00654046" w:rsidRPr="00822327">
        <w:rPr>
          <w:rFonts w:ascii="Times New Roman" w:hAnsi="Times New Roman"/>
          <w:sz w:val="28"/>
          <w:szCs w:val="28"/>
          <w:lang w:eastAsia="ru-RU"/>
        </w:rPr>
        <w:t xml:space="preserve"> ('Natural and Political Observations Made upon the Bills of Mortality') содержала тщательный анализ смертности жителей Лондона (London) времен Карла II (Charles II) – кстати, родного города самого Джона. В то время по воле монарха велись работы по созданию системы предупреждения и предотвращения распространения бубонной чумы. Система эта так и не была доведена до конца; исследования Граунта, однако, стали первым, основанным на реальной статистике, анализом лондонского населения.</w:t>
      </w:r>
    </w:p>
    <w:p w:rsidR="00654046" w:rsidRPr="00822327" w:rsidRDefault="00654046"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Явная эрудиция, сквоз</w:t>
      </w:r>
      <w:r w:rsidR="00F96572" w:rsidRPr="00822327">
        <w:rPr>
          <w:rFonts w:ascii="Times New Roman" w:hAnsi="Times New Roman"/>
          <w:sz w:val="28"/>
          <w:szCs w:val="28"/>
          <w:lang w:eastAsia="ru-RU"/>
        </w:rPr>
        <w:t>ившая буквально в каждой букве «Наблюдений»</w:t>
      </w:r>
      <w:r w:rsidRPr="00822327">
        <w:rPr>
          <w:rFonts w:ascii="Times New Roman" w:hAnsi="Times New Roman"/>
          <w:sz w:val="28"/>
          <w:szCs w:val="28"/>
          <w:lang w:eastAsia="ru-RU"/>
        </w:rPr>
        <w:t xml:space="preserve"> открыла Джону дорогу в Королевское Общество (Royal Society); представив на рассмотрение заинтересованным лицам свои труды, он вскоре стал полноправным членом Общества. Изначально его новоиспеченные коллеги не хотели иметь ничего общего с бывшим галантерейщиком. К счастью для Джона, Карл I</w:t>
      </w:r>
      <w:r w:rsidR="00F96572" w:rsidRPr="00822327">
        <w:rPr>
          <w:rFonts w:ascii="Times New Roman" w:hAnsi="Times New Roman"/>
          <w:sz w:val="28"/>
          <w:szCs w:val="28"/>
          <w:lang w:eastAsia="ru-RU"/>
        </w:rPr>
        <w:t>I их мнению не внял – качество «Наблюдений»</w:t>
      </w:r>
      <w:r w:rsidRPr="00822327">
        <w:rPr>
          <w:rFonts w:ascii="Times New Roman" w:hAnsi="Times New Roman"/>
          <w:sz w:val="28"/>
          <w:szCs w:val="28"/>
          <w:lang w:eastAsia="ru-RU"/>
        </w:rPr>
        <w:t xml:space="preserve"> его вполне устраивало, вне всякой зависимости от происхождения их автора – и одобрил избрание Граунта.</w:t>
      </w:r>
    </w:p>
    <w:p w:rsidR="00371CEA" w:rsidRPr="00822327" w:rsidRDefault="00654046"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После вступления в Общество Граунт решил принять католицизм – в то время между католиками и протестантами шли нешуточные конфликты за власть над Англией и Европой. Именно из-за своих религиозных связей Джон в дальнейшем был обвинен в организации Великого Лондонского Пожара (Great Fire of London); в результате его изгнали с поста заведующего компанией по водоснабжению.</w:t>
      </w:r>
      <w:r w:rsidR="00822327">
        <w:rPr>
          <w:rFonts w:ascii="Times New Roman" w:hAnsi="Times New Roman"/>
          <w:sz w:val="28"/>
          <w:szCs w:val="28"/>
          <w:lang w:eastAsia="ru-RU"/>
        </w:rPr>
        <w:t xml:space="preserve"> </w:t>
      </w:r>
      <w:r w:rsidR="00371CEA" w:rsidRPr="00822327">
        <w:rPr>
          <w:rFonts w:ascii="Times New Roman" w:hAnsi="Times New Roman"/>
          <w:sz w:val="28"/>
          <w:szCs w:val="28"/>
          <w:lang w:eastAsia="ru-RU"/>
        </w:rPr>
        <w:t xml:space="preserve">И вскоре после выхода книги его научная деятельность прекратилась. Предполагается, что лондонский пожар 1666 разорил Граунта, он порвал с господствующей англиканской церковью, перешёл в католичество и устранился от активной жизни. </w:t>
      </w:r>
    </w:p>
    <w:p w:rsidR="00654046" w:rsidRPr="00822327" w:rsidRDefault="00654046"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К сожалению, найти другой источник достойного дохода Джону не удалось; остаток жизни он провел в бедности. Умер Граунт 18-го апреля 1674-го, от желтухи и болезни печени. На момент смерти основоположнику новой ветви статистики было всего 53 года</w:t>
      </w:r>
      <w:r w:rsidR="00371CEA" w:rsidRPr="00822327">
        <w:rPr>
          <w:rFonts w:ascii="Times New Roman" w:hAnsi="Times New Roman"/>
          <w:sz w:val="28"/>
          <w:szCs w:val="28"/>
          <w:lang w:eastAsia="ru-RU"/>
        </w:rPr>
        <w:t>.</w:t>
      </w:r>
    </w:p>
    <w:p w:rsidR="00371CEA" w:rsidRPr="00822327" w:rsidRDefault="00371CEA"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Идеи, изложенные в книге Граунта были развиты в работах Петти, Э. Галлея и других «политических арифметиков», оказали влияние на ряд учёных 18 - начала 19 веков. В 19-20 веках. появилась обширная литература, которая способствовала утверждению (в том числе и в работах советских авторов) представления о Граунте</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как «основателе демографии». Труд</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Граунта</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как</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и</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всё творчество «политических арифметиков» конца 17 века занимает выдающееся место в зарождении научного изучения народонаселения и особенно в истории демографической науки. Однако приведенная оценка искажает историю возникновения демографии. Созданная в условиях становления научных знаний о народонаселении книга Граунта</w:t>
      </w:r>
      <w:r w:rsidR="00822327">
        <w:rPr>
          <w:rFonts w:ascii="Times New Roman" w:hAnsi="Times New Roman"/>
          <w:sz w:val="28"/>
          <w:szCs w:val="28"/>
          <w:lang w:eastAsia="ru-RU"/>
        </w:rPr>
        <w:t xml:space="preserve"> </w:t>
      </w:r>
      <w:r w:rsidRPr="00822327">
        <w:rPr>
          <w:rFonts w:ascii="Times New Roman" w:hAnsi="Times New Roman"/>
          <w:sz w:val="28"/>
          <w:szCs w:val="28"/>
          <w:lang w:eastAsia="ru-RU"/>
        </w:rPr>
        <w:t xml:space="preserve">отразила этот процесс и оказала на него значительное влияние не только в области развития изучения количеств, закономерностей, свойственных народонаселению но и в формировании представлений о его «естественном» воспроизводстве, что явилось одной из основных предпосылок возникновения в 19 веке демографической науки. </w:t>
      </w:r>
    </w:p>
    <w:p w:rsidR="00EF56CB" w:rsidRDefault="00EF56CB">
      <w:pPr>
        <w:rPr>
          <w:rFonts w:ascii="Times New Roman" w:hAnsi="Times New Roman"/>
          <w:sz w:val="28"/>
          <w:szCs w:val="28"/>
          <w:lang w:eastAsia="ru-RU"/>
        </w:rPr>
      </w:pPr>
      <w:r>
        <w:rPr>
          <w:rFonts w:ascii="Times New Roman" w:hAnsi="Times New Roman"/>
          <w:sz w:val="28"/>
          <w:szCs w:val="28"/>
          <w:lang w:eastAsia="ru-RU"/>
        </w:rPr>
        <w:br w:type="page"/>
      </w:r>
    </w:p>
    <w:p w:rsidR="00BB62A1" w:rsidRPr="00822327" w:rsidRDefault="00BB62A1" w:rsidP="00EF56CB">
      <w:pPr>
        <w:tabs>
          <w:tab w:val="left" w:pos="284"/>
        </w:tabs>
        <w:spacing w:after="0" w:line="360" w:lineRule="auto"/>
        <w:rPr>
          <w:rFonts w:ascii="Times New Roman" w:hAnsi="Times New Roman"/>
          <w:b/>
          <w:sz w:val="28"/>
          <w:szCs w:val="28"/>
          <w:lang w:eastAsia="ru-RU"/>
        </w:rPr>
      </w:pPr>
      <w:r w:rsidRPr="00822327">
        <w:rPr>
          <w:rFonts w:ascii="Times New Roman" w:hAnsi="Times New Roman"/>
          <w:b/>
          <w:sz w:val="28"/>
          <w:szCs w:val="28"/>
          <w:lang w:eastAsia="ru-RU"/>
        </w:rPr>
        <w:t>Список используемой литературы</w:t>
      </w:r>
    </w:p>
    <w:p w:rsidR="00BB62A1" w:rsidRPr="00822327" w:rsidRDefault="00BB62A1" w:rsidP="00EF56CB">
      <w:pPr>
        <w:tabs>
          <w:tab w:val="left" w:pos="284"/>
        </w:tabs>
        <w:spacing w:after="0" w:line="360" w:lineRule="auto"/>
        <w:rPr>
          <w:rFonts w:ascii="Times New Roman" w:hAnsi="Times New Roman"/>
          <w:b/>
          <w:sz w:val="28"/>
          <w:szCs w:val="28"/>
          <w:lang w:eastAsia="ru-RU"/>
        </w:rPr>
      </w:pPr>
    </w:p>
    <w:p w:rsidR="00BB62A1" w:rsidRPr="00822327" w:rsidRDefault="00BB62A1" w:rsidP="00EF56CB">
      <w:pPr>
        <w:pStyle w:val="a7"/>
        <w:numPr>
          <w:ilvl w:val="0"/>
          <w:numId w:val="3"/>
        </w:numPr>
        <w:tabs>
          <w:tab w:val="left" w:pos="284"/>
        </w:tabs>
        <w:spacing w:after="0" w:line="360" w:lineRule="auto"/>
        <w:ind w:left="0" w:firstLine="0"/>
        <w:rPr>
          <w:rFonts w:ascii="Times New Roman" w:hAnsi="Times New Roman"/>
          <w:sz w:val="28"/>
          <w:szCs w:val="28"/>
          <w:lang w:eastAsia="ru-RU"/>
        </w:rPr>
      </w:pPr>
      <w:r w:rsidRPr="00822327">
        <w:rPr>
          <w:rFonts w:ascii="Times New Roman" w:hAnsi="Times New Roman"/>
          <w:sz w:val="28"/>
          <w:szCs w:val="28"/>
          <w:lang w:eastAsia="ru-RU"/>
        </w:rPr>
        <w:t xml:space="preserve">Сайт: </w:t>
      </w:r>
      <w:r w:rsidRPr="00822327">
        <w:rPr>
          <w:rFonts w:ascii="Times New Roman" w:hAnsi="Times New Roman"/>
          <w:b/>
          <w:bCs/>
          <w:sz w:val="28"/>
          <w:szCs w:val="28"/>
          <w:lang w:eastAsia="ru-RU"/>
        </w:rPr>
        <w:t>People's History</w:t>
      </w:r>
    </w:p>
    <w:p w:rsidR="00BB62A1" w:rsidRPr="00822327" w:rsidRDefault="00BB62A1" w:rsidP="00EF56CB">
      <w:pPr>
        <w:pStyle w:val="a7"/>
        <w:numPr>
          <w:ilvl w:val="0"/>
          <w:numId w:val="3"/>
        </w:numPr>
        <w:tabs>
          <w:tab w:val="left" w:pos="284"/>
        </w:tabs>
        <w:spacing w:after="0" w:line="360" w:lineRule="auto"/>
        <w:ind w:left="0" w:firstLine="0"/>
        <w:rPr>
          <w:rFonts w:ascii="Times New Roman" w:hAnsi="Times New Roman"/>
          <w:sz w:val="28"/>
          <w:szCs w:val="28"/>
          <w:lang w:eastAsia="ru-RU"/>
        </w:rPr>
      </w:pPr>
      <w:r w:rsidRPr="00822327">
        <w:rPr>
          <w:rFonts w:ascii="Times New Roman" w:hAnsi="Times New Roman"/>
          <w:sz w:val="28"/>
          <w:szCs w:val="28"/>
          <w:lang w:eastAsia="ru-RU"/>
        </w:rPr>
        <w:t xml:space="preserve">Птуха М. В., Очерки по истории статистики 17 - 18 вв., [М.], 1945; Шелестoв Д.К., Демография: история и современность, м,1983. </w:t>
      </w:r>
    </w:p>
    <w:p w:rsidR="00BB62A1" w:rsidRPr="00822327" w:rsidRDefault="00BB62A1" w:rsidP="00EF56CB">
      <w:pPr>
        <w:numPr>
          <w:ilvl w:val="0"/>
          <w:numId w:val="3"/>
        </w:numPr>
        <w:tabs>
          <w:tab w:val="left" w:pos="284"/>
        </w:tabs>
        <w:spacing w:after="0" w:line="360" w:lineRule="auto"/>
        <w:ind w:left="0" w:firstLine="0"/>
        <w:rPr>
          <w:rFonts w:ascii="Times New Roman" w:hAnsi="Times New Roman"/>
          <w:sz w:val="28"/>
          <w:szCs w:val="28"/>
          <w:lang w:eastAsia="ru-RU"/>
        </w:rPr>
      </w:pPr>
      <w:r w:rsidRPr="00822327">
        <w:rPr>
          <w:rFonts w:ascii="Times New Roman" w:hAnsi="Times New Roman"/>
          <w:sz w:val="28"/>
          <w:szCs w:val="28"/>
          <w:lang w:eastAsia="ru-RU"/>
        </w:rPr>
        <w:t xml:space="preserve">Демографический энциклопедический словарь/Гл.ред. Валентей Д.И. М.: Советская энциклопедия - 1985 </w:t>
      </w:r>
    </w:p>
    <w:p w:rsidR="00BB62A1" w:rsidRPr="00F165B5" w:rsidRDefault="001778E9" w:rsidP="00EF56CB">
      <w:pPr>
        <w:pStyle w:val="a7"/>
        <w:numPr>
          <w:ilvl w:val="0"/>
          <w:numId w:val="3"/>
        </w:numPr>
        <w:tabs>
          <w:tab w:val="left" w:pos="284"/>
        </w:tabs>
        <w:spacing w:after="0" w:line="360" w:lineRule="auto"/>
        <w:ind w:left="0" w:firstLine="0"/>
        <w:rPr>
          <w:rFonts w:ascii="Times New Roman" w:hAnsi="Times New Roman"/>
          <w:sz w:val="28"/>
          <w:szCs w:val="28"/>
          <w:lang w:eastAsia="ru-RU"/>
        </w:rPr>
      </w:pPr>
      <w:r w:rsidRPr="00F165B5">
        <w:rPr>
          <w:rFonts w:ascii="Times New Roman" w:hAnsi="Times New Roman"/>
          <w:sz w:val="28"/>
          <w:szCs w:val="28"/>
          <w:lang w:eastAsia="ru-RU"/>
        </w:rPr>
        <w:t>Сайт:</w:t>
      </w:r>
      <w:r w:rsidRPr="006D617B">
        <w:rPr>
          <w:rFonts w:ascii="Times New Roman" w:hAnsi="Times New Roman"/>
          <w:sz w:val="28"/>
          <w:szCs w:val="28"/>
          <w:lang w:eastAsia="ru-RU"/>
        </w:rPr>
        <w:t>http://rrpolit.narod.ru/messen/graunt.htm</w:t>
      </w:r>
    </w:p>
    <w:p w:rsidR="001778E9" w:rsidRPr="00822327" w:rsidRDefault="00C3574D" w:rsidP="00EF56CB">
      <w:pPr>
        <w:pStyle w:val="a7"/>
        <w:numPr>
          <w:ilvl w:val="0"/>
          <w:numId w:val="3"/>
        </w:numPr>
        <w:tabs>
          <w:tab w:val="left" w:pos="284"/>
        </w:tabs>
        <w:spacing w:after="0" w:line="360" w:lineRule="auto"/>
        <w:ind w:left="0" w:firstLine="0"/>
        <w:rPr>
          <w:rFonts w:ascii="Times New Roman" w:hAnsi="Times New Roman"/>
          <w:sz w:val="28"/>
          <w:szCs w:val="28"/>
          <w:lang w:eastAsia="ru-RU"/>
        </w:rPr>
      </w:pPr>
      <w:r w:rsidRPr="00822327">
        <w:rPr>
          <w:rFonts w:ascii="Times New Roman" w:hAnsi="Times New Roman"/>
          <w:sz w:val="28"/>
          <w:szCs w:val="28"/>
          <w:lang w:eastAsia="ru-RU"/>
        </w:rPr>
        <w:t>Сайт:http://geography.su/demogr/item/f00/s00/e0000122/index.shtml</w:t>
      </w:r>
    </w:p>
    <w:p w:rsidR="009934F5" w:rsidRPr="00822327" w:rsidRDefault="009934F5" w:rsidP="00EF56CB">
      <w:pPr>
        <w:pStyle w:val="a7"/>
        <w:numPr>
          <w:ilvl w:val="0"/>
          <w:numId w:val="3"/>
        </w:numPr>
        <w:tabs>
          <w:tab w:val="left" w:pos="284"/>
        </w:tabs>
        <w:spacing w:after="0" w:line="360" w:lineRule="auto"/>
        <w:ind w:left="0" w:firstLine="0"/>
        <w:rPr>
          <w:rFonts w:ascii="Times New Roman" w:hAnsi="Times New Roman"/>
          <w:sz w:val="28"/>
          <w:szCs w:val="28"/>
          <w:lang w:eastAsia="ru-RU"/>
        </w:rPr>
      </w:pPr>
      <w:r w:rsidRPr="00822327">
        <w:rPr>
          <w:rFonts w:ascii="Times New Roman" w:hAnsi="Times New Roman"/>
          <w:sz w:val="28"/>
          <w:szCs w:val="28"/>
          <w:lang w:eastAsia="ru-RU"/>
        </w:rPr>
        <w:t>Сайт:</w:t>
      </w:r>
      <w:r w:rsidRPr="00822327">
        <w:rPr>
          <w:rFonts w:ascii="Times New Roman" w:hAnsi="Times New Roman"/>
          <w:sz w:val="28"/>
          <w:szCs w:val="28"/>
        </w:rPr>
        <w:t xml:space="preserve"> </w:t>
      </w:r>
      <w:r w:rsidRPr="00822327">
        <w:rPr>
          <w:rFonts w:ascii="Times New Roman" w:hAnsi="Times New Roman"/>
          <w:sz w:val="28"/>
          <w:szCs w:val="28"/>
          <w:lang w:eastAsia="ru-RU"/>
        </w:rPr>
        <w:t>http://www.edstephan.org/Graunt/bills.html</w:t>
      </w:r>
    </w:p>
    <w:p w:rsidR="004864C4" w:rsidRDefault="004864C4" w:rsidP="00EF56CB">
      <w:pPr>
        <w:spacing w:after="0" w:line="360" w:lineRule="auto"/>
        <w:rPr>
          <w:rFonts w:ascii="Times New Roman" w:hAnsi="Times New Roman"/>
          <w:sz w:val="28"/>
          <w:szCs w:val="28"/>
          <w:lang w:eastAsia="ru-RU"/>
        </w:rPr>
      </w:pPr>
      <w:r>
        <w:rPr>
          <w:rFonts w:ascii="Times New Roman" w:hAnsi="Times New Roman"/>
          <w:sz w:val="28"/>
          <w:szCs w:val="28"/>
          <w:lang w:eastAsia="ru-RU"/>
        </w:rPr>
        <w:br w:type="page"/>
      </w:r>
    </w:p>
    <w:p w:rsidR="001D2CBA" w:rsidRPr="00822327" w:rsidRDefault="00E26A17" w:rsidP="00822327">
      <w:pPr>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t>Приложение 1</w:t>
      </w:r>
    </w:p>
    <w:tbl>
      <w:tblPr>
        <w:tblW w:w="0" w:type="auto"/>
        <w:tblCellSpacing w:w="0" w:type="dxa"/>
        <w:tblCellMar>
          <w:left w:w="0" w:type="dxa"/>
          <w:right w:w="0" w:type="dxa"/>
        </w:tblCellMar>
        <w:tblLook w:val="04A0" w:firstRow="1" w:lastRow="0" w:firstColumn="1" w:lastColumn="0" w:noHBand="0" w:noVBand="1"/>
      </w:tblPr>
      <w:tblGrid>
        <w:gridCol w:w="200"/>
        <w:gridCol w:w="96"/>
        <w:gridCol w:w="650"/>
        <w:gridCol w:w="600"/>
        <w:gridCol w:w="866"/>
        <w:gridCol w:w="775"/>
        <w:gridCol w:w="600"/>
        <w:gridCol w:w="866"/>
        <w:gridCol w:w="775"/>
        <w:gridCol w:w="600"/>
      </w:tblGrid>
      <w:tr w:rsidR="00FE1AD3" w:rsidRPr="004864C4" w:rsidTr="004864C4">
        <w:trPr>
          <w:tblCellSpacing w:w="0" w:type="dxa"/>
        </w:trPr>
        <w:tc>
          <w:tcPr>
            <w:tcW w:w="0" w:type="auto"/>
            <w:gridSpan w:val="10"/>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i/>
                <w:iCs/>
                <w:sz w:val="20"/>
                <w:szCs w:val="20"/>
                <w:bdr w:val="none" w:sz="0" w:space="0" w:color="auto" w:frame="1"/>
                <w:lang w:eastAsia="ru-RU"/>
              </w:rPr>
              <w:t>Таблица по</w:t>
            </w:r>
            <w:r w:rsidR="00822327" w:rsidRPr="004864C4">
              <w:rPr>
                <w:rFonts w:ascii="Times New Roman" w:hAnsi="Times New Roman"/>
                <w:sz w:val="20"/>
                <w:szCs w:val="20"/>
                <w:bdr w:val="none" w:sz="0" w:space="0" w:color="auto" w:frame="1"/>
                <w:lang w:eastAsia="ru-RU"/>
              </w:rPr>
              <w:t xml:space="preserve"> </w:t>
            </w:r>
            <w:r w:rsidRPr="004864C4">
              <w:rPr>
                <w:rFonts w:ascii="Times New Roman" w:hAnsi="Times New Roman"/>
                <w:sz w:val="20"/>
                <w:szCs w:val="20"/>
                <w:bdr w:val="none" w:sz="0" w:space="0" w:color="auto" w:frame="1"/>
                <w:lang w:eastAsia="ru-RU"/>
              </w:rPr>
              <w:t xml:space="preserve">Decads </w:t>
            </w:r>
            <w:r w:rsidRPr="004864C4">
              <w:rPr>
                <w:rFonts w:ascii="Times New Roman" w:hAnsi="Times New Roman"/>
                <w:i/>
                <w:iCs/>
                <w:sz w:val="20"/>
                <w:szCs w:val="20"/>
                <w:bdr w:val="none" w:sz="0" w:space="0" w:color="auto" w:frame="1"/>
                <w:lang w:eastAsia="ru-RU"/>
              </w:rPr>
              <w:t>лет для</w:t>
            </w:r>
            <w:r w:rsidR="00E26A17">
              <w:rPr>
                <w:rFonts w:ascii="Times New Roman" w:hAnsi="Times New Roman"/>
                <w:i/>
                <w:iCs/>
                <w:sz w:val="20"/>
                <w:szCs w:val="20"/>
                <w:lang w:eastAsia="ru-RU"/>
              </w:rPr>
              <w:t xml:space="preserve"> </w:t>
            </w:r>
            <w:r w:rsidRPr="004864C4">
              <w:rPr>
                <w:rFonts w:ascii="Times New Roman" w:hAnsi="Times New Roman"/>
                <w:i/>
                <w:iCs/>
                <w:color w:val="000000"/>
                <w:sz w:val="20"/>
                <w:szCs w:val="20"/>
                <w:bdr w:val="none" w:sz="0" w:space="0" w:color="auto" w:frame="1"/>
                <w:shd w:val="clear" w:color="auto" w:fill="E6ECF9"/>
                <w:lang w:eastAsia="ru-RU"/>
              </w:rPr>
              <w:t>Страна-приход.</w:t>
            </w:r>
            <w:r w:rsidRPr="004864C4">
              <w:rPr>
                <w:rFonts w:ascii="Times New Roman" w:hAnsi="Times New Roman"/>
                <w:sz w:val="20"/>
                <w:szCs w:val="20"/>
                <w:lang w:eastAsia="ru-RU"/>
              </w:rPr>
              <w:t xml:space="preserve"> </w:t>
            </w:r>
          </w:p>
        </w:tc>
      </w:tr>
      <w:tr w:rsidR="00FE1AD3" w:rsidRPr="004864C4" w:rsidTr="004864C4">
        <w:trPr>
          <w:tblCellSpacing w:w="0" w:type="dxa"/>
        </w:trPr>
        <w:tc>
          <w:tcPr>
            <w:tcW w:w="0" w:type="auto"/>
            <w:gridSpan w:val="10"/>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 -------------------------------</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600" w:type="dxa"/>
            <w:vAlign w:val="center"/>
            <w:hideMark/>
          </w:tcPr>
          <w:p w:rsidR="00FE1AD3" w:rsidRPr="004864C4" w:rsidRDefault="00FE1AD3" w:rsidP="004864C4">
            <w:pPr>
              <w:spacing w:after="0" w:line="360" w:lineRule="auto"/>
              <w:rPr>
                <w:rFonts w:ascii="Times New Roman" w:hAnsi="Times New Roman"/>
                <w:sz w:val="20"/>
                <w:szCs w:val="20"/>
                <w:lang w:eastAsia="ru-RU"/>
              </w:rPr>
            </w:pP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gridSpan w:val="3"/>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i/>
                <w:iCs/>
                <w:sz w:val="20"/>
                <w:szCs w:val="20"/>
                <w:bdr w:val="none" w:sz="0" w:space="0" w:color="auto" w:frame="1"/>
                <w:lang w:eastAsia="ru-RU"/>
              </w:rPr>
              <w:t>Креститься.</w:t>
            </w:r>
          </w:p>
        </w:tc>
        <w:tc>
          <w:tcPr>
            <w:tcW w:w="0" w:type="auto"/>
            <w:gridSpan w:val="3"/>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i/>
                <w:iCs/>
                <w:sz w:val="20"/>
                <w:szCs w:val="20"/>
                <w:bdr w:val="none" w:sz="0" w:space="0" w:color="auto" w:frame="1"/>
                <w:lang w:eastAsia="ru-RU"/>
              </w:rPr>
              <w:t>Похоронен.</w:t>
            </w:r>
          </w:p>
        </w:tc>
      </w:tr>
      <w:tr w:rsidR="00FE1AD3" w:rsidRPr="004864C4" w:rsidTr="004864C4">
        <w:trPr>
          <w:tblCellSpacing w:w="0" w:type="dxa"/>
        </w:trPr>
        <w:tc>
          <w:tcPr>
            <w:tcW w:w="0" w:type="auto"/>
            <w:gridSpan w:val="10"/>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Decads</w:t>
            </w:r>
          </w:p>
        </w:tc>
      </w:tr>
      <w:tr w:rsidR="00FE1AD3" w:rsidRPr="004864C4" w:rsidTr="004864C4">
        <w:trPr>
          <w:tblCellSpacing w:w="0" w:type="dxa"/>
        </w:trPr>
        <w:tc>
          <w:tcPr>
            <w:tcW w:w="0" w:type="auto"/>
            <w:gridSpan w:val="3"/>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лет</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Женат</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Мужчины</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Женский</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Оба</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Мужчины</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Женский</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Оба</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78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190</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312</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302</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614</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214</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221</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435</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88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185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328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309</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637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287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302</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589</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89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98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175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342</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274</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616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337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284</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621</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599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608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191</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366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377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743</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249</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219</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468</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18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197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417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358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775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338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386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724</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28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168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368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373</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741</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305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306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611</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38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153</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418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413</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831</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317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319</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636</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48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137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351</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357</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708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375</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383</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758</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49</w:t>
            </w:r>
            <w:r w:rsidR="00E26A17">
              <w:rPr>
                <w:rFonts w:ascii="Times New Roman" w:hAnsi="Times New Roman"/>
                <w:sz w:val="20"/>
                <w:szCs w:val="20"/>
                <w:lang w:eastAsia="ru-RU"/>
              </w:rPr>
              <w:t xml:space="preserve"> </w:t>
            </w:r>
            <w:r w:rsidRPr="004864C4">
              <w:rPr>
                <w:rFonts w:ascii="Times New Roman" w:hAnsi="Times New Roman"/>
                <w:sz w:val="20"/>
                <w:szCs w:val="20"/>
                <w:bdr w:val="none" w:sz="0" w:space="0" w:color="auto" w:frame="1"/>
                <w:lang w:eastAsia="ru-RU"/>
              </w:rPr>
              <w:t>58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182</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354</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320</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674</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218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220</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438</w:t>
            </w:r>
          </w:p>
        </w:tc>
      </w:tr>
      <w:tr w:rsidR="00FE1AD3" w:rsidRPr="004864C4" w:rsidTr="004864C4">
        <w:trPr>
          <w:tblCellSpacing w:w="0" w:type="dxa"/>
        </w:trPr>
        <w:tc>
          <w:tcPr>
            <w:tcW w:w="0" w:type="auto"/>
            <w:gridSpan w:val="3"/>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gridSpan w:val="7"/>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 ----------------</w:t>
            </w:r>
          </w:p>
        </w:tc>
      </w:tr>
      <w:tr w:rsidR="00FE1AD3" w:rsidRPr="004864C4" w:rsidTr="004864C4">
        <w:trPr>
          <w:tblCellSpacing w:w="0" w:type="dxa"/>
        </w:trPr>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1568</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3256</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3083</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6339</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2640</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2640</w:t>
            </w:r>
          </w:p>
        </w:tc>
        <w:tc>
          <w:tcPr>
            <w:tcW w:w="0" w:type="auto"/>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5280</w:t>
            </w:r>
          </w:p>
        </w:tc>
      </w:tr>
      <w:tr w:rsidR="00FE1AD3" w:rsidRPr="004864C4" w:rsidTr="004864C4">
        <w:trPr>
          <w:tblCellSpacing w:w="0" w:type="dxa"/>
        </w:trPr>
        <w:tc>
          <w:tcPr>
            <w:tcW w:w="0" w:type="auto"/>
            <w:gridSpan w:val="10"/>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bdr w:val="none" w:sz="0" w:space="0" w:color="auto" w:frame="1"/>
                <w:lang w:eastAsia="ru-RU"/>
              </w:rPr>
              <w:t>-------------------------------------------------- -------------------------------</w:t>
            </w:r>
          </w:p>
        </w:tc>
      </w:tr>
      <w:tr w:rsidR="00FE1AD3" w:rsidRPr="004864C4" w:rsidTr="004864C4">
        <w:trPr>
          <w:tblCellSpacing w:w="0" w:type="dxa"/>
        </w:trPr>
        <w:tc>
          <w:tcPr>
            <w:tcW w:w="0" w:type="auto"/>
            <w:gridSpan w:val="10"/>
            <w:vAlign w:val="center"/>
            <w:hideMark/>
          </w:tcPr>
          <w:p w:rsidR="00FE1AD3" w:rsidRPr="004864C4" w:rsidRDefault="00FE1AD3" w:rsidP="004864C4">
            <w:pPr>
              <w:spacing w:after="0" w:line="360" w:lineRule="auto"/>
              <w:rPr>
                <w:rFonts w:ascii="Times New Roman" w:hAnsi="Times New Roman"/>
                <w:sz w:val="20"/>
                <w:szCs w:val="20"/>
                <w:lang w:eastAsia="ru-RU"/>
              </w:rPr>
            </w:pPr>
            <w:r w:rsidRPr="004864C4">
              <w:rPr>
                <w:rFonts w:ascii="Times New Roman" w:hAnsi="Times New Roman"/>
                <w:sz w:val="20"/>
                <w:szCs w:val="20"/>
                <w:lang w:eastAsia="ru-RU"/>
              </w:rPr>
              <w:t> </w:t>
            </w:r>
            <w:r w:rsidRPr="004864C4">
              <w:rPr>
                <w:rFonts w:ascii="Times New Roman" w:hAnsi="Times New Roman"/>
                <w:sz w:val="20"/>
                <w:szCs w:val="20"/>
                <w:bdr w:val="none" w:sz="0" w:space="0" w:color="auto" w:frame="1"/>
                <w:lang w:eastAsia="ru-RU"/>
              </w:rPr>
              <w:t>{78}</w:t>
            </w:r>
          </w:p>
        </w:tc>
      </w:tr>
    </w:tbl>
    <w:p w:rsidR="001D2CBA" w:rsidRPr="00822327" w:rsidRDefault="00FE1AD3" w:rsidP="00822327">
      <w:pPr>
        <w:spacing w:after="0" w:line="360" w:lineRule="auto"/>
        <w:ind w:firstLine="709"/>
        <w:jc w:val="both"/>
        <w:rPr>
          <w:rFonts w:ascii="Times New Roman" w:hAnsi="Times New Roman"/>
          <w:sz w:val="28"/>
          <w:szCs w:val="28"/>
          <w:lang w:eastAsia="ru-RU"/>
        </w:rPr>
      </w:pPr>
      <w:r w:rsidRPr="00822327">
        <w:rPr>
          <w:rFonts w:ascii="Times New Roman" w:hAnsi="Times New Roman"/>
          <w:sz w:val="28"/>
          <w:szCs w:val="28"/>
          <w:lang w:eastAsia="ru-RU"/>
        </w:rPr>
        <w:t>Таблица смертности (перевод с оригинала на английском языке)</w:t>
      </w:r>
    </w:p>
    <w:p w:rsidR="004864C4" w:rsidRDefault="004864C4">
      <w:pPr>
        <w:rPr>
          <w:rFonts w:ascii="Times New Roman" w:hAnsi="Times New Roman"/>
          <w:sz w:val="28"/>
          <w:szCs w:val="28"/>
          <w:lang w:eastAsia="ru-RU"/>
        </w:rPr>
      </w:pPr>
      <w:r>
        <w:rPr>
          <w:rFonts w:ascii="Times New Roman" w:hAnsi="Times New Roman"/>
          <w:sz w:val="28"/>
          <w:szCs w:val="28"/>
          <w:lang w:eastAsia="ru-RU"/>
        </w:rPr>
        <w:br w:type="page"/>
      </w:r>
    </w:p>
    <w:p w:rsidR="004864C4" w:rsidRDefault="0014394E" w:rsidP="00E26A17">
      <w:pPr>
        <w:spacing w:after="0" w:line="360" w:lineRule="auto"/>
        <w:ind w:firstLine="709"/>
        <w:jc w:val="both"/>
        <w:rPr>
          <w:rFonts w:ascii="Times New Roman" w:hAnsi="Times New Roman"/>
          <w:b/>
          <w:sz w:val="28"/>
          <w:szCs w:val="28"/>
          <w:lang w:eastAsia="ru-RU"/>
        </w:rPr>
      </w:pPr>
      <w:r w:rsidRPr="00822327">
        <w:rPr>
          <w:rFonts w:ascii="Times New Roman" w:hAnsi="Times New Roman"/>
          <w:b/>
          <w:sz w:val="28"/>
          <w:szCs w:val="28"/>
          <w:lang w:eastAsia="ru-RU"/>
        </w:rPr>
        <w:t xml:space="preserve">Приложение </w:t>
      </w:r>
      <w:r w:rsidR="00E26A17">
        <w:rPr>
          <w:rFonts w:ascii="Times New Roman" w:hAnsi="Times New Roman"/>
          <w:b/>
          <w:sz w:val="28"/>
          <w:szCs w:val="28"/>
          <w:lang w:eastAsia="ru-RU"/>
        </w:rPr>
        <w:t>2</w:t>
      </w:r>
    </w:p>
    <w:p w:rsidR="00E26A17" w:rsidRDefault="00E26A17" w:rsidP="00E26A17">
      <w:pPr>
        <w:spacing w:after="0" w:line="360" w:lineRule="auto"/>
        <w:ind w:firstLine="709"/>
        <w:jc w:val="both"/>
        <w:rPr>
          <w:sz w:val="28"/>
          <w:szCs w:val="28"/>
          <w:bdr w:val="none" w:sz="0" w:space="0" w:color="auto" w:frame="1"/>
        </w:rPr>
      </w:pPr>
    </w:p>
    <w:p w:rsidR="0014394E" w:rsidRPr="00822327" w:rsidRDefault="0014394E" w:rsidP="00822327">
      <w:pPr>
        <w:pStyle w:val="3"/>
        <w:spacing w:before="0" w:beforeAutospacing="0" w:after="0" w:afterAutospacing="0" w:line="360" w:lineRule="auto"/>
        <w:ind w:firstLine="709"/>
        <w:jc w:val="both"/>
        <w:rPr>
          <w:sz w:val="28"/>
          <w:szCs w:val="28"/>
        </w:rPr>
      </w:pPr>
      <w:r w:rsidRPr="00822327">
        <w:rPr>
          <w:sz w:val="28"/>
          <w:szCs w:val="28"/>
          <w:bdr w:val="none" w:sz="0" w:space="0" w:color="auto" w:frame="1"/>
        </w:rPr>
        <w:t>Естественные и политические наблюдения упоминание в следующем индекс, и сделанные при векселей Смертность</w:t>
      </w:r>
    </w:p>
    <w:p w:rsidR="0014394E" w:rsidRPr="004864C4" w:rsidRDefault="0014394E" w:rsidP="00822327">
      <w:pPr>
        <w:spacing w:after="0" w:line="360" w:lineRule="auto"/>
        <w:ind w:firstLine="709"/>
        <w:jc w:val="both"/>
        <w:rPr>
          <w:rFonts w:ascii="Times New Roman" w:hAnsi="Times New Roman"/>
          <w:sz w:val="28"/>
          <w:szCs w:val="28"/>
        </w:rPr>
      </w:pPr>
      <w:r w:rsidRPr="006D617B">
        <w:rPr>
          <w:rFonts w:ascii="Times New Roman" w:hAnsi="Times New Roman"/>
          <w:sz w:val="28"/>
          <w:szCs w:val="28"/>
          <w:bdr w:val="none" w:sz="0" w:space="0" w:color="auto" w:frame="1"/>
        </w:rPr>
        <w:t>Предисловие</w:t>
      </w:r>
      <w:r w:rsidRPr="004864C4">
        <w:rPr>
          <w:rFonts w:ascii="Times New Roman" w:hAnsi="Times New Roman"/>
          <w:sz w:val="28"/>
          <w:szCs w:val="28"/>
        </w:rPr>
        <w:t xml:space="preserve"> </w:t>
      </w:r>
      <w:r w:rsidRPr="004864C4">
        <w:rPr>
          <w:rFonts w:ascii="Times New Roman" w:hAnsi="Times New Roman"/>
          <w:sz w:val="28"/>
          <w:szCs w:val="28"/>
          <w:bdr w:val="none" w:sz="0" w:space="0" w:color="auto" w:frame="1"/>
        </w:rPr>
        <w:t>1</w:t>
      </w:r>
      <w:r w:rsidR="00822327" w:rsidRPr="004864C4">
        <w:rPr>
          <w:rFonts w:ascii="Times New Roman" w:hAnsi="Times New Roman"/>
          <w:sz w:val="28"/>
          <w:szCs w:val="28"/>
          <w:bdr w:val="none" w:sz="0" w:space="0" w:color="auto" w:frame="1"/>
        </w:rPr>
        <w:t xml:space="preserve"> </w:t>
      </w:r>
    </w:p>
    <w:p w:rsidR="0014394E" w:rsidRPr="004864C4" w:rsidRDefault="0014394E" w:rsidP="00822327">
      <w:pPr>
        <w:spacing w:after="0" w:line="360" w:lineRule="auto"/>
        <w:ind w:firstLine="709"/>
        <w:jc w:val="both"/>
        <w:rPr>
          <w:rFonts w:ascii="Times New Roman" w:hAnsi="Times New Roman"/>
          <w:sz w:val="28"/>
          <w:szCs w:val="28"/>
          <w:bdr w:val="none" w:sz="0" w:space="0" w:color="auto" w:frame="1"/>
        </w:rPr>
      </w:pPr>
      <w:r w:rsidRPr="006D617B">
        <w:rPr>
          <w:rFonts w:ascii="Times New Roman" w:hAnsi="Times New Roman"/>
          <w:sz w:val="28"/>
          <w:szCs w:val="28"/>
          <w:bdr w:val="none" w:sz="0" w:space="0" w:color="auto" w:frame="1"/>
        </w:rPr>
        <w:t>Законопроектов о смертности, их начала, и прогресс</w:t>
      </w:r>
      <w:r w:rsidRPr="004864C4">
        <w:rPr>
          <w:rFonts w:ascii="Times New Roman" w:hAnsi="Times New Roman"/>
          <w:sz w:val="28"/>
          <w:szCs w:val="28"/>
        </w:rPr>
        <w:t xml:space="preserve"> </w:t>
      </w:r>
      <w:r w:rsidRPr="004864C4">
        <w:rPr>
          <w:rFonts w:ascii="Times New Roman" w:hAnsi="Times New Roman"/>
          <w:sz w:val="28"/>
          <w:szCs w:val="28"/>
          <w:bdr w:val="none" w:sz="0" w:space="0" w:color="auto" w:frame="1"/>
        </w:rPr>
        <w:t xml:space="preserve">2 </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Общие замечания по Потери</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 xml:space="preserve">3 </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Особое Потери</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 xml:space="preserve">4 </w:t>
      </w:r>
    </w:p>
    <w:p w:rsidR="0014394E" w:rsidRPr="004864C4" w:rsidRDefault="004864C4" w:rsidP="00822327">
      <w:pPr>
        <w:spacing w:after="0" w:line="360" w:lineRule="auto"/>
        <w:ind w:firstLine="709"/>
        <w:jc w:val="both"/>
        <w:rPr>
          <w:rFonts w:ascii="Times New Roman" w:hAnsi="Times New Roman"/>
          <w:sz w:val="28"/>
          <w:szCs w:val="28"/>
          <w:bdr w:val="none" w:sz="0" w:space="0" w:color="auto" w:frame="1"/>
        </w:rPr>
      </w:pPr>
      <w:r>
        <w:rPr>
          <w:rFonts w:ascii="Times New Roman" w:hAnsi="Times New Roman"/>
          <w:sz w:val="28"/>
          <w:szCs w:val="28"/>
        </w:rPr>
        <w:t xml:space="preserve">Из чума </w:t>
      </w:r>
      <w:r w:rsidR="0014394E" w:rsidRPr="004864C4">
        <w:rPr>
          <w:rFonts w:ascii="Times New Roman" w:hAnsi="Times New Roman"/>
          <w:sz w:val="28"/>
          <w:szCs w:val="28"/>
          <w:bdr w:val="none" w:sz="0" w:space="0" w:color="auto" w:frame="1"/>
        </w:rPr>
        <w:t>5</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Другие наблюдения над чумой, и жертвы</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 xml:space="preserve">6 </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Из болезненность, благоприятного для здоровья, и плодотворность сезоны</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 xml:space="preserve">7 </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Из разницы между погребений, и Christnings</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 xml:space="preserve">8 </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Из разницы между числом мужчин и женщины</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9</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Из рост города</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 xml:space="preserve">10 </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Из неравенства приходами</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11</w:t>
      </w:r>
    </w:p>
    <w:p w:rsidR="0014394E" w:rsidRPr="004864C4" w:rsidRDefault="00822327" w:rsidP="00822327">
      <w:pPr>
        <w:spacing w:after="0" w:line="360" w:lineRule="auto"/>
        <w:ind w:firstLine="709"/>
        <w:jc w:val="both"/>
        <w:rPr>
          <w:rFonts w:ascii="Times New Roman" w:hAnsi="Times New Roman"/>
          <w:sz w:val="28"/>
          <w:szCs w:val="28"/>
          <w:bdr w:val="none" w:sz="0" w:space="0" w:color="auto" w:frame="1"/>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Из числа жителей</w:t>
      </w:r>
      <w:r w:rsidR="0014394E" w:rsidRPr="004864C4">
        <w:rPr>
          <w:rFonts w:ascii="Times New Roman" w:hAnsi="Times New Roman"/>
          <w:sz w:val="28"/>
          <w:szCs w:val="28"/>
        </w:rPr>
        <w:t xml:space="preserve"> </w:t>
      </w:r>
      <w:r w:rsidR="0014394E" w:rsidRPr="004864C4">
        <w:rPr>
          <w:rFonts w:ascii="Times New Roman" w:hAnsi="Times New Roman"/>
          <w:sz w:val="28"/>
          <w:szCs w:val="28"/>
          <w:bdr w:val="none" w:sz="0" w:space="0" w:color="auto" w:frame="1"/>
        </w:rPr>
        <w:t>12</w:t>
      </w:r>
    </w:p>
    <w:p w:rsidR="0014394E" w:rsidRPr="004864C4" w:rsidRDefault="00822327" w:rsidP="00822327">
      <w:pPr>
        <w:spacing w:after="0" w:line="360" w:lineRule="auto"/>
        <w:ind w:firstLine="709"/>
        <w:jc w:val="both"/>
        <w:rPr>
          <w:rFonts w:ascii="Times New Roman" w:hAnsi="Times New Roman"/>
          <w:b/>
          <w:sz w:val="28"/>
          <w:szCs w:val="28"/>
          <w:lang w:eastAsia="ru-RU"/>
        </w:rPr>
      </w:pPr>
      <w:r w:rsidRPr="004864C4">
        <w:rPr>
          <w:rFonts w:ascii="Times New Roman" w:hAnsi="Times New Roman"/>
          <w:sz w:val="28"/>
          <w:szCs w:val="28"/>
          <w:bdr w:val="none" w:sz="0" w:space="0" w:color="auto" w:frame="1"/>
        </w:rPr>
        <w:t xml:space="preserve"> </w:t>
      </w:r>
      <w:r w:rsidR="0014394E" w:rsidRPr="006D617B">
        <w:rPr>
          <w:rFonts w:ascii="Times New Roman" w:hAnsi="Times New Roman"/>
          <w:sz w:val="28"/>
          <w:szCs w:val="28"/>
          <w:bdr w:val="none" w:sz="0" w:space="0" w:color="auto" w:frame="1"/>
        </w:rPr>
        <w:t>Страны векселей</w:t>
      </w:r>
      <w:r w:rsidR="0014394E" w:rsidRPr="004864C4">
        <w:rPr>
          <w:rFonts w:ascii="Times New Roman" w:hAnsi="Times New Roman"/>
          <w:sz w:val="28"/>
          <w:szCs w:val="28"/>
        </w:rPr>
        <w:t xml:space="preserve"> </w:t>
      </w:r>
      <w:r w:rsidR="0014394E" w:rsidRPr="006D617B">
        <w:rPr>
          <w:rFonts w:ascii="Times New Roman" w:hAnsi="Times New Roman"/>
          <w:sz w:val="28"/>
          <w:szCs w:val="28"/>
          <w:bdr w:val="none" w:sz="0" w:space="0" w:color="auto" w:frame="1"/>
        </w:rPr>
        <w:t>Заключение</w:t>
      </w:r>
      <w:r w:rsidR="0014394E" w:rsidRPr="004864C4">
        <w:rPr>
          <w:rFonts w:ascii="Times New Roman" w:hAnsi="Times New Roman"/>
          <w:sz w:val="28"/>
          <w:szCs w:val="28"/>
        </w:rPr>
        <w:t xml:space="preserve"> </w:t>
      </w:r>
      <w:r w:rsidR="0014394E" w:rsidRPr="006D617B">
        <w:rPr>
          <w:rFonts w:ascii="Times New Roman" w:hAnsi="Times New Roman"/>
          <w:sz w:val="28"/>
          <w:szCs w:val="28"/>
          <w:bdr w:val="none" w:sz="0" w:space="0" w:color="auto" w:frame="1"/>
        </w:rPr>
        <w:t>Таблица жертв</w:t>
      </w:r>
      <w:r w:rsidR="0014394E" w:rsidRPr="004864C4">
        <w:rPr>
          <w:rFonts w:ascii="Times New Roman" w:hAnsi="Times New Roman"/>
          <w:sz w:val="28"/>
          <w:szCs w:val="28"/>
          <w:bdr w:val="none" w:sz="0" w:space="0" w:color="auto" w:frame="1"/>
        </w:rPr>
        <w:t xml:space="preserve"> и других прилагаемых </w:t>
      </w:r>
      <w:r w:rsidR="0014394E" w:rsidRPr="006D617B">
        <w:rPr>
          <w:rFonts w:ascii="Times New Roman" w:hAnsi="Times New Roman"/>
          <w:sz w:val="28"/>
          <w:szCs w:val="28"/>
          <w:bdr w:val="none" w:sz="0" w:space="0" w:color="auto" w:frame="1"/>
        </w:rPr>
        <w:t>таблицах</w:t>
      </w:r>
      <w:r w:rsidR="0014394E" w:rsidRPr="004864C4">
        <w:rPr>
          <w:rFonts w:ascii="Times New Roman" w:hAnsi="Times New Roman"/>
          <w:sz w:val="28"/>
          <w:szCs w:val="28"/>
        </w:rPr>
        <w:t xml:space="preserve"> </w:t>
      </w:r>
      <w:r w:rsidR="0014394E" w:rsidRPr="006D617B">
        <w:rPr>
          <w:rFonts w:ascii="Times New Roman" w:hAnsi="Times New Roman"/>
          <w:sz w:val="28"/>
          <w:szCs w:val="28"/>
          <w:bdr w:val="none" w:sz="0" w:space="0" w:color="auto" w:frame="1"/>
        </w:rPr>
        <w:t>Объявления для лучшего понимания нескольких таблиц</w:t>
      </w:r>
      <w:bookmarkStart w:id="0" w:name="_GoBack"/>
      <w:bookmarkEnd w:id="0"/>
    </w:p>
    <w:sectPr w:rsidR="0014394E" w:rsidRPr="004864C4" w:rsidSect="0082232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80" w:rsidRDefault="00A61080" w:rsidP="009934F5">
      <w:pPr>
        <w:spacing w:after="0" w:line="240" w:lineRule="auto"/>
      </w:pPr>
      <w:r>
        <w:separator/>
      </w:r>
    </w:p>
  </w:endnote>
  <w:endnote w:type="continuationSeparator" w:id="0">
    <w:p w:rsidR="00A61080" w:rsidRDefault="00A61080" w:rsidP="0099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80" w:rsidRDefault="00A61080" w:rsidP="009934F5">
      <w:pPr>
        <w:spacing w:after="0" w:line="240" w:lineRule="auto"/>
      </w:pPr>
      <w:r>
        <w:separator/>
      </w:r>
    </w:p>
  </w:footnote>
  <w:footnote w:type="continuationSeparator" w:id="0">
    <w:p w:rsidR="00A61080" w:rsidRDefault="00A61080" w:rsidP="00993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3AB" w:rsidRDefault="006D617B">
    <w:pPr>
      <w:pStyle w:val="a8"/>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A4F11"/>
    <w:multiLevelType w:val="multilevel"/>
    <w:tmpl w:val="30383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EB00977"/>
    <w:multiLevelType w:val="hybridMultilevel"/>
    <w:tmpl w:val="F5B6D926"/>
    <w:lvl w:ilvl="0" w:tplc="9C4CAE6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2">
    <w:nsid w:val="794E7F92"/>
    <w:multiLevelType w:val="multilevel"/>
    <w:tmpl w:val="D1A64F12"/>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B24"/>
    <w:rsid w:val="00032AF0"/>
    <w:rsid w:val="000C6367"/>
    <w:rsid w:val="00114F24"/>
    <w:rsid w:val="0014394E"/>
    <w:rsid w:val="00143BAF"/>
    <w:rsid w:val="001551DD"/>
    <w:rsid w:val="001778E9"/>
    <w:rsid w:val="001D2CBA"/>
    <w:rsid w:val="00231272"/>
    <w:rsid w:val="00232B96"/>
    <w:rsid w:val="003168E9"/>
    <w:rsid w:val="00333BA1"/>
    <w:rsid w:val="00371CEA"/>
    <w:rsid w:val="00381787"/>
    <w:rsid w:val="003A6528"/>
    <w:rsid w:val="003C11BB"/>
    <w:rsid w:val="004829D8"/>
    <w:rsid w:val="004864C4"/>
    <w:rsid w:val="004A4F24"/>
    <w:rsid w:val="0059011B"/>
    <w:rsid w:val="005965E3"/>
    <w:rsid w:val="00654046"/>
    <w:rsid w:val="006A1527"/>
    <w:rsid w:val="006D617B"/>
    <w:rsid w:val="006F0BBA"/>
    <w:rsid w:val="007923C3"/>
    <w:rsid w:val="00822327"/>
    <w:rsid w:val="00891770"/>
    <w:rsid w:val="00892245"/>
    <w:rsid w:val="008B0252"/>
    <w:rsid w:val="0097628A"/>
    <w:rsid w:val="009934F5"/>
    <w:rsid w:val="009D3083"/>
    <w:rsid w:val="00A11793"/>
    <w:rsid w:val="00A42B97"/>
    <w:rsid w:val="00A61080"/>
    <w:rsid w:val="00BB62A1"/>
    <w:rsid w:val="00BD5B1C"/>
    <w:rsid w:val="00C03781"/>
    <w:rsid w:val="00C3574D"/>
    <w:rsid w:val="00C4480E"/>
    <w:rsid w:val="00CE57B9"/>
    <w:rsid w:val="00DC32BB"/>
    <w:rsid w:val="00DC3B24"/>
    <w:rsid w:val="00DF63AB"/>
    <w:rsid w:val="00E26A17"/>
    <w:rsid w:val="00E95A7B"/>
    <w:rsid w:val="00EE39CD"/>
    <w:rsid w:val="00EF56CB"/>
    <w:rsid w:val="00F165B5"/>
    <w:rsid w:val="00F46D15"/>
    <w:rsid w:val="00F624FB"/>
    <w:rsid w:val="00F803CF"/>
    <w:rsid w:val="00F96572"/>
    <w:rsid w:val="00FE1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5F84DB-0E05-47A4-9D4F-16E47CD3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28A"/>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BD5B1C"/>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14394E"/>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14394E"/>
    <w:rPr>
      <w:rFonts w:ascii="Times New Roman" w:hAnsi="Times New Roman" w:cs="Times New Roman"/>
      <w:b/>
      <w:bCs/>
      <w:sz w:val="27"/>
      <w:szCs w:val="27"/>
      <w:lang w:val="x-none" w:eastAsia="ru-RU"/>
    </w:rPr>
  </w:style>
  <w:style w:type="character" w:styleId="a3">
    <w:name w:val="Hyperlink"/>
    <w:uiPriority w:val="99"/>
    <w:unhideWhenUsed/>
    <w:rsid w:val="00DC3B24"/>
    <w:rPr>
      <w:rFonts w:cs="Times New Roman"/>
      <w:color w:val="000080"/>
      <w:u w:val="single"/>
    </w:rPr>
  </w:style>
  <w:style w:type="character" w:customStyle="1" w:styleId="20">
    <w:name w:val="Заголовок 2 Знак"/>
    <w:link w:val="2"/>
    <w:uiPriority w:val="9"/>
    <w:semiHidden/>
    <w:locked/>
    <w:rsid w:val="00BD5B1C"/>
    <w:rPr>
      <w:rFonts w:ascii="Cambria" w:eastAsia="Times New Roman" w:hAnsi="Cambria" w:cs="Times New Roman"/>
      <w:b/>
      <w:bCs/>
      <w:color w:val="4F81BD"/>
      <w:sz w:val="26"/>
      <w:szCs w:val="26"/>
    </w:rPr>
  </w:style>
  <w:style w:type="paragraph" w:styleId="a4">
    <w:name w:val="Normal (Web)"/>
    <w:basedOn w:val="a"/>
    <w:uiPriority w:val="99"/>
    <w:semiHidden/>
    <w:unhideWhenUsed/>
    <w:rsid w:val="00DC3B24"/>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E95A7B"/>
    <w:pPr>
      <w:spacing w:after="0" w:line="240" w:lineRule="auto"/>
    </w:pPr>
    <w:rPr>
      <w:rFonts w:ascii="Tahoma" w:hAnsi="Tahoma" w:cs="Tahoma"/>
      <w:sz w:val="16"/>
      <w:szCs w:val="16"/>
    </w:rPr>
  </w:style>
  <w:style w:type="paragraph" w:styleId="a7">
    <w:name w:val="List Paragraph"/>
    <w:basedOn w:val="a"/>
    <w:uiPriority w:val="34"/>
    <w:qFormat/>
    <w:rsid w:val="00F96572"/>
    <w:pPr>
      <w:ind w:left="720"/>
      <w:contextualSpacing/>
    </w:pPr>
  </w:style>
  <w:style w:type="character" w:customStyle="1" w:styleId="a6">
    <w:name w:val="Текст у виносці Знак"/>
    <w:link w:val="a5"/>
    <w:uiPriority w:val="99"/>
    <w:semiHidden/>
    <w:locked/>
    <w:rsid w:val="00E95A7B"/>
    <w:rPr>
      <w:rFonts w:ascii="Tahoma" w:hAnsi="Tahoma" w:cs="Tahoma"/>
      <w:sz w:val="16"/>
      <w:szCs w:val="16"/>
    </w:rPr>
  </w:style>
  <w:style w:type="paragraph" w:styleId="HTML">
    <w:name w:val="HTML Preformatted"/>
    <w:basedOn w:val="a"/>
    <w:link w:val="HTML0"/>
    <w:uiPriority w:val="99"/>
    <w:semiHidden/>
    <w:unhideWhenUsed/>
    <w:rsid w:val="00BB6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googqs-tidbit1">
    <w:name w:val="goog_qs-tidbit1"/>
    <w:rsid w:val="00CE57B9"/>
    <w:rPr>
      <w:rFonts w:cs="Times New Roman"/>
    </w:rPr>
  </w:style>
  <w:style w:type="character" w:customStyle="1" w:styleId="HTML0">
    <w:name w:val="Стандартний HTML Знак"/>
    <w:link w:val="HTML"/>
    <w:uiPriority w:val="99"/>
    <w:semiHidden/>
    <w:locked/>
    <w:rsid w:val="00BB62A1"/>
    <w:rPr>
      <w:rFonts w:ascii="Courier New" w:hAnsi="Courier New" w:cs="Courier New"/>
      <w:sz w:val="20"/>
      <w:szCs w:val="20"/>
      <w:lang w:val="x-none" w:eastAsia="ru-RU"/>
    </w:rPr>
  </w:style>
  <w:style w:type="paragraph" w:styleId="a8">
    <w:name w:val="header"/>
    <w:basedOn w:val="a"/>
    <w:link w:val="a9"/>
    <w:uiPriority w:val="99"/>
    <w:unhideWhenUsed/>
    <w:rsid w:val="009934F5"/>
    <w:pPr>
      <w:tabs>
        <w:tab w:val="center" w:pos="4677"/>
        <w:tab w:val="right" w:pos="9355"/>
      </w:tabs>
      <w:spacing w:after="0" w:line="240" w:lineRule="auto"/>
    </w:pPr>
  </w:style>
  <w:style w:type="paragraph" w:styleId="aa">
    <w:name w:val="footer"/>
    <w:basedOn w:val="a"/>
    <w:link w:val="ab"/>
    <w:uiPriority w:val="99"/>
    <w:semiHidden/>
    <w:unhideWhenUsed/>
    <w:rsid w:val="009934F5"/>
    <w:pPr>
      <w:tabs>
        <w:tab w:val="center" w:pos="4677"/>
        <w:tab w:val="right" w:pos="9355"/>
      </w:tabs>
      <w:spacing w:after="0" w:line="240" w:lineRule="auto"/>
    </w:pPr>
  </w:style>
  <w:style w:type="character" w:customStyle="1" w:styleId="a9">
    <w:name w:val="Верхній колонтитул Знак"/>
    <w:link w:val="a8"/>
    <w:uiPriority w:val="99"/>
    <w:locked/>
    <w:rsid w:val="009934F5"/>
    <w:rPr>
      <w:rFonts w:cs="Times New Roman"/>
    </w:rPr>
  </w:style>
  <w:style w:type="character" w:customStyle="1" w:styleId="ab">
    <w:name w:val="Нижній колонтитул Знак"/>
    <w:link w:val="aa"/>
    <w:uiPriority w:val="99"/>
    <w:semiHidden/>
    <w:locked/>
    <w:rsid w:val="009934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512">
      <w:marLeft w:val="0"/>
      <w:marRight w:val="0"/>
      <w:marTop w:val="0"/>
      <w:marBottom w:val="0"/>
      <w:divBdr>
        <w:top w:val="none" w:sz="0" w:space="0" w:color="auto"/>
        <w:left w:val="none" w:sz="0" w:space="0" w:color="auto"/>
        <w:bottom w:val="none" w:sz="0" w:space="0" w:color="auto"/>
        <w:right w:val="none" w:sz="0" w:space="0" w:color="auto"/>
      </w:divBdr>
      <w:divsChild>
        <w:div w:id="14188516">
          <w:marLeft w:val="0"/>
          <w:marRight w:val="0"/>
          <w:marTop w:val="100"/>
          <w:marBottom w:val="100"/>
          <w:divBdr>
            <w:top w:val="none" w:sz="0" w:space="0" w:color="auto"/>
            <w:left w:val="none" w:sz="0" w:space="0" w:color="auto"/>
            <w:bottom w:val="none" w:sz="0" w:space="0" w:color="auto"/>
            <w:right w:val="none" w:sz="0" w:space="0" w:color="auto"/>
          </w:divBdr>
          <w:divsChild>
            <w:div w:id="14188537">
              <w:marLeft w:val="0"/>
              <w:marRight w:val="0"/>
              <w:marTop w:val="0"/>
              <w:marBottom w:val="0"/>
              <w:divBdr>
                <w:top w:val="none" w:sz="0" w:space="0" w:color="auto"/>
                <w:left w:val="none" w:sz="0" w:space="0" w:color="auto"/>
                <w:bottom w:val="none" w:sz="0" w:space="0" w:color="auto"/>
                <w:right w:val="none" w:sz="0" w:space="0" w:color="auto"/>
              </w:divBdr>
              <w:divsChild>
                <w:div w:id="14188521">
                  <w:marLeft w:val="0"/>
                  <w:marRight w:val="0"/>
                  <w:marTop w:val="0"/>
                  <w:marBottom w:val="0"/>
                  <w:divBdr>
                    <w:top w:val="none" w:sz="0" w:space="0" w:color="auto"/>
                    <w:left w:val="single" w:sz="6" w:space="8" w:color="CCCCCC"/>
                    <w:bottom w:val="none" w:sz="0" w:space="0" w:color="auto"/>
                    <w:right w:val="single" w:sz="6" w:space="0" w:color="CCCCCC"/>
                  </w:divBdr>
                  <w:divsChild>
                    <w:div w:id="14188513">
                      <w:marLeft w:val="0"/>
                      <w:marRight w:val="0"/>
                      <w:marTop w:val="0"/>
                      <w:marBottom w:val="0"/>
                      <w:divBdr>
                        <w:top w:val="none" w:sz="0" w:space="0" w:color="auto"/>
                        <w:left w:val="none" w:sz="0" w:space="0" w:color="auto"/>
                        <w:bottom w:val="none" w:sz="0" w:space="0" w:color="auto"/>
                        <w:right w:val="none" w:sz="0" w:space="0" w:color="auto"/>
                      </w:divBdr>
                      <w:divsChild>
                        <w:div w:id="141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8517">
      <w:marLeft w:val="0"/>
      <w:marRight w:val="0"/>
      <w:marTop w:val="0"/>
      <w:marBottom w:val="0"/>
      <w:divBdr>
        <w:top w:val="none" w:sz="0" w:space="0" w:color="auto"/>
        <w:left w:val="none" w:sz="0" w:space="0" w:color="auto"/>
        <w:bottom w:val="none" w:sz="0" w:space="0" w:color="auto"/>
        <w:right w:val="none" w:sz="0" w:space="0" w:color="auto"/>
      </w:divBdr>
      <w:divsChild>
        <w:div w:id="14188514">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14188524">
      <w:marLeft w:val="0"/>
      <w:marRight w:val="0"/>
      <w:marTop w:val="0"/>
      <w:marBottom w:val="0"/>
      <w:divBdr>
        <w:top w:val="none" w:sz="0" w:space="0" w:color="auto"/>
        <w:left w:val="none" w:sz="0" w:space="0" w:color="auto"/>
        <w:bottom w:val="none" w:sz="0" w:space="0" w:color="auto"/>
        <w:right w:val="none" w:sz="0" w:space="0" w:color="auto"/>
      </w:divBdr>
      <w:divsChild>
        <w:div w:id="14188531">
          <w:marLeft w:val="0"/>
          <w:marRight w:val="0"/>
          <w:marTop w:val="0"/>
          <w:marBottom w:val="0"/>
          <w:divBdr>
            <w:top w:val="none" w:sz="0" w:space="0" w:color="auto"/>
            <w:left w:val="none" w:sz="0" w:space="0" w:color="auto"/>
            <w:bottom w:val="none" w:sz="0" w:space="0" w:color="auto"/>
            <w:right w:val="none" w:sz="0" w:space="0" w:color="auto"/>
          </w:divBdr>
          <w:divsChild>
            <w:div w:id="14188518">
              <w:marLeft w:val="0"/>
              <w:marRight w:val="0"/>
              <w:marTop w:val="0"/>
              <w:marBottom w:val="0"/>
              <w:divBdr>
                <w:top w:val="none" w:sz="0" w:space="0" w:color="auto"/>
                <w:left w:val="none" w:sz="0" w:space="0" w:color="auto"/>
                <w:bottom w:val="none" w:sz="0" w:space="0" w:color="auto"/>
                <w:right w:val="none" w:sz="0" w:space="0" w:color="auto"/>
              </w:divBdr>
              <w:divsChild>
                <w:div w:id="14188530">
                  <w:marLeft w:val="0"/>
                  <w:marRight w:val="-3480"/>
                  <w:marTop w:val="0"/>
                  <w:marBottom w:val="0"/>
                  <w:divBdr>
                    <w:top w:val="none" w:sz="0" w:space="0" w:color="auto"/>
                    <w:left w:val="none" w:sz="0" w:space="0" w:color="auto"/>
                    <w:bottom w:val="none" w:sz="0" w:space="0" w:color="auto"/>
                    <w:right w:val="none" w:sz="0" w:space="0" w:color="auto"/>
                  </w:divBdr>
                  <w:divsChild>
                    <w:div w:id="14188526">
                      <w:marLeft w:val="0"/>
                      <w:marRight w:val="0"/>
                      <w:marTop w:val="0"/>
                      <w:marBottom w:val="0"/>
                      <w:divBdr>
                        <w:top w:val="none" w:sz="0" w:space="0" w:color="auto"/>
                        <w:left w:val="none" w:sz="0" w:space="0" w:color="auto"/>
                        <w:bottom w:val="none" w:sz="0" w:space="0" w:color="auto"/>
                        <w:right w:val="none" w:sz="0" w:space="0" w:color="auto"/>
                      </w:divBdr>
                      <w:divsChild>
                        <w:div w:id="14188534">
                          <w:marLeft w:val="-30"/>
                          <w:marRight w:val="-60"/>
                          <w:marTop w:val="0"/>
                          <w:marBottom w:val="0"/>
                          <w:divBdr>
                            <w:top w:val="none" w:sz="0" w:space="0" w:color="auto"/>
                            <w:left w:val="none" w:sz="0" w:space="0" w:color="auto"/>
                            <w:bottom w:val="none" w:sz="0" w:space="0" w:color="auto"/>
                            <w:right w:val="none" w:sz="0" w:space="0" w:color="auto"/>
                          </w:divBdr>
                          <w:divsChild>
                            <w:div w:id="14188532">
                              <w:marLeft w:val="0"/>
                              <w:marRight w:val="0"/>
                              <w:marTop w:val="0"/>
                              <w:marBottom w:val="0"/>
                              <w:divBdr>
                                <w:top w:val="none" w:sz="0" w:space="0" w:color="auto"/>
                                <w:left w:val="none" w:sz="0" w:space="0" w:color="auto"/>
                                <w:bottom w:val="none" w:sz="0" w:space="0" w:color="auto"/>
                                <w:right w:val="none" w:sz="0" w:space="0" w:color="auto"/>
                              </w:divBdr>
                              <w:divsChild>
                                <w:div w:id="14188529">
                                  <w:marLeft w:val="735"/>
                                  <w:marRight w:val="735"/>
                                  <w:marTop w:val="0"/>
                                  <w:marBottom w:val="0"/>
                                  <w:divBdr>
                                    <w:top w:val="none" w:sz="0" w:space="0" w:color="auto"/>
                                    <w:left w:val="dotted" w:sz="6" w:space="9" w:color="999999"/>
                                    <w:bottom w:val="none" w:sz="0" w:space="0" w:color="auto"/>
                                    <w:right w:val="dotted" w:sz="6" w:space="9" w:color="999999"/>
                                  </w:divBdr>
                                  <w:divsChild>
                                    <w:div w:id="14188533">
                                      <w:marLeft w:val="0"/>
                                      <w:marRight w:val="0"/>
                                      <w:marTop w:val="0"/>
                                      <w:marBottom w:val="0"/>
                                      <w:divBdr>
                                        <w:top w:val="none" w:sz="0" w:space="0" w:color="auto"/>
                                        <w:left w:val="none" w:sz="0" w:space="0" w:color="auto"/>
                                        <w:bottom w:val="none" w:sz="0" w:space="0" w:color="auto"/>
                                        <w:right w:val="none" w:sz="0" w:space="0" w:color="auto"/>
                                      </w:divBdr>
                                      <w:divsChild>
                                        <w:div w:id="141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8525">
      <w:marLeft w:val="0"/>
      <w:marRight w:val="0"/>
      <w:marTop w:val="0"/>
      <w:marBottom w:val="0"/>
      <w:divBdr>
        <w:top w:val="none" w:sz="0" w:space="0" w:color="auto"/>
        <w:left w:val="none" w:sz="0" w:space="0" w:color="auto"/>
        <w:bottom w:val="none" w:sz="0" w:space="0" w:color="auto"/>
        <w:right w:val="none" w:sz="0" w:space="0" w:color="auto"/>
      </w:divBdr>
      <w:divsChild>
        <w:div w:id="14188515">
          <w:marLeft w:val="0"/>
          <w:marRight w:val="0"/>
          <w:marTop w:val="0"/>
          <w:marBottom w:val="0"/>
          <w:divBdr>
            <w:top w:val="none" w:sz="0" w:space="0" w:color="auto"/>
            <w:left w:val="none" w:sz="0" w:space="0" w:color="auto"/>
            <w:bottom w:val="none" w:sz="0" w:space="0" w:color="auto"/>
            <w:right w:val="none" w:sz="0" w:space="0" w:color="auto"/>
          </w:divBdr>
          <w:divsChild>
            <w:div w:id="14188510">
              <w:marLeft w:val="0"/>
              <w:marRight w:val="0"/>
              <w:marTop w:val="0"/>
              <w:marBottom w:val="0"/>
              <w:divBdr>
                <w:top w:val="none" w:sz="0" w:space="0" w:color="auto"/>
                <w:left w:val="none" w:sz="0" w:space="0" w:color="auto"/>
                <w:bottom w:val="none" w:sz="0" w:space="0" w:color="auto"/>
                <w:right w:val="none" w:sz="0" w:space="0" w:color="auto"/>
              </w:divBdr>
              <w:divsChild>
                <w:div w:id="14188520">
                  <w:marLeft w:val="0"/>
                  <w:marRight w:val="0"/>
                  <w:marTop w:val="0"/>
                  <w:marBottom w:val="0"/>
                  <w:divBdr>
                    <w:top w:val="none" w:sz="0" w:space="0" w:color="auto"/>
                    <w:left w:val="none" w:sz="0" w:space="0" w:color="auto"/>
                    <w:bottom w:val="none" w:sz="0" w:space="0" w:color="auto"/>
                    <w:right w:val="none" w:sz="0" w:space="0" w:color="auto"/>
                  </w:divBdr>
                  <w:divsChild>
                    <w:div w:id="14188528">
                      <w:marLeft w:val="0"/>
                      <w:marRight w:val="0"/>
                      <w:marTop w:val="0"/>
                      <w:marBottom w:val="0"/>
                      <w:divBdr>
                        <w:top w:val="none" w:sz="0" w:space="0" w:color="auto"/>
                        <w:left w:val="none" w:sz="0" w:space="0" w:color="auto"/>
                        <w:bottom w:val="none" w:sz="0" w:space="0" w:color="auto"/>
                        <w:right w:val="none" w:sz="0" w:space="0" w:color="auto"/>
                      </w:divBdr>
                      <w:divsChild>
                        <w:div w:id="14188519">
                          <w:marLeft w:val="0"/>
                          <w:marRight w:val="0"/>
                          <w:marTop w:val="0"/>
                          <w:marBottom w:val="0"/>
                          <w:divBdr>
                            <w:top w:val="none" w:sz="0" w:space="0" w:color="auto"/>
                            <w:left w:val="none" w:sz="0" w:space="0" w:color="auto"/>
                            <w:bottom w:val="none" w:sz="0" w:space="0" w:color="auto"/>
                            <w:right w:val="none" w:sz="0" w:space="0" w:color="auto"/>
                          </w:divBdr>
                          <w:divsChild>
                            <w:div w:id="14188535">
                              <w:marLeft w:val="0"/>
                              <w:marRight w:val="0"/>
                              <w:marTop w:val="0"/>
                              <w:marBottom w:val="0"/>
                              <w:divBdr>
                                <w:top w:val="none" w:sz="0" w:space="0" w:color="auto"/>
                                <w:left w:val="none" w:sz="0" w:space="0" w:color="auto"/>
                                <w:bottom w:val="none" w:sz="0" w:space="0" w:color="auto"/>
                                <w:right w:val="none" w:sz="0" w:space="0" w:color="auto"/>
                              </w:divBdr>
                              <w:divsChild>
                                <w:div w:id="141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8527">
      <w:marLeft w:val="0"/>
      <w:marRight w:val="0"/>
      <w:marTop w:val="0"/>
      <w:marBottom w:val="0"/>
      <w:divBdr>
        <w:top w:val="none" w:sz="0" w:space="0" w:color="auto"/>
        <w:left w:val="none" w:sz="0" w:space="0" w:color="auto"/>
        <w:bottom w:val="none" w:sz="0" w:space="0" w:color="auto"/>
        <w:right w:val="none" w:sz="0" w:space="0" w:color="auto"/>
      </w:divBdr>
      <w:divsChild>
        <w:div w:id="14188536">
          <w:marLeft w:val="0"/>
          <w:marRight w:val="0"/>
          <w:marTop w:val="0"/>
          <w:marBottom w:val="0"/>
          <w:divBdr>
            <w:top w:val="none" w:sz="0" w:space="0" w:color="auto"/>
            <w:left w:val="none" w:sz="0" w:space="0" w:color="auto"/>
            <w:bottom w:val="none" w:sz="0" w:space="0" w:color="auto"/>
            <w:right w:val="none" w:sz="0" w:space="0" w:color="auto"/>
          </w:divBdr>
        </w:div>
      </w:divsChild>
    </w:div>
    <w:div w:id="14188538">
      <w:marLeft w:val="375"/>
      <w:marRight w:val="375"/>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F3696-4F26-4EDC-AF3F-19905670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29024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2014-08-10T10:44:00Z</dcterms:created>
  <dcterms:modified xsi:type="dcterms:W3CDTF">2014-08-10T10:44:00Z</dcterms:modified>
</cp:coreProperties>
</file>