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E24C8">
        <w:rPr>
          <w:bCs/>
          <w:sz w:val="28"/>
          <w:szCs w:val="36"/>
        </w:rPr>
        <w:t>Министерство аграрной политики Украины</w:t>
      </w: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E24C8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9E24C8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9E24C8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9E24C8" w:rsidRPr="009E24C8" w:rsidRDefault="009E24C8" w:rsidP="009E24C8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9E24C8">
        <w:rPr>
          <w:bCs/>
          <w:sz w:val="28"/>
          <w:szCs w:val="48"/>
        </w:rPr>
        <w:t>Реферат на тему:</w:t>
      </w:r>
    </w:p>
    <w:p w:rsidR="005038A8" w:rsidRPr="009E24C8" w:rsidRDefault="009E24C8" w:rsidP="009E24C8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9E24C8">
        <w:rPr>
          <w:b/>
          <w:bCs/>
          <w:sz w:val="28"/>
          <w:szCs w:val="32"/>
        </w:rPr>
        <w:t>Диагностика</w:t>
      </w:r>
      <w:r w:rsidRPr="009E24C8">
        <w:rPr>
          <w:b/>
          <w:bCs/>
          <w:sz w:val="28"/>
          <w:szCs w:val="56"/>
        </w:rPr>
        <w:t xml:space="preserve"> </w:t>
      </w:r>
      <w:r>
        <w:rPr>
          <w:b/>
          <w:bCs/>
          <w:sz w:val="28"/>
          <w:szCs w:val="56"/>
          <w:lang w:val="uk-UA"/>
        </w:rPr>
        <w:t xml:space="preserve">и лечение </w:t>
      </w:r>
      <w:r w:rsidR="00450F5A" w:rsidRPr="009E24C8">
        <w:rPr>
          <w:b/>
          <w:bCs/>
          <w:sz w:val="28"/>
          <w:szCs w:val="56"/>
        </w:rPr>
        <w:t>Ку-лихорадк</w:t>
      </w:r>
      <w:r>
        <w:rPr>
          <w:b/>
          <w:bCs/>
          <w:sz w:val="28"/>
          <w:szCs w:val="56"/>
          <w:lang w:val="uk-UA"/>
        </w:rPr>
        <w:t>и</w:t>
      </w: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E24C8">
        <w:rPr>
          <w:bCs/>
          <w:sz w:val="28"/>
          <w:szCs w:val="28"/>
        </w:rPr>
        <w:t>Работу подготовил: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E24C8">
        <w:rPr>
          <w:bCs/>
          <w:sz w:val="28"/>
          <w:szCs w:val="28"/>
        </w:rPr>
        <w:t>Студент 3 курса 9 группы ФВМ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E24C8">
        <w:rPr>
          <w:bCs/>
          <w:sz w:val="28"/>
          <w:szCs w:val="28"/>
        </w:rPr>
        <w:t>Бочеренко В.А.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E24C8" w:rsidRDefault="009E24C8" w:rsidP="009E24C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5038A8" w:rsidRPr="009E24C8" w:rsidRDefault="005038A8" w:rsidP="009E24C8">
      <w:pPr>
        <w:spacing w:line="360" w:lineRule="auto"/>
        <w:ind w:firstLine="709"/>
        <w:jc w:val="center"/>
        <w:rPr>
          <w:bCs/>
          <w:sz w:val="28"/>
        </w:rPr>
      </w:pPr>
      <w:r w:rsidRPr="009E24C8">
        <w:rPr>
          <w:bCs/>
          <w:sz w:val="28"/>
        </w:rPr>
        <w:t>Харьков 2007</w:t>
      </w:r>
    </w:p>
    <w:p w:rsidR="005038A8" w:rsidRPr="009E24C8" w:rsidRDefault="009E24C8" w:rsidP="009E24C8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i/>
          <w:sz w:val="28"/>
          <w:szCs w:val="44"/>
        </w:rPr>
        <w:br w:type="page"/>
      </w:r>
      <w:r w:rsidR="005038A8" w:rsidRPr="009E24C8">
        <w:rPr>
          <w:b/>
          <w:bCs/>
          <w:sz w:val="28"/>
          <w:szCs w:val="44"/>
        </w:rPr>
        <w:t>План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Определение болезни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Историческая справка, р</w:t>
      </w:r>
      <w:r w:rsidRPr="009E24C8">
        <w:rPr>
          <w:sz w:val="28"/>
          <w:szCs w:val="32"/>
        </w:rPr>
        <w:t>а</w:t>
      </w:r>
      <w:r w:rsidRPr="009E24C8">
        <w:rPr>
          <w:bCs/>
          <w:sz w:val="28"/>
          <w:szCs w:val="32"/>
        </w:rPr>
        <w:t>спространение, степень оп</w:t>
      </w:r>
      <w:r w:rsidRPr="009E24C8">
        <w:rPr>
          <w:sz w:val="28"/>
          <w:szCs w:val="32"/>
        </w:rPr>
        <w:t>а</w:t>
      </w:r>
      <w:r w:rsidRPr="009E24C8">
        <w:rPr>
          <w:bCs/>
          <w:sz w:val="28"/>
          <w:szCs w:val="32"/>
        </w:rPr>
        <w:t>сности и ущерб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Возбудитель болезни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Эпизоотология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Патогенез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Течение и клиническое проявление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Патологоанатомические признаки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Иммунитет, специфическая профилактика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Профилактика</w:t>
      </w:r>
    </w:p>
    <w:p w:rsidR="009E24C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Лечение</w:t>
      </w:r>
    </w:p>
    <w:p w:rsidR="005038A8" w:rsidRPr="009E24C8" w:rsidRDefault="005038A8" w:rsidP="009E24C8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9E24C8">
        <w:rPr>
          <w:bCs/>
          <w:sz w:val="28"/>
          <w:szCs w:val="32"/>
        </w:rPr>
        <w:t>Меры борьбы</w:t>
      </w:r>
    </w:p>
    <w:p w:rsidR="00E0496F" w:rsidRPr="009E24C8" w:rsidRDefault="00E0496F" w:rsidP="009E24C8">
      <w:pPr>
        <w:tabs>
          <w:tab w:val="num" w:pos="540"/>
        </w:tabs>
        <w:spacing w:line="360" w:lineRule="auto"/>
        <w:jc w:val="both"/>
        <w:rPr>
          <w:sz w:val="28"/>
        </w:rPr>
      </w:pPr>
    </w:p>
    <w:p w:rsidR="009E24C8" w:rsidRPr="009E24C8" w:rsidRDefault="009E24C8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9E24C8">
        <w:rPr>
          <w:b/>
          <w:bCs/>
          <w:sz w:val="28"/>
          <w:szCs w:val="32"/>
        </w:rPr>
        <w:t>Определение болезни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b/>
          <w:i/>
          <w:iCs/>
          <w:sz w:val="28"/>
          <w:szCs w:val="36"/>
        </w:rPr>
        <w:t>Ку-лихорадка</w:t>
      </w:r>
      <w:r w:rsidRPr="009E24C8">
        <w:rPr>
          <w:i/>
          <w:iCs/>
          <w:sz w:val="28"/>
        </w:rPr>
        <w:t xml:space="preserve"> </w:t>
      </w:r>
      <w:r w:rsidRPr="009E24C8">
        <w:rPr>
          <w:sz w:val="28"/>
        </w:rPr>
        <w:t xml:space="preserve">(лат. — </w:t>
      </w:r>
      <w:r w:rsidRPr="009E24C8">
        <w:rPr>
          <w:sz w:val="28"/>
          <w:lang w:val="en-US"/>
        </w:rPr>
        <w:t>Q</w:t>
      </w:r>
      <w:r w:rsidRPr="009E24C8">
        <w:rPr>
          <w:sz w:val="28"/>
        </w:rPr>
        <w:t>-</w:t>
      </w:r>
      <w:r w:rsidRPr="009E24C8">
        <w:rPr>
          <w:sz w:val="28"/>
          <w:lang w:val="en-US"/>
        </w:rPr>
        <w:t>febris</w:t>
      </w:r>
      <w:r w:rsidRPr="009E24C8">
        <w:rPr>
          <w:sz w:val="28"/>
        </w:rPr>
        <w:t xml:space="preserve">; англ. — </w:t>
      </w:r>
      <w:r w:rsidRPr="009E24C8">
        <w:rPr>
          <w:sz w:val="28"/>
          <w:lang w:val="en-US"/>
        </w:rPr>
        <w:t>Q</w:t>
      </w:r>
      <w:r w:rsidRPr="009E24C8">
        <w:rPr>
          <w:sz w:val="28"/>
        </w:rPr>
        <w:t>-</w:t>
      </w:r>
      <w:r w:rsidRPr="009E24C8">
        <w:rPr>
          <w:sz w:val="28"/>
          <w:lang w:val="en-US"/>
        </w:rPr>
        <w:t>fever</w:t>
      </w:r>
      <w:r w:rsidRPr="009E24C8">
        <w:rPr>
          <w:sz w:val="28"/>
        </w:rPr>
        <w:t>; Ку-риккетсиоз, квинс-лендская лихорадка, коксиеллез) — природно-очаговая болезнь домашних, промысловых и диких животных, птиц и человека, протекающая у сельскохозяйственных животных энзоотически, преимущественно бессимптомно; реже — проявляющаяся кратковременным повышением температуры тела, угнетением, конъюнктивитами, потерей аппетита, абортами, маститами и снижением продуктивности.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Историческая справка, распространение, степень опасности и ущерб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  <w:szCs w:val="18"/>
        </w:rPr>
        <w:t xml:space="preserve">Впервые болезнь наблюдал Деррин (1937) среди рабочих скотобоен, лесозаготовок, молочных заводов провинции Квинсленд в Австралии. Он же описал ее как своеобразное лихорадочное заболевание. Возбудитель от больных людей выделили и идентифицировали как новый вид риккетсии Вернет и Фримен (1937), назвав ее </w:t>
      </w:r>
      <w:r w:rsidRPr="009E24C8">
        <w:rPr>
          <w:sz w:val="28"/>
          <w:szCs w:val="18"/>
          <w:lang w:val="en-US"/>
        </w:rPr>
        <w:t>Rickettsia</w:t>
      </w:r>
      <w:r w:rsidRPr="009E24C8">
        <w:rPr>
          <w:sz w:val="28"/>
          <w:szCs w:val="18"/>
        </w:rPr>
        <w:t xml:space="preserve"> </w:t>
      </w:r>
      <w:r w:rsidRPr="009E24C8">
        <w:rPr>
          <w:sz w:val="28"/>
          <w:szCs w:val="18"/>
          <w:lang w:val="en-US"/>
        </w:rPr>
        <w:t>burnetii</w:t>
      </w:r>
      <w:r w:rsidRPr="009E24C8">
        <w:rPr>
          <w:sz w:val="28"/>
          <w:szCs w:val="18"/>
        </w:rPr>
        <w:t xml:space="preserve">. В дальнейшем возбудитель Ку-лихорадки был введен в самостоятельный род — коксиелл и назван </w:t>
      </w:r>
      <w:r w:rsidRPr="009E24C8">
        <w:rPr>
          <w:sz w:val="28"/>
          <w:szCs w:val="18"/>
          <w:lang w:val="en-US"/>
        </w:rPr>
        <w:t>Coxiella</w:t>
      </w:r>
      <w:r w:rsidRPr="009E24C8">
        <w:rPr>
          <w:sz w:val="28"/>
          <w:szCs w:val="18"/>
        </w:rPr>
        <w:t xml:space="preserve"> </w:t>
      </w:r>
      <w:r w:rsidRPr="009E24C8">
        <w:rPr>
          <w:sz w:val="28"/>
          <w:szCs w:val="18"/>
          <w:lang w:val="en-US"/>
        </w:rPr>
        <w:t>burnetii</w:t>
      </w:r>
      <w:r w:rsidRPr="009E24C8">
        <w:rPr>
          <w:sz w:val="28"/>
          <w:szCs w:val="18"/>
        </w:rPr>
        <w:t xml:space="preserve"> в честь исследователя Коксе.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  <w:szCs w:val="18"/>
        </w:rPr>
        <w:t>Ку-лихорадка регистрируется на всех континентах, но наиболее широко она распространена в Австралии и большинстве стран Африки, Азии, Америки и Европы, являясь зоо-антропонозом, представляет особую опасность для здоровья человека.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  <w:szCs w:val="18"/>
        </w:rPr>
      </w:pPr>
      <w:r w:rsidRPr="009E24C8">
        <w:rPr>
          <w:sz w:val="28"/>
          <w:szCs w:val="18"/>
        </w:rPr>
        <w:t>Экономический ущерб, причиняемый болезнью, складывается из недополучения поголовья животных (аборты, рождение нежизнеспособного приплода, половая стерильность), снижения удоя у коров и яйценоскости у домашней птицы, исхудания животных и снижения товарной ценности получаемой продукции.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  <w:szCs w:val="18"/>
        </w:rPr>
      </w:pPr>
    </w:p>
    <w:p w:rsidR="00450F5A" w:rsidRPr="009E24C8" w:rsidRDefault="009E24C8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450F5A" w:rsidRPr="009E24C8">
        <w:rPr>
          <w:b/>
          <w:bCs/>
          <w:sz w:val="28"/>
          <w:szCs w:val="32"/>
        </w:rPr>
        <w:t xml:space="preserve">Возбудитель болезни.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 xml:space="preserve">Возбудитель — </w:t>
      </w:r>
      <w:r w:rsidRPr="009E24C8">
        <w:rPr>
          <w:sz w:val="28"/>
          <w:lang w:val="en-US"/>
        </w:rPr>
        <w:t>Coxiella</w:t>
      </w:r>
      <w:r w:rsidRPr="009E24C8">
        <w:rPr>
          <w:sz w:val="28"/>
        </w:rPr>
        <w:t xml:space="preserve"> </w:t>
      </w:r>
      <w:r w:rsidRPr="009E24C8">
        <w:rPr>
          <w:sz w:val="28"/>
          <w:lang w:val="en-US"/>
        </w:rPr>
        <w:t>burnetii</w:t>
      </w:r>
      <w:r w:rsidRPr="009E24C8">
        <w:rPr>
          <w:sz w:val="28"/>
        </w:rPr>
        <w:t xml:space="preserve"> (син. </w:t>
      </w:r>
      <w:r w:rsidRPr="009E24C8">
        <w:rPr>
          <w:sz w:val="28"/>
          <w:lang w:val="en-US"/>
        </w:rPr>
        <w:t>Rickettsia</w:t>
      </w:r>
      <w:r w:rsidRPr="009E24C8">
        <w:rPr>
          <w:sz w:val="28"/>
        </w:rPr>
        <w:t xml:space="preserve"> </w:t>
      </w:r>
      <w:r w:rsidRPr="009E24C8">
        <w:rPr>
          <w:sz w:val="28"/>
          <w:lang w:val="en-US"/>
        </w:rPr>
        <w:t>burnetii</w:t>
      </w:r>
      <w:r w:rsidRPr="009E24C8">
        <w:rPr>
          <w:sz w:val="28"/>
        </w:rPr>
        <w:t xml:space="preserve">) семейства </w:t>
      </w:r>
      <w:r w:rsidRPr="009E24C8">
        <w:rPr>
          <w:sz w:val="28"/>
          <w:lang w:val="en-US"/>
        </w:rPr>
        <w:t>Rickettsiaceae</w:t>
      </w:r>
      <w:r w:rsidRPr="009E24C8">
        <w:rPr>
          <w:sz w:val="28"/>
        </w:rPr>
        <w:t>, полиморфный микроорганизм кокко-видной, овоидной или палочковидной формы, неподвижный аэроб, сходный с другими риккетсиями; клетки чаще располагаются попарно. По Романовскому—Гимзе окрашивается в фиолетовый цвет, по Стэмпу — в красный цвет. Возбудитель не размножается в искусственных питательных средах, но хорошо растет при 37 "С в желточном мешке развивающихся куриных эмбрионов (КЭ), в различных культурах клеток и в организме экспериментально зараженных морских свинок, белых мышей и хомячков. Его обнаруживают преимущественно в вакуолях цитоплазмы клеток хозяина после окраски препаратов по Романовскому—Гимзе и другими методами. Находящиеся в организме животного формы с проницаемой клеточной стенкой во внешней среде превращаются в мелкие формы с плотной оболочкой.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 xml:space="preserve">Возбудитель серологически двухфазен. Во время нахождения С. </w:t>
      </w:r>
      <w:r w:rsidRPr="009E24C8">
        <w:rPr>
          <w:sz w:val="28"/>
          <w:lang w:val="en-US"/>
        </w:rPr>
        <w:t>burnetii</w:t>
      </w:r>
      <w:r w:rsidRPr="009E24C8">
        <w:rPr>
          <w:sz w:val="28"/>
        </w:rPr>
        <w:t xml:space="preserve"> в организме больного животного наружная поверхность его гладкой клеточной стенки содержит антиген 1-й фазы. Эта форма возбудителя считается высоковирулентной и опасной. Антиген 2-й фазы появляется после пассажей на куриных эмбрионах. Вирулентность этой формы возбудителя незначительная. Штаммы, изолированные от животных, имеют различную вирулентность.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 xml:space="preserve">Благодаря образованию плотной клеточной стенки С. </w:t>
      </w:r>
      <w:r w:rsidRPr="009E24C8">
        <w:rPr>
          <w:sz w:val="28"/>
          <w:lang w:val="en-US"/>
        </w:rPr>
        <w:t>burnetii</w:t>
      </w:r>
      <w:r w:rsidRPr="009E24C8">
        <w:rPr>
          <w:sz w:val="28"/>
        </w:rPr>
        <w:t xml:space="preserve"> в отличие от других риккетсий устойчив во внешней среде и может долгое время сохраняться в сухих и влажных субстратах. Выдерживает солнечный свет, высушивание и относительно высокие температуры. В сухих испражнениях клещей, например, микроорганизмы сохраняют жизнеспособность до 1,5 лет, в сухой крови — до 6 мес, в высохшем остатке мочи — до 50 сут, в лиофильном состоянии —до 10 лет. В молоке вьщерживают прогревание при 90 °С в течение 1 ч, но при кипячении гибнут за 5 мин. В молоке и нехлорированной воде при 4 "С остаются живыми более 1 года. В масле и сыре, приготовленных из инфицированного молока, они сохраняют жизнеспособность в течение 41...46 сут; в свежем мясе при 4 °С — 30 сут, в соленом мясе — более 150 сут; в навозе, сложенном для биотермичес-кого обеззараживания, — от 32 сут до 1 года.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Растворы хлорамина (2%-ный), гидроксида натрия (3%-ный), фенола (3%-ный) инактивируют возбудитель за 2 ч, тогда как 2%-ный раствор формальдегида — в течение 24 ч.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Эпизоотология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Известно, что многие виды диких грызунов, а также паразитирующие на них клещи могут образовывать естественные резервуары возбудителя Ку-лихорадки, поскольку в этом биоценозе происходит циркуляция вирулентного возбудителя по замкнутому кругу. В энзоотических зонах в эпизоотический процесс могут вовлекаться многие виды домашних и диких млекопитающих и птиц.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 естественных условиях наиболее восприимчивы крупный рогатый скот, овцы, козы, свиньи, лошади, верблюды, буйволы, собаки, куры, гуси и голуби (исследованиями сывороток крови в РДСК выявлено 3...7 % положительно реагирующих животных среди клинически здорового крупного и мелкого рогатого скота). К экспериментальному заражению чувствительны лабораторные животные всех видов.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 xml:space="preserve">Возбудитель обладает большим спектром патогенности, и его хозяином могут быть более 60 видов диких млекопитающих и 50 видов птиц, а также свыше 53 видов различных клещей из родов </w:t>
      </w:r>
      <w:r w:rsidRPr="009E24C8">
        <w:rPr>
          <w:sz w:val="28"/>
          <w:lang w:val="en-US"/>
        </w:rPr>
        <w:t>Dermacenter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Amblyomma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Haemophylus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Hyalomma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Ixodes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Ornithodorus</w:t>
      </w:r>
      <w:r w:rsidRPr="009E24C8">
        <w:rPr>
          <w:sz w:val="28"/>
        </w:rPr>
        <w:t xml:space="preserve">, </w:t>
      </w:r>
      <w:r w:rsidRPr="009E24C8">
        <w:rPr>
          <w:sz w:val="28"/>
          <w:lang w:val="en-US"/>
        </w:rPr>
        <w:t>Rhipicephalus</w:t>
      </w:r>
      <w:r w:rsidRPr="009E24C8">
        <w:rPr>
          <w:sz w:val="28"/>
        </w:rPr>
        <w:t>. Природные очаги годами поддерживаются зараженными клещами, среди которых осуществляется трансовариальная передача возбудителя. Клещи инфицируются риккетсиями Бернета на всех стадиях своего развития. Инфекция для них несмертельна.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Восприимчивые животные заражаются трансмиссивно, через укусы инфицированных клещей, а также алиментарно — через загрязненные экскретами больных животных, грызунов и клещей корма и воду, животное сырье (кожа, шерсть, мясо, молоко и др.). При совместном содержании больных и здоровых животных возбудитель Ку-лихорадки может передаваться аэрогенно и при прямом контакте.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Инфицированные животные выделяют возбудитель с кровью, слюной, мочой, калом и молоком. Особенно инфицированы плодные оболочки и воды, поэтому человек чаще заражается при оказании помощи во время отелов и окотов. Особую опасность представляют инфицированные сторожевые собаки, выделяющие возбудитель с мочой и калом. Они чаще заражаются при поедании плацент и трансмиссивно — через укусы клещей. Здоровые куры заражаются Ку-лихорадкой при длительном совместном содержании с больными птицами (через 17...63 дня) и овцами (через 115... 164 дня). Риккетсионосительство у кур и уток продолжается З2...90дней.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Вследствие высокой устойчивости к высыханию и солнечным лучам и благодаря наличию широкого круга промежуточных хозяев — клещей возбудитель может длительно сохраняться в почве и широко распространяться на территориях с различными природно-географическими условиями. Наибольшее число животных, больных Ку-лихорадкой, выявляют весной, в период массовых родов у сельскохозяйственных животных, и летом, во время наивысшей биологической активности клещей и диких грызунов.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Присутствие сельскохозяйственных животных в природных очагах Ку-риккетсиоза и включение их в круг естественной циркуляции риккетсий Бернета приводят к ослаблению вирулентности возбудителя в очаге, к угасанию инфекции и в то же время к появлению животных и людей, иммунных к этой болезни, что подтверждается положительными результатами серологических исследований (РСК) и отсутствием клинических признаков заболевания.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Патогенез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  <w:szCs w:val="18"/>
        </w:rPr>
      </w:pPr>
      <w:r w:rsidRPr="009E24C8">
        <w:rPr>
          <w:sz w:val="28"/>
          <w:szCs w:val="18"/>
        </w:rPr>
        <w:t>Вскоре после инфицирования возбудитель проникает в кровь, где его можно обнаружить в течение 15...20 дней. Обладая выраженной избирательностью, риккетсий размножаются в легких, лимфатических узлах, молочной железе, селезенке, семенниках и беременной матке. Накапливаясь в значительном количестве, они вызывают общие изменения септико-токсического характера, раздражение ретикулоэндотелиальной и лимфатической систем, гиперплазию фолликулов селезенки, а также дегенеративные и воспалительные изменения в печени, почках, миокарде, центральной нервной системе, в матке, молочных железах, семенниках и других органах; образование микронекротических фокусов, замещающихся в последующем соединительной тканью. В отдельных случаях образуются абсцессы в паренхиме (молочная железа и регионарные лимфатические узлы). Болезнь развивается медленно, часто латентно, с накоплением специфических (комплементсвязывающих) антител. У больных животных обнаруживают также аллергическую сенсибилизацию организма.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Течение и клиническое проявление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Инкубационный период составляет от 3 до 30 дней. В естественных условиях заражения болезнь у коров протекает чаще бессимптомно или проявляется кратковременной лихорадкой (температура тела повышена до 41...41,8 °С в течение 3...5 дней), общим угнетением, уменьшением аппетита, серозно-катаральным конъюнктивитом и ринитом, бронхопневмонией, нефритом, опуханием суставов, маститами и длительным (до нескольких месяцев) снижением удоя. Выявить такую болезнь можно лишь серологическими исследованиями и заражением лабораторных животных. При остром лихорадочном приступе у беременных животных происходят аборты (преимущественно во второй половине стельности), рождение нежизнеспособного плода, плацен-титы. У быков развиваются орхиты.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 течение последующих 3...8 мес регистрируют неоднократные и нерегулярные подъемы температуры. Возбудитель может выделяться периодически во внешнюю среду с секретом верхних дыхательных путей, молоком, мочой и калом. У родившихся в положенный срок телят на 3-й день жизни проявляются признаки септицемии с явлениями общей слабости, потерей аппетита, диареей и интоксикацией.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У вновь завезенных в очаги Ку-риккетсиоза лошадей обнаруживают сухой бронхит и кашель. При напряженной работе у них нередко развивается быстро прогрессирующая эмфизема легких. Таких животных выбраковывают.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У овец в естественных условиях кроме аборта и плацентита редко удается обнаружить другие клинические признаки болезни. Однако среди молодых ягнят в холодную дождливую погоду могут отмечаться случаи падежа от воспаления легких.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У большинства птиц (куры, утки, гуси) во время лихорадочного состояния (периодические повышения температуры тела на 0,2...1,0 °С) наблюдают ухудшение аппетита, общую вялость и нарушение координации движений. Масса тела снижается на 11...38%, яйценоскость у кур —на 34,4, у уток — на 75,6 %. У больной птицы довольно существенно изменяются показатели гемограммы: уменьшается содержание гемоглобина и число эритроцитов, увеличивается количество лейкоцитов за счет увеличения числа лимфоцитов, базофилов и моноцитов. Болезнь обычно заканчивается выздоровлением; при экспериментальном заражении смертность может достигать 17,9 % (на 5...58-й день).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У собак, как правило, появляются признаки бронхопневмонии, увеличивается селезенка.</w:t>
      </w: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>Патологоанатомические признаки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Изменения при Ку-лихорадке незначительны и неспецифичны, поэтому не имеют особого диагностического значения. В осложненных случаях у стельных коров поражаются легкие, плевра, сердце, плодные оболочки и матка; могут быть очаги фибринозного мастита, надвыменные лимфатические узлы увеличены и гипереми-рованы. У плодов отмечают увеличение селезенки с полосчатыми и точечными кровоизлияниями, отек междольковой соединительной ткани легких и дистрофические изменения в печени и почках.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У птиц легкие кровенаполнены, селезенка увеличена в 2 раза и более; слизистая оболочка кишечника набухшая, гиперемированная, местами с точечными кровоизлияниями, обильно покрыта слизью; фолликулы с поверхности яичника и на разрезе мраморовидные.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>Диагностика и дифференциальная диагностика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Диагноз основывается на эпизоотологических и эпидемиологических данных, клинических признаках болезни, результатах серологических исследований и обязательного выделения возбудителя из организма больных животных.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Для выделения возбудителя Ку-лихорадки проводят контрольный убой подозрительных по заболеванию животных с последующим патологоана-томическим исследованием их. В специализированную лабораторию для исследования с нарочным направляют в герметично закрытых контейнерах со льдом (4 °С) следующий материал: кусочки пораженного легкого, селезенки, печени, лимфатических узлов, вымени, а также части паренхиматозных органов абортированного плода и его оболочки.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Высушенные и фиксированные мазки или отпечатки на предметных стеклах окрашивают по Романовскому—Гимзе или другими методами и микроскопируют. Биопробу проводят путем внутрибрюшинного введения суспензии из материала морским свинкам или молодым белым мышам. Для выделения риккетсий и их последующего культивирования используют 5...6-дневные куриные эмбрионы. Для серологической диагностики Ку-риккетсиоза у сельскохозяйственных животных применяют РДСК с использованием антигена из возбудителя 1-й фазы. В сыворотке больных животных на 7...13-й день после начала заболевания накапливаются ком-плементсвязывающие антитела, которые во многих случаях в диагностическом титре (1 : 10 и выше) сохраняются годами.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Диагноз считают установленным, если обнаруживают клинически больных животных, положительно реагирующих в РДСК, и выявляют у них риккетсий.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При дифференциальной диагностике исключают бруцеллез, хламидиоз, пастереллез, листериоз, лептоспироз, инфекционный гидроперикардит и риккетсиозные моноцитозы путем проведения бактериологических и серологических исследований.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>Иммунитет, специфическая профилактика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Болезнь развивается медленно, нередко латентно, и в период переболевания иммунитет весьма слабый. У перенесших же болезнь животных иммунитет сохраняется многие годы. Клеточные механизмы иммунитета, включая фагоцитоз, имеют первостепенное значение. Специфические средства защиты животных в России не разработаны. За рубежом применяют инактивированные вакцины.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Профилактика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Предупреждение Ку-лихорадки основано на систематическом плановом истреблении клещей и грызунов на пастбищах, территории ферм, в местах хранения кормов, в животноводческих помещениях и населенных пунктах, а также на обязательном профилактическом диагностическом исследовании на носительство риккетсий собственных и завозимых животных. Необходимо периодически контролировать возможное появление резервуара возбудителя в дикой фауне среди популяций клещей, мелких млекопитающих и птиц (на неблагополучных территориях с этой целью проводят отлов грызунов, сбор клещей и их исследование на носительство возбудителя).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В стационарно неблагополучных по этой болезни зонах доступ животных к воде открытых водоемов (пруд, озеро, река, ручей и т. д.) запрещается. Для водопоя используют воду из артезианских скважин или водопроводной сети.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9E24C8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Лечение</w:t>
      </w:r>
      <w:r w:rsidR="00450F5A" w:rsidRPr="009E24C8">
        <w:rPr>
          <w:b/>
          <w:bCs/>
          <w:sz w:val="28"/>
          <w:szCs w:val="32"/>
        </w:rPr>
        <w:t xml:space="preserve">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Животных с выраженными симптомами болезни, положительно реагирующих в РДСК, а также без клинических признаков, но с повышенной в течение 2 дней температурой тела лечат тетрациклином и его производными.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9E24C8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Меры борьбы</w:t>
      </w:r>
      <w:r w:rsidR="00450F5A" w:rsidRPr="009E24C8">
        <w:rPr>
          <w:b/>
          <w:bCs/>
          <w:sz w:val="28"/>
          <w:szCs w:val="32"/>
        </w:rPr>
        <w:t xml:space="preserve">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bCs/>
          <w:sz w:val="28"/>
        </w:rPr>
        <w:t xml:space="preserve">В </w:t>
      </w:r>
      <w:r w:rsidRPr="009E24C8">
        <w:rPr>
          <w:sz w:val="28"/>
        </w:rPr>
        <w:t>неблагополучных по Ку-лихорадке хозяйствах вводят ограничения, при которых запрещены: ввод в хозяйство (на ферму, комплекс) и вывод из него животных, за исключением вывода для убоя; перегруппировка животных без ведома главного ветврача хозяйства, использование мяса от вынужденно убитых больных (тушу и неизмененные органы выпускают после проварки, измененные органы и кровь направляют на утилизацию); вывоз кормов, имевших контакт с больными и подозрительными по заболеванию животными.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Клинически больных, положительно реагирующих по РСК (РДСК) и лихорадящих животных изолируют и лечат. Всех беременных животных неблагополучных хозяйств за 2 нед до родов переводят в изолированные помещения, где ежедневно проводят дезинфекцию. Отелы (окоты, опоросы) подозрительных по заболеванию Ку-лихорадкой самок должны проходить в этих помещениях; последы, мертворожденные плоды, инфицированный навоз и подстилку затем сжигают. Навоз от условно здоровых животных обеззараживают биотермически.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Туши и другие продукты, полученные от убоя животных, положительно реагировавших по РДСК, но не имевших клинических признаков заболевания, в мышечной ткани и органах которых не выявлено патологических изменений, выпускают без ограничений.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До снятия ограничений помещения, инвентарь и предметы ухода дезинфицируют каждые 5 дней 2%-ным раствором гидроксида натрия, подогретым до 80 °С, 3%-ным раствором хлорной извести, 2%-ным раствором формальдегида, 3%-ным раствором креолина или 5%-ным раствором серно-карболовой смеси. В зимнее время используют известь-пу-шонку.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Животных систематически обрабатывают против членистоногих, в помещениях уничтожают грызунов. Проводят мероприятия по ликвидации биотопов клещей путем очистки и ремонта животноводческих помещений с последующей тщательной дезакаризацией, выкашиванием трав и перепашкой территории фермы в местах яйцекладки насекомых. Перед выгоном животных пастбища осматривают и обрабатывают против клещей. Животных выпасают на культурных пастбищах.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Молоко от больных коров, овец, коз кипятят 5 мин и выпаивают молодняку, а от клинически здоровых, положительно реагирующих в РСК (РДСК) без нарастания титров антител, используют после пастеризации. Шерсть и козий пух вывозят из неблагополучного хозяйства в таре из плотной ткани на перерабатывающие предприятия, минуя заготовительные пункты. Шерсть, шкуры, волос, рога и копыта от убитых больных или павших животных дезинфицируют согласно инструкции.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>Ограничения с неблагополучного пункта снимают через 1 мес после последнего случая выделения возбудителя из патологического материала (после диагностического убоя) от положительно реагирующих в РДСК животных, обработки реагирующих животных антибиотиками и проведения заключительных мероприятий.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</w:p>
    <w:p w:rsidR="00450F5A" w:rsidRPr="009E24C8" w:rsidRDefault="00450F5A" w:rsidP="009E24C8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9E24C8">
        <w:rPr>
          <w:b/>
          <w:bCs/>
          <w:sz w:val="28"/>
          <w:szCs w:val="32"/>
        </w:rPr>
        <w:t xml:space="preserve">Меры по охране здоровья людей </w:t>
      </w:r>
    </w:p>
    <w:p w:rsidR="00450F5A" w:rsidRPr="009E24C8" w:rsidRDefault="00450F5A" w:rsidP="009E24C8">
      <w:pPr>
        <w:spacing w:line="360" w:lineRule="auto"/>
        <w:ind w:firstLine="709"/>
        <w:jc w:val="both"/>
        <w:rPr>
          <w:b/>
          <w:bCs/>
          <w:sz w:val="28"/>
        </w:rPr>
      </w:pPr>
    </w:p>
    <w:p w:rsidR="00450F5A" w:rsidRPr="009E24C8" w:rsidRDefault="00450F5A" w:rsidP="009E24C8">
      <w:pPr>
        <w:spacing w:line="360" w:lineRule="auto"/>
        <w:ind w:firstLine="709"/>
        <w:jc w:val="both"/>
        <w:rPr>
          <w:sz w:val="28"/>
        </w:rPr>
      </w:pPr>
      <w:r w:rsidRPr="009E24C8">
        <w:rPr>
          <w:sz w:val="28"/>
        </w:rPr>
        <w:t xml:space="preserve">Особое внимание должно быть уделено разработке и выполнению комплексного плана оздоровительных мероприятий, ветеринарно-просветительной работе среди туристов, населения и обслуживающего персонала по вопросам личной профилактики и гигиены. Все работники хозяйств, неблагополучных по Ку-лихорадке, должны быть обеспечены спецодеждой. К уходу за больными животными допускаются лица, переболевшие коксиеллезом, вакцинированные против этой инфекции или имеющие положительную РСК (не ниже чем 1 :10) и (или) положительную реакцию непрямой иммунофлуоресценции (в титре не ниже </w:t>
      </w:r>
      <w:r w:rsidRPr="009E24C8">
        <w:rPr>
          <w:b/>
          <w:bCs/>
          <w:sz w:val="28"/>
        </w:rPr>
        <w:t>1</w:t>
      </w:r>
      <w:r w:rsidRPr="009E24C8">
        <w:rPr>
          <w:sz w:val="28"/>
        </w:rPr>
        <w:t>: 40).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sz w:val="28"/>
        </w:rPr>
      </w:pPr>
    </w:p>
    <w:p w:rsidR="005038A8" w:rsidRPr="009E24C8" w:rsidRDefault="009E24C8" w:rsidP="009E24C8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</w:rPr>
        <w:br w:type="page"/>
      </w:r>
      <w:r w:rsidR="005038A8" w:rsidRPr="009E24C8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</w:rPr>
      </w:pPr>
      <w:r w:rsidRPr="009E24C8">
        <w:rPr>
          <w:sz w:val="28"/>
          <w:szCs w:val="28"/>
        </w:rPr>
        <w:t>1. Бакулов И.А. Эпизоотология с микробиологией Москва: "Агропромиздат",</w:t>
      </w:r>
      <w:r w:rsidR="009E24C8">
        <w:rPr>
          <w:sz w:val="28"/>
          <w:szCs w:val="28"/>
        </w:rPr>
        <w:t xml:space="preserve"> </w:t>
      </w:r>
      <w:r w:rsidRPr="009E24C8">
        <w:rPr>
          <w:sz w:val="28"/>
          <w:szCs w:val="28"/>
        </w:rPr>
        <w:t>1987. - 415с.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</w:rPr>
      </w:pPr>
      <w:r w:rsidRPr="009E24C8">
        <w:rPr>
          <w:sz w:val="28"/>
          <w:szCs w:val="28"/>
        </w:rPr>
        <w:t>2. Инфекционные болезни животных / Б. Ф. Бессарабов, А. А., Е. С. Воронин</w:t>
      </w:r>
      <w:r w:rsidR="009E24C8">
        <w:rPr>
          <w:sz w:val="28"/>
          <w:szCs w:val="28"/>
        </w:rPr>
        <w:t xml:space="preserve"> </w:t>
      </w:r>
      <w:r w:rsidRPr="009E24C8">
        <w:rPr>
          <w:sz w:val="28"/>
          <w:szCs w:val="28"/>
        </w:rPr>
        <w:t>и др.; Под ред. А. А. Сидорчука. — М.: КолосС, 2007. — 671 с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  <w:lang w:val="uk-UA"/>
        </w:rPr>
      </w:pPr>
      <w:r w:rsidRPr="009E24C8">
        <w:rPr>
          <w:sz w:val="28"/>
          <w:szCs w:val="28"/>
        </w:rPr>
        <w:t xml:space="preserve"> 3. Алтухов Н.Н.</w:t>
      </w:r>
      <w:r w:rsidR="009E24C8">
        <w:rPr>
          <w:sz w:val="28"/>
          <w:szCs w:val="28"/>
        </w:rPr>
        <w:t xml:space="preserve"> </w:t>
      </w:r>
      <w:r w:rsidRPr="009E24C8">
        <w:rPr>
          <w:sz w:val="28"/>
          <w:szCs w:val="28"/>
        </w:rPr>
        <w:t>Краткий справочник ветеринарного врача</w:t>
      </w:r>
      <w:r w:rsidRP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</w:rPr>
        <w:t>Москва: "Агропромиздат", 1990. - 574с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  <w:lang w:val="uk-UA"/>
        </w:rPr>
      </w:pPr>
      <w:r w:rsidRPr="009E24C8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  <w:lang w:val="uk-UA"/>
        </w:rPr>
        <w:t>Достоєвський.</w:t>
      </w:r>
      <w:r w:rsid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  <w:lang w:val="uk-UA"/>
        </w:rPr>
        <w:t>– К.: «Урожай», 2004. – 1280с.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  <w:lang w:val="uk-UA"/>
        </w:rPr>
      </w:pPr>
      <w:r w:rsidRPr="009E24C8">
        <w:rPr>
          <w:sz w:val="28"/>
          <w:szCs w:val="28"/>
          <w:lang w:val="uk-UA"/>
        </w:rPr>
        <w:t>5. Справочник ветеринарного врача/ А.Ф</w:t>
      </w:r>
      <w:r w:rsidRPr="009E24C8">
        <w:rPr>
          <w:sz w:val="28"/>
          <w:szCs w:val="28"/>
        </w:rPr>
        <w:t xml:space="preserve"> Кузнецов. – Москва: «Лань»,</w:t>
      </w:r>
      <w:r w:rsidR="009E24C8">
        <w:rPr>
          <w:sz w:val="28"/>
          <w:szCs w:val="28"/>
        </w:rPr>
        <w:t xml:space="preserve"> </w:t>
      </w:r>
      <w:r w:rsidRPr="009E24C8">
        <w:rPr>
          <w:sz w:val="28"/>
          <w:szCs w:val="28"/>
        </w:rPr>
        <w:t>2002. – 896с.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  <w:lang w:val="uk-UA"/>
        </w:rPr>
      </w:pPr>
      <w:r w:rsidRPr="009E24C8">
        <w:rPr>
          <w:sz w:val="28"/>
          <w:szCs w:val="28"/>
          <w:lang w:val="uk-UA"/>
        </w:rPr>
        <w:t>6. Справочник ветеринарного врача/ П.П. Достоевский,</w:t>
      </w:r>
      <w:r w:rsid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  <w:lang w:val="uk-UA"/>
        </w:rPr>
        <w:t>Н.А. Судаков, В.А.</w:t>
      </w:r>
      <w:r w:rsid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  <w:lang w:val="uk-UA"/>
        </w:rPr>
        <w:t>Атамась и др. – К.: Урожай, 1990. – 784с.</w:t>
      </w:r>
    </w:p>
    <w:p w:rsidR="005038A8" w:rsidRPr="009E24C8" w:rsidRDefault="005038A8" w:rsidP="009E24C8">
      <w:pPr>
        <w:spacing w:line="360" w:lineRule="auto"/>
        <w:jc w:val="both"/>
        <w:rPr>
          <w:sz w:val="28"/>
          <w:szCs w:val="28"/>
        </w:rPr>
      </w:pPr>
      <w:r w:rsidRPr="009E24C8">
        <w:rPr>
          <w:sz w:val="28"/>
          <w:szCs w:val="28"/>
          <w:lang w:val="uk-UA"/>
        </w:rPr>
        <w:t xml:space="preserve">7. </w:t>
      </w:r>
      <w:r w:rsidRPr="009E24C8">
        <w:rPr>
          <w:sz w:val="28"/>
          <w:szCs w:val="28"/>
        </w:rPr>
        <w:t>Гавриш В.Г.</w:t>
      </w:r>
      <w:r w:rsidRP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</w:rPr>
        <w:t xml:space="preserve">Справочник ветеринарного врача, </w:t>
      </w:r>
      <w:r w:rsidRPr="009E24C8">
        <w:rPr>
          <w:sz w:val="28"/>
          <w:szCs w:val="28"/>
          <w:lang w:val="uk-UA"/>
        </w:rPr>
        <w:t xml:space="preserve">4 </w:t>
      </w:r>
      <w:r w:rsidRPr="009E24C8">
        <w:rPr>
          <w:sz w:val="28"/>
          <w:szCs w:val="28"/>
        </w:rPr>
        <w:t>изд.</w:t>
      </w:r>
      <w:r w:rsidRPr="009E24C8">
        <w:rPr>
          <w:sz w:val="28"/>
          <w:szCs w:val="28"/>
          <w:lang w:val="uk-UA"/>
        </w:rPr>
        <w:t xml:space="preserve"> </w:t>
      </w:r>
      <w:r w:rsidRPr="009E24C8">
        <w:rPr>
          <w:sz w:val="28"/>
          <w:szCs w:val="28"/>
        </w:rPr>
        <w:t>Ростов-на-Дону:</w:t>
      </w:r>
      <w:r w:rsidR="009E24C8">
        <w:rPr>
          <w:sz w:val="28"/>
          <w:szCs w:val="28"/>
        </w:rPr>
        <w:t xml:space="preserve"> </w:t>
      </w:r>
      <w:r w:rsidRPr="009E24C8">
        <w:rPr>
          <w:sz w:val="28"/>
          <w:szCs w:val="28"/>
        </w:rPr>
        <w:t>"Феникс", 200</w:t>
      </w:r>
      <w:r w:rsidRPr="009E24C8">
        <w:rPr>
          <w:sz w:val="28"/>
          <w:szCs w:val="28"/>
          <w:lang w:val="uk-UA"/>
        </w:rPr>
        <w:t>3</w:t>
      </w:r>
      <w:r w:rsidRPr="009E24C8">
        <w:rPr>
          <w:sz w:val="28"/>
          <w:szCs w:val="28"/>
        </w:rPr>
        <w:t>. - 576с.</w:t>
      </w:r>
    </w:p>
    <w:p w:rsidR="005038A8" w:rsidRPr="009E24C8" w:rsidRDefault="005038A8" w:rsidP="009E24C8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38A8" w:rsidRPr="009E24C8" w:rsidSect="009E24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64F07"/>
    <w:multiLevelType w:val="hybridMultilevel"/>
    <w:tmpl w:val="0088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50F5A"/>
    <w:rsid w:val="005038A8"/>
    <w:rsid w:val="005B409B"/>
    <w:rsid w:val="006943FA"/>
    <w:rsid w:val="00864638"/>
    <w:rsid w:val="009E24C8"/>
    <w:rsid w:val="00E0496F"/>
    <w:rsid w:val="00E1257D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816472-3CE3-4DF8-82E3-C360C0E3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2014-02-24T23:03:00Z</dcterms:created>
  <dcterms:modified xsi:type="dcterms:W3CDTF">2014-02-24T23:03:00Z</dcterms:modified>
</cp:coreProperties>
</file>