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5B" w:rsidRDefault="0033495B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Симптоматология и диагностика остеомиелита у детей.</w:t>
      </w:r>
    </w:p>
    <w:p w:rsidR="0033495B" w:rsidRDefault="0033495B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>Клиническое течение гематогенного остеомиелита разнообразно и зависит от вирулентности возбудителя, возраста ребенка, степени его сопротивляемости, а также от локализации процесса. Остеомиелит протекает в виде тяжелого сепсиса или в виде пиемической формы с образованием множественных очагов в других костях и органах, в виде локализованной формы с одним очагом или в виде атипических и стертых форм. Описание отдельных клинических форм остеомиелита я приведу ниже, здесь же для характеристики этого заболевания разберу симптоматологию наиболее типичной и часто встречающейся формы с начальным поражением одной кости.</w:t>
      </w:r>
    </w:p>
    <w:p w:rsidR="0033495B" w:rsidRDefault="0033495B">
      <w:pPr>
        <w:ind w:firstLine="284"/>
        <w:jc w:val="both"/>
        <w:rPr>
          <w:rFonts w:ascii="Courier New" w:hAnsi="Courier New"/>
          <w:b/>
          <w:sz w:val="24"/>
        </w:rPr>
      </w:pPr>
    </w:p>
    <w:p w:rsidR="0033495B" w:rsidRDefault="0033495B">
      <w:pPr>
        <w:ind w:firstLine="284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Общая симптоматология.</w:t>
      </w:r>
    </w:p>
    <w:p w:rsidR="0033495B" w:rsidRDefault="0033495B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>Начинается острый остеомиелит внезапно. Продромальный период весьма мал – он исчисляется нередко несколькими часами и выражается в усталости, общей слабости, головных болях, бессоннице, отсутствие аппетита, болях при надавливании на кость. Вскоре у ребенка в пораженной конечности появляются спонтанные боли, которые приобретают сверлящий или стреляющий характер. Через несколько часов после начала заболевания боль нередко бывает такой сильной, что лишает ребенка сна, заставляет его громко кричать; малейшее движение больной конечности, колебания пола и кровати усиливают боли. Ребенок тщательно оберегает конечность от всякого движения, он неподвижен в кровати и боится малейшего прикосновения к ней. Боли держатся в течении нескольких дней, пока не будет вскрыт разрезом или не прорвется в окружающие мягкие ткани поднадкостничный гнойник, после чего интенсивность болей уменьшается.</w:t>
      </w:r>
    </w:p>
    <w:p w:rsidR="0033495B" w:rsidRDefault="0033495B">
      <w:pPr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самом начале заболевания общее состояние становится тяжелым. Наблюдаются разбитость, неопределенные боли во всем теле, озноб. Ребенок возбужден, нередко жалуется на головные боли. Сон большей частью нарушен из-за болей в пораженной конечности. В более тяжелых случаях появляется бред, сознание затемнено; у маленьких детей бывают судороги, иногда обнаруживаются симптомы раздражения мозговых оболочек. Лицо становится бледным, губы цианотичными. При тяжелом, особенно затяжном течении отмечается желтушность склер и кожи, нередко появляется герпетическое высыпание на губах. Язык обложенный, сухой, на нем имеются трещины, корки; иногда присоединяется молочница, может развиться и паротит. Кожа сухая, тургор ее понижен, в тяжелых случаях появляются точечные кровоизлияния. Аппетит снижен или отсутствует, наблюдаются тошнота, редко рвота. В тяжелых случаях бывают поносы, иногда профузные. Усиливаются потоотделение, главным образом при интермиттирующей лихорадке.</w:t>
      </w:r>
    </w:p>
    <w:p w:rsidR="0033495B" w:rsidRDefault="0033495B">
      <w:pPr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тяжелом течении процесса наблюдаются и явления недостаточности кровообращения; границы сердца расширяются главным образом влево; аускультативно обнаруживаются глухие тоны, систолический шум, тоны сердца расщеплены; кровяное давление понижено, на ногах заметны отеки. Пульс ускорен несоответственно температуре, частота его достигает 120-140 ударов в минуту. Уменьшается наполнение пульса, падает и его напряжение; пульс становится малым, легко сжимаемым, иногда бывает аритмия.</w:t>
      </w:r>
    </w:p>
    <w:p w:rsidR="0033495B" w:rsidRDefault="0033495B">
      <w:pPr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Дыхание учащено, в тяжелых случаях оно затруднено, отмечается раздувание крыльев носа. В легких можно обнаружить ослабление дыхания, сухие и влажные, иногда крепитирующие хрипы; местами имеется укорочение пуркуторного звука; отмечается кашель с отделением мокроты. В отдельных случаях наблюдаются очаговые изменения в легких, может развиться и гнойный плеврит. </w:t>
      </w:r>
    </w:p>
    <w:p w:rsidR="0033495B" w:rsidRDefault="0033495B">
      <w:pPr>
        <w:ind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Печень и селезенка увеличены, становятся более плотными, болезненны при ощупывании; в них могут возникнуть инфаркты, абсцессы. При поражении почек появляются боли в поясничной области. Нарушается также водно-минеральный, углеводный и белковый обмен, имеется значительный недостаток витаминов, особенно С. в дальнейшем прогрессирует исхудание, мышцы атрофируются; кожа становится еще более сухой, тургор ее резко понижен, больной сильно обезвожен.</w:t>
      </w:r>
    </w:p>
    <w:p w:rsidR="0033495B" w:rsidRDefault="0033495B">
      <w:pPr>
        <w:ind w:firstLine="284"/>
        <w:jc w:val="both"/>
        <w:rPr>
          <w:rFonts w:ascii="Courier New" w:hAnsi="Courier New"/>
          <w:sz w:val="24"/>
        </w:rPr>
      </w:pPr>
    </w:p>
    <w:p w:rsidR="0033495B" w:rsidRDefault="0033495B">
      <w:pPr>
        <w:ind w:firstLine="284"/>
        <w:jc w:val="center"/>
        <w:rPr>
          <w:rFonts w:ascii="Courier New" w:hAnsi="Courier New"/>
          <w:b/>
          <w:sz w:val="24"/>
          <w:lang w:val="en-US"/>
        </w:rPr>
      </w:pPr>
      <w:r>
        <w:rPr>
          <w:rFonts w:ascii="Courier New" w:hAnsi="Courier New"/>
          <w:b/>
          <w:sz w:val="24"/>
        </w:rPr>
        <w:t>Изменение температуры тела.</w:t>
      </w:r>
    </w:p>
    <w:p w:rsidR="0033495B" w:rsidRDefault="0033495B">
      <w:pPr>
        <w:pStyle w:val="1"/>
        <w:jc w:val="both"/>
        <w:rPr>
          <w:rFonts w:ascii="Courier New" w:hAnsi="Courier New"/>
        </w:rPr>
      </w:pPr>
      <w:r>
        <w:rPr>
          <w:rFonts w:ascii="Courier New" w:hAnsi="Courier New"/>
        </w:rPr>
        <w:t>Температура повышается до 38-39</w:t>
      </w:r>
      <w:r>
        <w:rPr>
          <w:rFonts w:ascii="Courier New" w:hAnsi="Courier New"/>
        </w:rPr>
        <w:sym w:font="Symbol" w:char="F0B0"/>
      </w:r>
      <w:r>
        <w:rPr>
          <w:rFonts w:ascii="Courier New" w:hAnsi="Courier New"/>
        </w:rPr>
        <w:t xml:space="preserve"> и имеет постоянный или ремиттирующий характер с размахами в 1-2</w:t>
      </w:r>
      <w:r>
        <w:rPr>
          <w:rFonts w:ascii="Courier New" w:hAnsi="Courier New"/>
        </w:rPr>
        <w:sym w:font="Symbol" w:char="F0B0"/>
      </w:r>
      <w:r>
        <w:rPr>
          <w:rFonts w:ascii="Courier New" w:hAnsi="Courier New"/>
        </w:rPr>
        <w:t>; в тяжелых случаях она доходит до 40</w:t>
      </w:r>
      <w:r>
        <w:rPr>
          <w:rFonts w:ascii="Courier New" w:hAnsi="Courier New"/>
        </w:rPr>
        <w:sym w:font="Symbol" w:char="F0B0"/>
      </w:r>
      <w:r>
        <w:rPr>
          <w:rFonts w:ascii="Courier New" w:hAnsi="Courier New"/>
        </w:rPr>
        <w:t xml:space="preserve"> и выше.</w:t>
      </w:r>
    </w:p>
    <w:p w:rsidR="0033495B" w:rsidRDefault="00E06DBC">
      <w:pPr>
        <w:pStyle w:val="2"/>
        <w:jc w:val="both"/>
        <w:rPr>
          <w:rFonts w:ascii="Courier New" w:hAnsi="Courier New"/>
        </w:rPr>
      </w:pPr>
      <w:r>
        <w:rPr>
          <w:rFonts w:ascii="Courier New" w:hAnsi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1.5pt;margin-top:105.4pt;width:284pt;height:195.6pt;z-index:251655680" o:allowincell="f">
            <v:imagedata r:id="rId7" o:title=""/>
            <w10:wrap type="topAndBottom"/>
          </v:shape>
        </w:pict>
      </w:r>
      <w:r w:rsidR="0033495B">
        <w:rPr>
          <w:rFonts w:ascii="Courier New" w:hAnsi="Courier New"/>
        </w:rPr>
        <w:t xml:space="preserve">После разреза поднодкостничного гнойника общие явления в случаях средней тяжести постепенно уменьшаются; общее состояние улучшается. Температура постипенно падает и вскоре достигает нормы, однако в ряде случаев она может давать небольшие повышения по вечерам в течении долгого времени (рис. 1). В ряде наблюдений, особенно при задержке гноя, последующие повышения температуры достигают </w:t>
      </w:r>
    </w:p>
    <w:p w:rsidR="0033495B" w:rsidRDefault="0033495B">
      <w:pPr>
        <w:pStyle w:val="a4"/>
        <w:jc w:val="both"/>
      </w:pPr>
      <w:r>
        <w:t>Рис. 1. Температурная кривая при остеомиелите. Лечение разрезом мягких тканей до кости.</w:t>
      </w:r>
    </w:p>
    <w:p w:rsidR="0033495B" w:rsidRDefault="00E06DBC">
      <w:pPr>
        <w:ind w:left="1276" w:right="2407"/>
        <w:jc w:val="both"/>
        <w:rPr>
          <w:sz w:val="24"/>
        </w:rPr>
      </w:pPr>
      <w:r>
        <w:rPr>
          <w:noProof/>
        </w:rPr>
        <w:pict>
          <v:shape id="_x0000_s1034" type="#_x0000_t75" style="position:absolute;left:0;text-align:left;margin-left:51.5pt;margin-top:7.2pt;width:305.8pt;height:195.6pt;z-index:251656704" o:allowincell="f">
            <v:imagedata r:id="rId8" o:title=""/>
            <w10:wrap type="topAndBottom"/>
          </v:shape>
        </w:pict>
      </w:r>
      <w:r w:rsidR="0033495B">
        <w:rPr>
          <w:sz w:val="24"/>
        </w:rPr>
        <w:t>Рис. 2. Падение температуры и последующее ее повышение при задержке гноя или при возникновении метастазов и осложнений со стороны суставов.</w:t>
      </w:r>
    </w:p>
    <w:p w:rsidR="0033495B" w:rsidRDefault="0033495B">
      <w:pPr>
        <w:pStyle w:val="2"/>
        <w:jc w:val="both"/>
      </w:pPr>
    </w:p>
    <w:p w:rsidR="0033495B" w:rsidRDefault="0033495B">
      <w:pPr>
        <w:pStyle w:val="2"/>
        <w:jc w:val="both"/>
        <w:rPr>
          <w:rFonts w:ascii="Courier New" w:hAnsi="Courier New"/>
        </w:rPr>
      </w:pPr>
      <w:r>
        <w:rPr>
          <w:rFonts w:ascii="Courier New" w:hAnsi="Courier New"/>
        </w:rPr>
        <w:t>высоких степеней. Также дают новые повышения температуры осложнения со стороны суставов и метастазы (рис. 2).</w:t>
      </w:r>
    </w:p>
    <w:p w:rsidR="0033495B" w:rsidRDefault="0033495B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>Раннее применение антибиотиков наряду с разрезом мягких тканей до кости и другими методами общего и местного лечения часто вызывает быстрое падение температуры, которая в дальнейшем остается нормальной или субфебрильной (рис. 3).</w:t>
      </w:r>
    </w:p>
    <w:p w:rsidR="0033495B" w:rsidRDefault="0033495B">
      <w:pPr>
        <w:ind w:right="-2"/>
        <w:jc w:val="both"/>
        <w:rPr>
          <w:sz w:val="24"/>
        </w:rPr>
      </w:pPr>
    </w:p>
    <w:p w:rsidR="0033495B" w:rsidRDefault="00E06DBC">
      <w:pPr>
        <w:ind w:left="1560" w:right="-2"/>
        <w:jc w:val="both"/>
        <w:rPr>
          <w:sz w:val="24"/>
        </w:rPr>
      </w:pPr>
      <w:r>
        <w:rPr>
          <w:noProof/>
          <w:sz w:val="24"/>
        </w:rPr>
        <w:pict>
          <v:shape id="_x0000_s1035" type="#_x0000_t75" style="position:absolute;left:0;text-align:left;margin-left:65.9pt;margin-top:4.7pt;width:305.8pt;height:195.6pt;z-index:251657728" o:allowincell="f">
            <v:imagedata r:id="rId9" o:title=""/>
            <w10:wrap type="topAndBottom"/>
          </v:shape>
        </w:pict>
      </w:r>
      <w:r w:rsidR="0033495B">
        <w:rPr>
          <w:sz w:val="24"/>
        </w:rPr>
        <w:t xml:space="preserve">Рис. 3. Температурная кривая при остром остеомиелите. </w:t>
      </w:r>
    </w:p>
    <w:p w:rsidR="0033495B" w:rsidRDefault="00E06DBC">
      <w:pPr>
        <w:ind w:left="1560" w:right="-2"/>
        <w:jc w:val="both"/>
        <w:rPr>
          <w:sz w:val="24"/>
        </w:rPr>
      </w:pPr>
      <w:r>
        <w:rPr>
          <w:noProof/>
          <w:sz w:val="24"/>
        </w:rPr>
        <w:pict>
          <v:shape id="_x0000_s1036" type="#_x0000_t75" style="position:absolute;left:0;text-align:left;margin-left:65.9pt;margin-top:21pt;width:305.8pt;height:195.6pt;z-index:251658752" o:allowincell="f">
            <v:imagedata r:id="rId10" o:title=""/>
            <w10:wrap type="topAndBottom"/>
          </v:shape>
        </w:pict>
      </w:r>
      <w:r w:rsidR="0033495B">
        <w:rPr>
          <w:sz w:val="24"/>
        </w:rPr>
        <w:t xml:space="preserve">            Лечение пенициллином и разрезом.</w:t>
      </w:r>
    </w:p>
    <w:p w:rsidR="0033495B" w:rsidRDefault="0033495B">
      <w:pPr>
        <w:ind w:left="1560" w:right="2266"/>
        <w:jc w:val="both"/>
        <w:rPr>
          <w:sz w:val="24"/>
        </w:rPr>
      </w:pPr>
      <w:r>
        <w:rPr>
          <w:sz w:val="24"/>
        </w:rPr>
        <w:t>Рис. 4. Температурная кривая при тяжелой форме острого остеомиелита, леченного антибиотиками.</w:t>
      </w:r>
    </w:p>
    <w:p w:rsidR="0033495B" w:rsidRDefault="0033495B">
      <w:pPr>
        <w:ind w:right="-2"/>
        <w:jc w:val="both"/>
        <w:rPr>
          <w:sz w:val="24"/>
        </w:rPr>
      </w:pPr>
    </w:p>
    <w:p w:rsidR="0033495B" w:rsidRDefault="0033495B">
      <w:pPr>
        <w:ind w:right="-2"/>
        <w:jc w:val="both"/>
        <w:rPr>
          <w:sz w:val="24"/>
        </w:rPr>
      </w:pPr>
    </w:p>
    <w:p w:rsidR="0033495B" w:rsidRDefault="0033495B">
      <w:pPr>
        <w:pStyle w:val="20"/>
        <w:rPr>
          <w:rFonts w:ascii="Courier New" w:hAnsi="Courier New"/>
        </w:rPr>
      </w:pPr>
      <w:r>
        <w:rPr>
          <w:rFonts w:ascii="Courier New" w:hAnsi="Courier New"/>
        </w:rPr>
        <w:t>В тяжелых случаях лечение антибиотиками не дает в течение некоторого времени понижения температуры, которая падает затем литически и держится на нормальных или субфебрильных цифрах (рис.4).</w:t>
      </w:r>
    </w:p>
    <w:p w:rsidR="0033495B" w:rsidRDefault="0033495B">
      <w:pPr>
        <w:ind w:right="-2" w:firstLine="284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этих более или менее характерных температурных кривых имеются отклонения в зависимости от тяжести течения воспалительного процесса. При тяжелых формах, быстро кончающихся смертью, температура остается высокой вплоть до самой смерти больного. При более длительном течении после развития гнойников в кости и других органах держится высокая температура, принимая гектический характер с большими размахами. Вскрытие гнойников дает понижение температуры лишь на короткое время, затем она снова повышается. Своевременное применение антибиотиков наряду с хирургическим лечением делает тяжелое течение все более редким.</w:t>
      </w:r>
    </w:p>
    <w:p w:rsidR="0033495B" w:rsidRDefault="00E06DBC">
      <w:pPr>
        <w:pStyle w:val="20"/>
        <w:rPr>
          <w:rFonts w:ascii="Courier New" w:hAnsi="Courier New"/>
        </w:rPr>
      </w:pPr>
      <w:r>
        <w:rPr>
          <w:rFonts w:ascii="Courier New" w:hAnsi="Courier New"/>
          <w:noProof/>
        </w:rPr>
        <w:pict>
          <v:shape id="_x0000_s1037" type="#_x0000_t75" style="position:absolute;left:0;text-align:left;margin-left:58.7pt;margin-top:31.1pt;width:305.8pt;height:195.6pt;z-index:251659776" o:allowincell="f">
            <v:imagedata r:id="rId11" o:title=""/>
            <w10:wrap type="topAndBottom"/>
          </v:shape>
        </w:pict>
      </w:r>
      <w:r w:rsidR="0033495B">
        <w:rPr>
          <w:rFonts w:ascii="Courier New" w:hAnsi="Courier New"/>
        </w:rPr>
        <w:t>В некоторых случаях температура с самого начала не поднимается выше 37,5-38</w:t>
      </w:r>
      <w:r w:rsidR="0033495B">
        <w:rPr>
          <w:rFonts w:ascii="Courier New" w:hAnsi="Courier New"/>
        </w:rPr>
        <w:sym w:font="Symbol" w:char="F0B0"/>
      </w:r>
      <w:r w:rsidR="0033495B">
        <w:rPr>
          <w:rFonts w:ascii="Courier New" w:hAnsi="Courier New"/>
        </w:rPr>
        <w:t xml:space="preserve">, </w:t>
      </w:r>
    </w:p>
    <w:p w:rsidR="0033495B" w:rsidRDefault="0033495B">
      <w:pPr>
        <w:ind w:right="-2" w:firstLine="284"/>
        <w:jc w:val="both"/>
        <w:rPr>
          <w:rFonts w:ascii="Courier New" w:hAnsi="Courier New"/>
          <w:sz w:val="24"/>
        </w:rPr>
      </w:pPr>
    </w:p>
    <w:p w:rsidR="0033495B" w:rsidRDefault="0033495B">
      <w:pPr>
        <w:ind w:right="-2" w:firstLine="284"/>
        <w:jc w:val="both"/>
        <w:rPr>
          <w:rFonts w:ascii="Courier New" w:hAnsi="Courier New"/>
          <w:sz w:val="24"/>
        </w:rPr>
      </w:pPr>
    </w:p>
    <w:p w:rsidR="0033495B" w:rsidRDefault="0033495B">
      <w:pPr>
        <w:ind w:right="-2" w:firstLine="284"/>
        <w:jc w:val="both"/>
        <w:rPr>
          <w:sz w:val="24"/>
        </w:rPr>
      </w:pPr>
    </w:p>
    <w:p w:rsidR="0033495B" w:rsidRDefault="0033495B">
      <w:pPr>
        <w:ind w:left="1418" w:right="1840"/>
        <w:jc w:val="both"/>
        <w:rPr>
          <w:sz w:val="24"/>
        </w:rPr>
      </w:pPr>
      <w:r>
        <w:rPr>
          <w:sz w:val="24"/>
        </w:rPr>
        <w:t>Рис. 5. Температурная кривая при остром остеомиелите. Повышение температуры до высоких цифр наблюдалось только в первые дни, в дальнейшем – субфебрильная температура.</w:t>
      </w:r>
    </w:p>
    <w:p w:rsidR="0033495B" w:rsidRDefault="0033495B">
      <w:pPr>
        <w:ind w:left="1418" w:right="1840"/>
        <w:jc w:val="both"/>
        <w:rPr>
          <w:sz w:val="24"/>
        </w:rPr>
      </w:pPr>
    </w:p>
    <w:p w:rsidR="0033495B" w:rsidRDefault="0033495B">
      <w:pPr>
        <w:ind w:right="-2" w:firstLine="284"/>
        <w:jc w:val="both"/>
        <w:rPr>
          <w:sz w:val="24"/>
        </w:rPr>
      </w:pP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хотя имеется типичное течение с образованием поднадкостничного гнойника и переходом в хронический остеомиелит (рис.5). При ослабленных формах температура может оставаться субфебрильной или нормальной в течении всего времени лечения.</w:t>
      </w:r>
    </w:p>
    <w:p w:rsidR="0033495B" w:rsidRDefault="0033495B">
      <w:pPr>
        <w:ind w:right="-2"/>
        <w:jc w:val="both"/>
        <w:rPr>
          <w:rFonts w:ascii="Courier New" w:hAnsi="Courier New"/>
          <w:sz w:val="24"/>
        </w:rPr>
      </w:pPr>
    </w:p>
    <w:p w:rsidR="0033495B" w:rsidRDefault="0033495B">
      <w:pPr>
        <w:ind w:right="-2"/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Данные лабораторных исследований.</w:t>
      </w:r>
    </w:p>
    <w:p w:rsidR="0033495B" w:rsidRDefault="0033495B">
      <w:pPr>
        <w:pStyle w:val="a5"/>
        <w:rPr>
          <w:rFonts w:ascii="Courier New" w:hAnsi="Courier New"/>
          <w:b/>
        </w:rPr>
      </w:pPr>
      <w:r>
        <w:rPr>
          <w:rFonts w:ascii="Courier New" w:hAnsi="Courier New"/>
        </w:rPr>
        <w:t>Исследования крови при остеомиелите имеет большое значение для определения тяжести процесса, особенно при наблюдении за изменением крови в течении всего времени заболевания. С развитием воспалительного очага в кости наблюдается значительный лейкоцитоз, который доходит до 15000, а в тяжелых случаях до 20000-30000 и выше. Что касается формулы крови, то в первую очередь наблюдается увеличение количества многоядерных нейтрофилов, отмечается и токсическая их зернистость, нейтрофилез достигает 70-80% и выше; соответственно снижается содержание лимфоцитов, которое доходит до 20-15%, а в более тяжелых случаях до 10% и ниже. Также можно отметить увеличение количества палочковидных, юных форм и миелоцитов; эозинофилы и моноциты отсутствуют или их очень мало. В особенно тяжелых случаях появляются миелобласты и клетки раздражения; сдвиг до миелобластов говорит об истощении кроветворной системы. При повторных исследованиях крови, произведенных уже после операции, а так</w:t>
      </w:r>
      <w:r>
        <w:rPr>
          <w:rFonts w:ascii="Courier New" w:hAnsi="Courier New"/>
        </w:rPr>
        <w:softHyphen/>
        <w:t>же при лечении антибиотиками отмечается понижение числа лейкоцитов и приближение формулы к норме. Уменьшение лей</w:t>
      </w:r>
      <w:r>
        <w:rPr>
          <w:rFonts w:ascii="Courier New" w:hAnsi="Courier New"/>
        </w:rPr>
        <w:softHyphen/>
        <w:t>коцитов может быть также следствием истощения организма, недостаточной его борьбы с инфекцией. При появлении новых очагов число лейкоцитов обычно вновь .возрастает. Появление эозинофилов и увеличение их числа указывают на усиление сопротивляемости организма и дает более благоприятный про</w:t>
      </w:r>
      <w:r>
        <w:rPr>
          <w:rFonts w:ascii="Courier New" w:hAnsi="Courier New"/>
        </w:rPr>
        <w:softHyphen/>
        <w:t>гноз. С улучшением течения заболевания повышается и содер</w:t>
      </w:r>
      <w:r>
        <w:rPr>
          <w:rFonts w:ascii="Courier New" w:hAnsi="Courier New"/>
        </w:rPr>
        <w:softHyphen/>
        <w:t xml:space="preserve">жание моноцитов, а также и лимфоцитов. 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 xml:space="preserve"> Что касается красной крови, то отмечается более или менее  выраженная гипохромная анемия: содержание гемоглобина падает до</w:t>
      </w:r>
      <w:r>
        <w:rPr>
          <w:rFonts w:ascii="Courier New" w:hAnsi="Courier New"/>
          <w:noProof/>
        </w:rPr>
        <w:t xml:space="preserve"> 50—40</w:t>
      </w:r>
      <w:r>
        <w:rPr>
          <w:rFonts w:ascii="Courier New" w:hAnsi="Courier New"/>
        </w:rPr>
        <w:t xml:space="preserve"> единиц, а в далеко зашедших случаях</w:t>
      </w:r>
      <w:r>
        <w:rPr>
          <w:rFonts w:ascii="Courier New" w:hAnsi="Courier New"/>
          <w:noProof/>
        </w:rPr>
        <w:t xml:space="preserve"> — </w:t>
      </w:r>
      <w:r>
        <w:rPr>
          <w:rFonts w:ascii="Courier New" w:hAnsi="Courier New"/>
        </w:rPr>
        <w:t>до</w:t>
      </w:r>
      <w:r>
        <w:rPr>
          <w:rFonts w:ascii="Courier New" w:hAnsi="Courier New"/>
          <w:noProof/>
        </w:rPr>
        <w:t xml:space="preserve"> 30</w:t>
      </w:r>
      <w:r>
        <w:rPr>
          <w:rFonts w:ascii="Courier New" w:hAnsi="Courier New"/>
        </w:rPr>
        <w:t xml:space="preserve"> единиц и ниже. Уменьшается также и количество эритро</w:t>
      </w:r>
      <w:r>
        <w:rPr>
          <w:rFonts w:ascii="Courier New" w:hAnsi="Courier New"/>
        </w:rPr>
        <w:softHyphen/>
        <w:t>цитов-до</w:t>
      </w:r>
      <w:r>
        <w:rPr>
          <w:rFonts w:ascii="Courier New" w:hAnsi="Courier New"/>
          <w:noProof/>
        </w:rPr>
        <w:t xml:space="preserve"> 4000000—3000000</w:t>
      </w:r>
      <w:r>
        <w:rPr>
          <w:rFonts w:ascii="Courier New" w:hAnsi="Courier New"/>
        </w:rPr>
        <w:t xml:space="preserve"> и более низких цифр. Соответ</w:t>
      </w:r>
      <w:r>
        <w:rPr>
          <w:rFonts w:ascii="Courier New" w:hAnsi="Courier New"/>
        </w:rPr>
        <w:softHyphen/>
        <w:t>ственно снижается и цветной показатель; наблюдаются анизоцитоз и пойкилоцитоз. Вследствие обезвоживания больного и соответствующего сгущения крови содержание эритроцитов мо</w:t>
      </w:r>
      <w:r>
        <w:rPr>
          <w:rFonts w:ascii="Courier New" w:hAnsi="Courier New"/>
        </w:rPr>
        <w:softHyphen/>
        <w:t>жет быть повышено. С улучшением общего состояния улучша</w:t>
      </w:r>
      <w:r>
        <w:rPr>
          <w:rFonts w:ascii="Courier New" w:hAnsi="Courier New"/>
        </w:rPr>
        <w:softHyphen/>
        <w:t>ется и состав красной крови.</w:t>
      </w:r>
    </w:p>
    <w:p w:rsidR="0033495B" w:rsidRDefault="0033495B">
      <w:pPr>
        <w:pStyle w:val="a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Реакция оседания эритроцитов обычно ускорена, нередко до </w:t>
      </w:r>
      <w:r>
        <w:rPr>
          <w:rFonts w:ascii="Courier New" w:hAnsi="Courier New"/>
          <w:i/>
          <w:sz w:val="24"/>
        </w:rPr>
        <w:t>\</w:t>
      </w:r>
      <w:r>
        <w:rPr>
          <w:rFonts w:ascii="Courier New" w:hAnsi="Courier New"/>
          <w:sz w:val="24"/>
        </w:rPr>
        <w:t xml:space="preserve"> 60 мм в час и больше, в менее остро протекающих случаях</w:t>
      </w:r>
      <w:r>
        <w:rPr>
          <w:rFonts w:ascii="Courier New" w:hAnsi="Courier New"/>
          <w:sz w:val="24"/>
          <w:lang w:val="en-US"/>
        </w:rPr>
        <w:t xml:space="preserve"> или в </w:t>
      </w:r>
      <w:r>
        <w:rPr>
          <w:rFonts w:ascii="Courier New" w:hAnsi="Courier New"/>
          <w:sz w:val="24"/>
        </w:rPr>
        <w:t>результате лечения скорость ее обычно снижается.</w:t>
      </w:r>
    </w:p>
    <w:p w:rsidR="0033495B" w:rsidRDefault="0033495B">
      <w:pPr>
        <w:pStyle w:val="a5"/>
        <w:ind w:firstLine="284"/>
        <w:rPr>
          <w:rFonts w:ascii="Courier New" w:hAnsi="Courier New"/>
        </w:rPr>
      </w:pPr>
      <w:r>
        <w:rPr>
          <w:rFonts w:ascii="Courier New" w:hAnsi="Courier New"/>
        </w:rPr>
        <w:t>Что касается посевов крови, то они имеют известное значе</w:t>
      </w:r>
      <w:r>
        <w:rPr>
          <w:rFonts w:ascii="Courier New" w:hAnsi="Courier New"/>
        </w:rPr>
        <w:softHyphen/>
        <w:t>ние в диагностике гематогенного остеомиелита, однако далеко не решающее. Как было указано в главе</w:t>
      </w:r>
      <w:r>
        <w:rPr>
          <w:rFonts w:ascii="Courier New" w:hAnsi="Courier New"/>
          <w:noProof/>
        </w:rPr>
        <w:t xml:space="preserve"> 1,</w:t>
      </w:r>
      <w:r>
        <w:rPr>
          <w:rFonts w:ascii="Courier New" w:hAnsi="Courier New"/>
        </w:rPr>
        <w:t xml:space="preserve"> бактериемия может иметь место и при отсутствии остеомиелита. С другой стороны, отрицательный результат исследования не говорит еще об от</w:t>
      </w:r>
      <w:r>
        <w:rPr>
          <w:rFonts w:ascii="Courier New" w:hAnsi="Courier New"/>
        </w:rPr>
        <w:softHyphen/>
        <w:t>сутствии остеомиелита. При тяжелых формах бактериемии может и не быть или она бывает преходящей и наблюдается только в течение короткого времени в самом начале заболевания. Следует также отметить, что обнаружение микробов в кро</w:t>
      </w:r>
      <w:r>
        <w:rPr>
          <w:rFonts w:ascii="Courier New" w:hAnsi="Courier New"/>
        </w:rPr>
        <w:softHyphen/>
        <w:t>ви после опорожнения первичного очага в кости заставляет предположить наличие какого-либо очага в другом месте и про</w:t>
      </w:r>
      <w:r>
        <w:rPr>
          <w:rFonts w:ascii="Courier New" w:hAnsi="Courier New"/>
        </w:rPr>
        <w:softHyphen/>
        <w:t>извести тщательное обследование.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Исследование бактериальной культуры крови произведено нами в</w:t>
      </w:r>
      <w:r>
        <w:rPr>
          <w:rFonts w:ascii="Courier New" w:hAnsi="Courier New"/>
          <w:noProof/>
        </w:rPr>
        <w:t xml:space="preserve"> 127</w:t>
      </w:r>
      <w:r>
        <w:rPr>
          <w:rFonts w:ascii="Courier New" w:hAnsi="Courier New"/>
        </w:rPr>
        <w:t xml:space="preserve"> случаях, из них в</w:t>
      </w:r>
      <w:r>
        <w:rPr>
          <w:rFonts w:ascii="Courier New" w:hAnsi="Courier New"/>
          <w:noProof/>
        </w:rPr>
        <w:t xml:space="preserve"> 53,5%</w:t>
      </w:r>
      <w:r>
        <w:rPr>
          <w:rFonts w:ascii="Courier New" w:hAnsi="Courier New"/>
        </w:rPr>
        <w:t xml:space="preserve"> посев крови дал положи</w:t>
      </w:r>
      <w:r>
        <w:rPr>
          <w:rFonts w:ascii="Courier New" w:hAnsi="Courier New"/>
        </w:rPr>
        <w:softHyphen/>
        <w:t>тельный результат, в</w:t>
      </w:r>
      <w:r>
        <w:rPr>
          <w:rFonts w:ascii="Courier New" w:hAnsi="Courier New"/>
          <w:noProof/>
        </w:rPr>
        <w:t xml:space="preserve"> 46,5%</w:t>
      </w:r>
      <w:r>
        <w:rPr>
          <w:rFonts w:ascii="Courier New" w:hAnsi="Courier New"/>
        </w:rPr>
        <w:t xml:space="preserve"> кровь оказалась стерильной. При положительной гемокультуре в</w:t>
      </w:r>
      <w:r>
        <w:rPr>
          <w:rFonts w:ascii="Courier New" w:hAnsi="Courier New"/>
          <w:noProof/>
        </w:rPr>
        <w:t xml:space="preserve"> 48,1%</w:t>
      </w:r>
      <w:r>
        <w:rPr>
          <w:rFonts w:ascii="Courier New" w:hAnsi="Courier New"/>
        </w:rPr>
        <w:t xml:space="preserve"> случаев был выделен стафилококк, в</w:t>
      </w:r>
      <w:r>
        <w:rPr>
          <w:rFonts w:ascii="Courier New" w:hAnsi="Courier New"/>
          <w:noProof/>
        </w:rPr>
        <w:t xml:space="preserve"> 15,2%</w:t>
      </w:r>
      <w:r>
        <w:rPr>
          <w:rFonts w:ascii="Courier New" w:hAnsi="Courier New"/>
        </w:rPr>
        <w:t xml:space="preserve"> —стрептококк, в</w:t>
      </w:r>
      <w:r>
        <w:rPr>
          <w:rFonts w:ascii="Courier New" w:hAnsi="Courier New"/>
          <w:noProof/>
        </w:rPr>
        <w:t xml:space="preserve"> 15,2%</w:t>
      </w:r>
      <w:r>
        <w:rPr>
          <w:rFonts w:ascii="Courier New" w:hAnsi="Courier New"/>
        </w:rPr>
        <w:t xml:space="preserve"> имелось сочета</w:t>
      </w:r>
      <w:r>
        <w:rPr>
          <w:rFonts w:ascii="Courier New" w:hAnsi="Courier New"/>
        </w:rPr>
        <w:softHyphen/>
        <w:t>ние стафилококка со стрептококком, в</w:t>
      </w:r>
      <w:r>
        <w:rPr>
          <w:rFonts w:ascii="Courier New" w:hAnsi="Courier New"/>
          <w:noProof/>
        </w:rPr>
        <w:t xml:space="preserve"> 12,6%</w:t>
      </w:r>
      <w:r>
        <w:rPr>
          <w:rFonts w:ascii="Courier New" w:hAnsi="Courier New"/>
        </w:rPr>
        <w:t xml:space="preserve"> обнаружен дипло</w:t>
      </w:r>
      <w:r>
        <w:rPr>
          <w:rFonts w:ascii="Courier New" w:hAnsi="Courier New"/>
        </w:rPr>
        <w:softHyphen/>
        <w:t>кокк, в</w:t>
      </w:r>
      <w:r>
        <w:rPr>
          <w:rFonts w:ascii="Courier New" w:hAnsi="Courier New"/>
          <w:noProof/>
        </w:rPr>
        <w:t xml:space="preserve"> 8,8%</w:t>
      </w:r>
      <w:r>
        <w:rPr>
          <w:rFonts w:ascii="Courier New" w:hAnsi="Courier New"/>
        </w:rPr>
        <w:t xml:space="preserve"> - кокки. Однако микробы в крови могут отсут</w:t>
      </w:r>
      <w:r>
        <w:rPr>
          <w:rFonts w:ascii="Courier New" w:hAnsi="Courier New"/>
        </w:rPr>
        <w:softHyphen/>
        <w:t>ствовать и в самых тяжелых случаях. При токсической форме кровь оказалась стерильной, при септикопиемической</w:t>
      </w:r>
      <w:r>
        <w:rPr>
          <w:rFonts w:ascii="Courier New" w:hAnsi="Courier New"/>
          <w:noProof/>
        </w:rPr>
        <w:t xml:space="preserve"> —</w:t>
      </w:r>
      <w:r>
        <w:rPr>
          <w:rFonts w:ascii="Courier New" w:hAnsi="Courier New"/>
        </w:rPr>
        <w:t xml:space="preserve"> микро</w:t>
      </w:r>
      <w:r>
        <w:rPr>
          <w:rFonts w:ascii="Courier New" w:hAnsi="Courier New"/>
        </w:rPr>
        <w:softHyphen/>
        <w:t xml:space="preserve">бы были обнаружены только в половине случаев, при тяжелой метастатической форме положительный результат получен в </w:t>
      </w:r>
      <w:r>
        <w:rPr>
          <w:rFonts w:ascii="Courier New" w:hAnsi="Courier New"/>
          <w:noProof/>
        </w:rPr>
        <w:t>59,4%.</w:t>
      </w:r>
      <w:r>
        <w:rPr>
          <w:rFonts w:ascii="Courier New" w:hAnsi="Courier New"/>
        </w:rPr>
        <w:t xml:space="preserve"> Вместе с тем при более легкой очаговой форме посев крови дал положительный результат примерно в четверти на</w:t>
      </w:r>
      <w:r>
        <w:rPr>
          <w:rFonts w:ascii="Courier New" w:hAnsi="Courier New"/>
        </w:rPr>
        <w:softHyphen/>
        <w:t>блюдений.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Известное значение имеет исследование мочи. Удельный вес ее уменьшается до</w:t>
      </w:r>
      <w:r>
        <w:rPr>
          <w:rFonts w:ascii="Courier New" w:hAnsi="Courier New"/>
          <w:noProof/>
        </w:rPr>
        <w:t xml:space="preserve"> 1010</w:t>
      </w:r>
      <w:r>
        <w:rPr>
          <w:rFonts w:ascii="Courier New" w:hAnsi="Courier New"/>
        </w:rPr>
        <w:t xml:space="preserve"> и ниже вследствие нарушения фильтрационной функции почек, но в связи с уменьшением диуреза он может оказаться и повышенным. При воспалитель</w:t>
      </w:r>
      <w:r>
        <w:rPr>
          <w:rFonts w:ascii="Courier New" w:hAnsi="Courier New"/>
        </w:rPr>
        <w:softHyphen/>
        <w:t>ном или дегенеративном процессе в почках в моче обнаружива</w:t>
      </w:r>
      <w:r>
        <w:rPr>
          <w:rFonts w:ascii="Courier New" w:hAnsi="Courier New"/>
        </w:rPr>
        <w:softHyphen/>
        <w:t>ются белок, цилиндры и эритроциты, при пиелонефрите</w:t>
      </w:r>
      <w:r>
        <w:rPr>
          <w:rFonts w:ascii="Courier New" w:hAnsi="Courier New"/>
          <w:noProof/>
        </w:rPr>
        <w:t xml:space="preserve"> —</w:t>
      </w:r>
      <w:r>
        <w:rPr>
          <w:rFonts w:ascii="Courier New" w:hAnsi="Courier New"/>
        </w:rPr>
        <w:t xml:space="preserve"> лей</w:t>
      </w:r>
      <w:r>
        <w:rPr>
          <w:rFonts w:ascii="Courier New" w:hAnsi="Courier New"/>
        </w:rPr>
        <w:softHyphen/>
        <w:t>коциты и бактерии. В отдельных случаях, большей частью при затянувшемся нагноительном процессе, возникает амилоидоз почек и других внутренних органов.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Значение имеет и характер гноя. При раннем вскрытии поднадкостничного пространства мы получаем кровянистый экссу</w:t>
      </w:r>
      <w:r>
        <w:rPr>
          <w:rFonts w:ascii="Courier New" w:hAnsi="Courier New"/>
        </w:rPr>
        <w:softHyphen/>
        <w:t xml:space="preserve">дат с примесью капель жира или жидкий гной. При некотором выжидании и хорошей реакции организма гной становится зеленовато-желтым, густым; на поверхности его определяется большое количество маслянистых капелек, происходящих из </w:t>
      </w:r>
      <w:r>
        <w:rPr>
          <w:rFonts w:ascii="Courier New" w:hAnsi="Courier New"/>
        </w:rPr>
        <w:softHyphen/>
        <w:t>костного мозга. При неблагоприятном течении заболевания гной становится жидким и его мало, иногда он принимает зловонный характер.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В определении прогноза некоторое значение имеет метод прижизненной окраски гноя, заключающийся в том, что на предметное стекло берут каплю гноя, которую покрывают стеклышком и окрашивают метиленовой синькой или эозином. Если в препарате много живых неокрашенных лейкоцитов, то это говорит о хорошей борьбе организма с инфекцией; если же в гною много мертвых лейкоцитов (ядра их хорошо окрашены), то организм плохо борется с инфекцией.</w:t>
      </w:r>
    </w:p>
    <w:p w:rsidR="0033495B" w:rsidRDefault="0033495B">
      <w:pPr>
        <w:pStyle w:val="1"/>
        <w:rPr>
          <w:rFonts w:ascii="Courier New" w:hAnsi="Courier New"/>
        </w:rPr>
      </w:pPr>
      <w:r>
        <w:rPr>
          <w:rFonts w:ascii="Courier New" w:hAnsi="Courier New"/>
        </w:rPr>
        <w:t>МЕСТНАЯ СИМПТОМАТОЛОГИЯ</w:t>
      </w:r>
    </w:p>
    <w:p w:rsidR="0033495B" w:rsidRDefault="0033495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Вскоре после начала заболевания можно обнаружить на мосте первичного поражения кости, чаще в области метафиза, припухлость мягких тканей. Затем припухлость переходит на область диафиза или эпифиза, равномерно распространяется в длину и ширину и без резких границ переходит в окружающие отделы. В ряде случаев болезненность и припухлость сразу распространяются по всей кости. В результате конеч</w:t>
      </w:r>
      <w:r>
        <w:rPr>
          <w:rFonts w:ascii="Courier New" w:hAnsi="Courier New"/>
        </w:rPr>
        <w:softHyphen/>
        <w:t>ность постепенно или, наоборот, очень быстро увеличивается' в объеме на более или менее значительном протяжении.</w:t>
      </w:r>
    </w:p>
    <w:p w:rsidR="0033495B" w:rsidRDefault="0033495B">
      <w:pPr>
        <w:jc w:val="both"/>
        <w:rPr>
          <w:rFonts w:ascii="Courier New" w:hAnsi="Courier New"/>
          <w:sz w:val="24"/>
        </w:rPr>
      </w:pP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Кожа в области припухлости вначале не изменена, затем она становится отечной и несколько лоснящейся; вследствие закупорки или сдавления глубоких вен</w:t>
      </w:r>
      <w:r>
        <w:rPr>
          <w:rFonts w:ascii="Courier New" w:hAnsi="Courier New"/>
          <w:lang w:val="en-US"/>
        </w:rPr>
        <w:t xml:space="preserve"> в ней</w:t>
      </w:r>
      <w:r>
        <w:rPr>
          <w:rFonts w:ascii="Courier New" w:hAnsi="Courier New"/>
        </w:rPr>
        <w:t xml:space="preserve"> просвечивают расширенные поверхностные вены.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Большое значение для диагностики имеет осторожное и ножное пальцевое ощупывание; при этом можно определить, местное повышение температуры и диффузную инфильтрацию тканей, сливающуюся с костью.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Очень важно установить место наибольшей болезненности. Легкое надавливание на диафиз в области припухания вызы</w:t>
      </w:r>
      <w:r>
        <w:rPr>
          <w:rFonts w:ascii="Courier New" w:hAnsi="Courier New"/>
        </w:rPr>
        <w:softHyphen/>
        <w:t>вает боль; по мере приближения к месту поражения она ста</w:t>
      </w:r>
      <w:r>
        <w:rPr>
          <w:rFonts w:ascii="Courier New" w:hAnsi="Courier New"/>
        </w:rPr>
        <w:softHyphen/>
        <w:t>новится сильнее, достигая наибольшей силы при надавливании там, где начался процесс и где поражение достигло наивысшей точки своего развития. Эта локализованная болезненность ко</w:t>
      </w:r>
      <w:r>
        <w:rPr>
          <w:rFonts w:ascii="Courier New" w:hAnsi="Courier New"/>
        </w:rPr>
        <w:softHyphen/>
        <w:t>сти, изменяющаяся в интенсивности при давлении, является наиболее постоянным симптомом, дающим возможность опре</w:t>
      </w:r>
      <w:r>
        <w:rPr>
          <w:rFonts w:ascii="Courier New" w:hAnsi="Courier New"/>
        </w:rPr>
        <w:softHyphen/>
        <w:t>делить место и протяжение начинающегося остеомиелита/ Т. Я. Арьев и др. предлагают с помощью особого прибора определять проводимость звука по кости</w:t>
      </w:r>
      <w:r>
        <w:rPr>
          <w:rFonts w:ascii="Courier New" w:hAnsi="Courier New"/>
          <w:noProof/>
        </w:rPr>
        <w:t xml:space="preserve"> —</w:t>
      </w:r>
      <w:r>
        <w:rPr>
          <w:rFonts w:ascii="Courier New" w:hAnsi="Courier New"/>
        </w:rPr>
        <w:t xml:space="preserve"> при воспалении кость дает ослабление проводимости. Метод этот оказался сложным и, что самое главное, неточным и поэтому не получил распространения.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Необходимо отметить, что при поражении бедра пли плеча и других частей тела, где кость закрыта толстым слоем мышц, «начале трудно заметить изменение очертаний исследуемой области. Обычно также не изменяется окраска кожи, не опре</w:t>
      </w:r>
      <w:r>
        <w:rPr>
          <w:rFonts w:ascii="Courier New" w:hAnsi="Courier New"/>
        </w:rPr>
        <w:softHyphen/>
        <w:t>деляется и отечная припухлость; вскоре, однако, и здесь можно установить более значительное напряжение н резистентность мягких тканей. Труднее определить место наибольшей болез</w:t>
      </w:r>
      <w:r>
        <w:rPr>
          <w:rFonts w:ascii="Courier New" w:hAnsi="Courier New"/>
        </w:rPr>
        <w:softHyphen/>
        <w:t>ненности кости.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В типичных случаях остеомиелита</w:t>
      </w:r>
      <w:r>
        <w:rPr>
          <w:rFonts w:ascii="Courier New" w:hAnsi="Courier New"/>
          <w:lang w:val="en-US"/>
        </w:rPr>
        <w:t xml:space="preserve"> is</w:t>
      </w:r>
      <w:r>
        <w:rPr>
          <w:rFonts w:ascii="Courier New" w:hAnsi="Courier New"/>
        </w:rPr>
        <w:t xml:space="preserve"> зависимости от глу</w:t>
      </w:r>
      <w:r>
        <w:rPr>
          <w:rFonts w:ascii="Courier New" w:hAnsi="Courier New"/>
        </w:rPr>
        <w:softHyphen/>
        <w:t>бины расположения пораженной кости можно через более или менее короткое время, чаще всего в течение первых дней за</w:t>
      </w:r>
      <w:r>
        <w:rPr>
          <w:rFonts w:ascii="Courier New" w:hAnsi="Courier New"/>
        </w:rPr>
        <w:softHyphen/>
        <w:t>болевания, определить скопление гноя в мягких тканях, окру</w:t>
      </w:r>
      <w:r>
        <w:rPr>
          <w:rFonts w:ascii="Courier New" w:hAnsi="Courier New"/>
        </w:rPr>
        <w:softHyphen/>
        <w:t>жающих кость. Образуется поднадкостничный нарыв, отслаи</w:t>
      </w:r>
      <w:r>
        <w:rPr>
          <w:rFonts w:ascii="Courier New" w:hAnsi="Courier New"/>
        </w:rPr>
        <w:softHyphen/>
        <w:t>вающий надкостницу на большем или меньшем протяжении; при полной отслойке надкостницы припухлость распростра</w:t>
      </w:r>
      <w:r>
        <w:rPr>
          <w:rFonts w:ascii="Courier New" w:hAnsi="Courier New"/>
        </w:rPr>
        <w:softHyphen/>
        <w:t>няется по всей окружности конечности. После прорыва надко</w:t>
      </w:r>
      <w:r>
        <w:rPr>
          <w:rFonts w:ascii="Courier New" w:hAnsi="Courier New"/>
        </w:rPr>
        <w:softHyphen/>
        <w:t>стницы гной изливается в мягкие ткани и образует там новые скопления. Опухание конечности все более бросается в глаза, кожа приобретает более напряженный, лоснящийся вид, на ее поверхности становятся заметнее расширенные вены, опреде</w:t>
      </w:r>
      <w:r>
        <w:rPr>
          <w:rFonts w:ascii="Courier New" w:hAnsi="Courier New"/>
        </w:rPr>
        <w:softHyphen/>
        <w:t>ляется флюктуация. Если медлить с разрезом, то появляется покраснение кожи; скопление гноя начинает определяться в поверхностных слоях конечности и под кожей; гной может и .самостоятельно прорваться в каком-либо наиболее истонченном участке. Чаще гнойник вскрывают оперативным путем; при обследовании гнойной полости пальцем можно найти более или менее обширный участок обнаженной кости, часто с неровной, шероховатой поверхностью.</w:t>
      </w:r>
    </w:p>
    <w:p w:rsidR="0033495B" w:rsidRDefault="0033495B">
      <w:pPr>
        <w:pStyle w:val="a5"/>
        <w:rPr>
          <w:rFonts w:ascii="Courier New" w:hAnsi="Courier New"/>
        </w:rPr>
      </w:pPr>
      <w:r>
        <w:rPr>
          <w:rFonts w:ascii="Courier New" w:hAnsi="Courier New"/>
        </w:rPr>
        <w:t>Увеличиваются и регионарные лимфатические узлы, они приобретают тестоватую консистенцию и становятся чувстви</w:t>
      </w:r>
      <w:r>
        <w:rPr>
          <w:rFonts w:ascii="Courier New" w:hAnsi="Courier New"/>
        </w:rPr>
        <w:softHyphen/>
        <w:t>тельными к давлению. Отмечаются также воспалительные процессы в кровеносных сосудах и тромбофлебиты. При этом появляется болезненность но ходу сосудов, заметен отек пора</w:t>
      </w:r>
      <w:r>
        <w:rPr>
          <w:rFonts w:ascii="Courier New" w:hAnsi="Courier New"/>
        </w:rPr>
        <w:softHyphen/>
        <w:t>женной конечности. Вскоре после начала заболевания вследст</w:t>
      </w:r>
      <w:r>
        <w:rPr>
          <w:rFonts w:ascii="Courier New" w:hAnsi="Courier New"/>
        </w:rPr>
        <w:softHyphen/>
        <w:t>вие болевых раздражении возникает рефлекторное сокраще</w:t>
      </w:r>
      <w:r>
        <w:rPr>
          <w:rFonts w:ascii="Courier New" w:hAnsi="Courier New"/>
        </w:rPr>
        <w:softHyphen/>
        <w:t>ние мышц, и развиваются сгибательные контрактуры, в ре</w:t>
      </w:r>
      <w:r>
        <w:rPr>
          <w:rFonts w:ascii="Courier New" w:hAnsi="Courier New"/>
        </w:rPr>
        <w:softHyphen/>
        <w:t>зультате чего функция конечности нарушается.</w:t>
      </w: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both"/>
        <w:rPr>
          <w:sz w:val="24"/>
          <w:lang w:val="en-US"/>
        </w:rPr>
      </w:pPr>
    </w:p>
    <w:p w:rsidR="0033495B" w:rsidRDefault="0033495B">
      <w:pPr>
        <w:ind w:right="-2" w:firstLine="284"/>
        <w:jc w:val="center"/>
        <w:rPr>
          <w:b/>
          <w:sz w:val="24"/>
        </w:rPr>
      </w:pPr>
      <w:r>
        <w:rPr>
          <w:b/>
          <w:sz w:val="24"/>
        </w:rPr>
        <w:t>Список используемой литературы.</w:t>
      </w:r>
    </w:p>
    <w:p w:rsidR="0033495B" w:rsidRDefault="0033495B">
      <w:pPr>
        <w:numPr>
          <w:ilvl w:val="0"/>
          <w:numId w:val="2"/>
        </w:numPr>
        <w:ind w:right="-2"/>
        <w:jc w:val="both"/>
        <w:rPr>
          <w:sz w:val="24"/>
        </w:rPr>
      </w:pPr>
      <w:r>
        <w:rPr>
          <w:sz w:val="24"/>
        </w:rPr>
        <w:t>Венгеровский И.С. «Остеомиелит у детей». М. 1964г.</w:t>
      </w:r>
    </w:p>
    <w:p w:rsidR="0033495B" w:rsidRDefault="0033495B">
      <w:pPr>
        <w:numPr>
          <w:ilvl w:val="0"/>
          <w:numId w:val="2"/>
        </w:numPr>
        <w:ind w:right="-2"/>
        <w:jc w:val="both"/>
        <w:rPr>
          <w:sz w:val="24"/>
        </w:rPr>
      </w:pPr>
      <w:r>
        <w:rPr>
          <w:sz w:val="24"/>
        </w:rPr>
        <w:t>Дудикевич Г.Н. «Остеомиелит». М. 1971г.</w:t>
      </w:r>
      <w:bookmarkStart w:id="0" w:name="_GoBack"/>
      <w:bookmarkEnd w:id="0"/>
    </w:p>
    <w:sectPr w:rsidR="0033495B">
      <w:footerReference w:type="even" r:id="rId12"/>
      <w:footerReference w:type="default" r:id="rId13"/>
      <w:pgSz w:w="11906" w:h="16838"/>
      <w:pgMar w:top="1418" w:right="1418" w:bottom="1418" w:left="1418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5B" w:rsidRDefault="0033495B">
      <w:r>
        <w:separator/>
      </w:r>
    </w:p>
  </w:endnote>
  <w:endnote w:type="continuationSeparator" w:id="0">
    <w:p w:rsidR="0033495B" w:rsidRDefault="003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5B" w:rsidRDefault="003349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3495B" w:rsidRDefault="003349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5B" w:rsidRDefault="00002A7C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33495B" w:rsidRDefault="003349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5B" w:rsidRDefault="0033495B">
      <w:r>
        <w:separator/>
      </w:r>
    </w:p>
  </w:footnote>
  <w:footnote w:type="continuationSeparator" w:id="0">
    <w:p w:rsidR="0033495B" w:rsidRDefault="0033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D06E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FEE419D"/>
    <w:multiLevelType w:val="singleLevel"/>
    <w:tmpl w:val="DFD22D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A7C"/>
    <w:rsid w:val="00002A7C"/>
    <w:rsid w:val="0033495B"/>
    <w:rsid w:val="0063751D"/>
    <w:rsid w:val="00E0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29593DF7-247F-4695-AD86-A241E44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sz w:val="24"/>
    </w:rPr>
  </w:style>
  <w:style w:type="paragraph" w:styleId="a4">
    <w:name w:val="Block Text"/>
    <w:basedOn w:val="a"/>
    <w:semiHidden/>
    <w:pPr>
      <w:ind w:left="1276" w:right="2407"/>
    </w:pPr>
    <w:rPr>
      <w:sz w:val="24"/>
    </w:rPr>
  </w:style>
  <w:style w:type="paragraph" w:styleId="20">
    <w:name w:val="Body Text Indent 2"/>
    <w:basedOn w:val="a"/>
    <w:semiHidden/>
    <w:pPr>
      <w:ind w:right="-2" w:firstLine="284"/>
      <w:jc w:val="both"/>
    </w:pPr>
    <w:rPr>
      <w:sz w:val="24"/>
    </w:rPr>
  </w:style>
  <w:style w:type="paragraph" w:styleId="a5">
    <w:name w:val="Body Text"/>
    <w:basedOn w:val="a"/>
    <w:semiHidden/>
    <w:pPr>
      <w:ind w:right="-2"/>
      <w:jc w:val="both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List Bullet"/>
    <w:basedOn w:val="a"/>
    <w:autoRedefine/>
    <w:semiHidden/>
    <w:pPr>
      <w:widowControl w:val="0"/>
      <w:ind w:firstLine="284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Симптоматология и диагностика остеомиелита у детей</vt:lpstr>
    </vt:vector>
  </TitlesOfParts>
  <Company>Alden-Jack</Company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Симптоматология и диагностика остеомиелита у детей</dc:title>
  <dc:subject/>
  <dc:creator>Denis Aksutin</dc:creator>
  <cp:keywords/>
  <cp:lastModifiedBy>admin</cp:lastModifiedBy>
  <cp:revision>2</cp:revision>
  <cp:lastPrinted>2000-05-03T20:09:00Z</cp:lastPrinted>
  <dcterms:created xsi:type="dcterms:W3CDTF">2014-02-07T08:01:00Z</dcterms:created>
  <dcterms:modified xsi:type="dcterms:W3CDTF">2014-02-07T08:01:00Z</dcterms:modified>
</cp:coreProperties>
</file>