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E0" w:rsidRPr="0081501D" w:rsidRDefault="00F128E0" w:rsidP="00F128E0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81501D">
        <w:rPr>
          <w:b/>
          <w:bCs/>
          <w:sz w:val="32"/>
          <w:szCs w:val="32"/>
        </w:rPr>
        <w:t>Диагностика и лечение увеитов герпесвирусной и хламидийной этиологии</w:t>
      </w:r>
    </w:p>
    <w:p w:rsidR="00F128E0" w:rsidRPr="0081501D" w:rsidRDefault="00F128E0" w:rsidP="00F128E0">
      <w:pPr>
        <w:spacing w:before="120"/>
        <w:ind w:firstLine="0"/>
        <w:jc w:val="center"/>
      </w:pPr>
      <w:r w:rsidRPr="0081501D">
        <w:t>В.Ю. Максимов, О.Г. Дмитриева С.Ю. Евсеев, Н.М. Александрова, ГУЗ Областная офтальмологическая больница, г. Саратов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Воспалительные заболевания глаз являются самой распространенной глазной патологией. По данным А.М. Южакова, 80% временной нетрудоспособности и более 10% слепоты связано с воспалением глаз. В инфекционной патологии органа зрения заболевания, вызываемые вирусами простого герпеса, цитомегаловирусами, хламидиями, по частоте возникновения, тяжести течения и трудностям лечения занимают одно из ведущих мест [1,2,З]. Неуклонно растет количество больных с увеитами вирусной и хламидийной этиологии.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Концепции патогенеза, основные направления терапии увеитов активно развиваются в последние годы, и уже достигнуты значительные успехи в разработке новых методов диагностики с определением вида возбудителя, иммунного гомеостаза больного и на этом основании специфического патогенетического и иммунокорригирующего лечения [4, 5, 6].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Цель работы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1. Провести ретроспективный анализ эффективности лечения увеитов.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2. Определить роль герпесвирусной и хламидийной инфекций в этиологической структуре воспалительных заболеваний глаз. </w:t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t xml:space="preserve">Материалы и методы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Первым этапом нашей работы был анализ 204 историй болезни пациентов с увеитами, прошедших лечение в Областной офтальмологической больнице в период с 1988 по 1997 г. 14 пациентам (6,9%) был поставлен диагноз туберкулезного увеита. Эти больные получали лечение у фтизиоокулиста. Анализ эффективности их лечения мы не проводили. 52 больным (25,5%) был поставлен диагноз увеита герпетической этиологии, из них 39 – кератоувеита. У 138 пациентов (67,6%) диагностировали увеит неясной этиологии. Основными критериями для постановки диагноза увеита герпесвирусной этиологии были данные клинической картины и результаты метода иммунофлюоресцирующих антител (выявляли антигены вируса простого герпеса в мазках с конъюнктивы и в мазках крови).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Для лечения использовали гормональные препараты (дексаметазон (с/к, в/в), кеналог п/б), нестероидные противовоспалительные препараты (индометацин в таб., диклофенак в таб., в/м), биогенные стимуляторы (алоэ, фибс в/м), в качестве иммуномодуляторов – пирогенал (по стандартной схеме, начиная с 25 МПД № 10), продигиозан (25 мг в/м через 3 дня № 3–6). При лечении герпетического кератоувеита использовали человеческий лейкоцитарный интерферон (в каплях), глазную мазь бонафтон, флореналь.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Второй этап нашей работы – это наблюдение за 52 пациентами с увеитами, проходившими лечение в ООБ с 1999 по 2001 год. Средний возраст больных был 30–40 лет, женщин – 20, мужчин – 32.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Всем больным проводилось комплексное офтальмологическое обследование. Лабораторная диагностика включала общеклинические (OAK, ОАМ, кровь на RW, ВИЧ) и биохимические анализы. Для определения этиологического фактора воспаления использовали метод иммунофлюоресцирующих антител (МФА) – выявляли в мазках крови антиген вируса простого герпеса (АГ ВПГ), иммуноферментный анализ (ИФА) –определяли антитела класса IgM (IgA) и IgG к вирусу простого герпеса (ВПГ), цитомегаловирусу (ЦМВ), хламидиям (Chlamydia trachomatis) в сыворотке крови, полимеразную цепную реакцию (ПЦР) – для выявления ДНК хламидий, ВПГ, ЦМВ при сомнительных результатах ИФА и МФА.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Иммунологическую резистентность больных оценивали по показателям нейтрофильного фагоцитоза: НСТ–тест (фагоцитарный индекс (ФИ), фагоцитарное число (ФЧ), количество активных фагоцитов (КАФ), абсолютное число нейтрофилов (АЧН)). 14 пациентам была выполнена иммунограмма.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Для лечения больных использовали поэтапный подход. При поступлении пациента в стационар назначали препараты патогенетической терапии – глюкокортикоиды (дексаметазон с/к, в/в), нестероидные противовоспалительные препараты (диклофенак, индометацин), дезинтоксикационные (гемодез в/в, энтеродез per os), десенсибилизирующие (фенкарол, тавегил) средства. После установления этиологического фактора воспаления к лечению присоединяли специфические противовирусные и (или) противохламидийные препараты. Этиотропная терапия при лечении пациентов с увеитами герпесвирусной этиологии включала виролекс 250 мг 2 раза в день в/в капельно 5–10 дней, затем ацикловир 200–400 мг 5 раз в день 5–14 дней; при лечении пациентов с цитомегаловирусными увеитами использовали ганцикловир 1,0 г 3 раза в день или 5 мг/кг в/в капельно каждые 12 часов 14 дней; у пациентов с хламидийными увеитами использовали спирамицин (ровамицин) 3 млн. 3 раза в день 10 дней, доксициклин 0,2 г, затем 0,1 г 2 раза в день 10 дней.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После купирования острых воспалительных реакций назначали системные энзимы – вобэнзим 5–7 табл. 3 раза в день 2 недели, рассасывающие препараты – коллализин, химотрипсин (с/к). В качестве иммуномодуляторов использовали реаферон 1 млн 1 раз в день 10 дней, циклоферон 2,0 в/м по схеме 5–10 инъекций (табл.1). Пациентам с увеитами неустановленной этиологии провели курс патогенетической терапии в сочетании с циклофероном. </w:t>
      </w:r>
    </w:p>
    <w:p w:rsidR="00F128E0" w:rsidRPr="0081501D" w:rsidRDefault="005A09B4" w:rsidP="00F128E0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20.5pt">
            <v:imagedata r:id="rId4" o:title=""/>
          </v:shape>
        </w:pict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t xml:space="preserve">Результаты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Среди пациентов (190 человек), прошедших лечение в ООБ с 1988 по 1997 год, выраженный терапевтический эффект наблюдали у 45 больных (23,7%), т.е. удавалось добиться полного исчезновения клинических признаков воспаления, значительного рассасывания помутнения в стекловидном теле, повышения остроты зрения до визуса, предшествующего заболеванию. Повторных обращений для стационарного лечения среди этих пациентов не было. У 92 больных (48,4%) эффект был частичным, удавалось добиться значительного, но не полного уменьшения воспалительных явлений, повышения остроты зрения, но не более чем на 70% от исходного визуса. 64 из них повторно лечились в ООБ. У 53 пациентов (27,9%) увеит носил характер хронического рецидивирующего процесса с периодами обострения 2–3 раза в год (у 18 из них исходом повторных обострении явились фиброз стекловидного тела и отслойка сетчатки, у 23 сформировалась осложненная катаракта).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Среди пациентов, прошедших лечение в ООБ в период с 1999 по 2001 год: диагноз герпетического увеита поставлен 14 пациентам (26,9%), увеит хламидийной этиологии – 15 (28,8%), цитомегаловирусной – 3 (5,8%). Смешанная инфекция выявлена у 10 больных (19,2%), из них у 4 (7,6%) – герпесвирусная и цитомегаловирусная инфекция, у 6 (11,6%) – герпесвирусная и хламидийная инфекция. 10 пациентам (19,2%) поставлен диагноз увеита неясной этиологии.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Показатели фагоцитарной активности нейтрофилов в разгар заболевания были изменены у 48 (92,3%) больных – у 30 (57,6%) пациентов ФИ и ФЧ, КАФ снижены, у 18 (34,6%) – отмечалось повышение этих показателей; АЧН было повышено у 36 (69,2%) человек, снижено у 12 (23%). Достоверно значимых изменений в показателях иммунограммы выявлено не было.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После проведенного лечения выраженный терапевтический эффект отмечен у 40 (77%), частичный – у 12 больных (23%) (табл. 2). </w:t>
      </w:r>
    </w:p>
    <w:p w:rsidR="00F128E0" w:rsidRPr="0081501D" w:rsidRDefault="005A09B4" w:rsidP="00F128E0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34.75pt;height:121.5pt">
            <v:imagedata r:id="rId5" o:title=""/>
          </v:shape>
        </w:pic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Эффективность терапии оценивали и по динамике данных лабораторного исследования. Через месяц после начала лечения у больных с увеитами герпесвирусной этиологии АГ ВПГ в мазках крови не обнаружены. IgM (Ig) к ВПГ и хламидиям не выявлялись ни у одного больного, а к ЦМВ только у одного. Титр IgG к ВПГ, хламидиям и ЦМВ снизился в среднем в 2 раза. Показатели нейтрофильного фагоцитоза нормализовались у 36 больных (69,2%).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Пациентам с цитомегаловирусной инфекцией, микст–инфекцией, в случае частичного терапевтического эффекта, а также при появлении признаков активации инфекции по данным лабораторной диагностики (контрольное обследование через 2, 4 месяца после первого курса) проводили повторные курсы лечения. За весь период наблюдения дважды в стационар обратились 3 пациента (5,7%), один из них проходил лечение в клинике гематологии с диагнозом лимфолейкоз. </w:t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t xml:space="preserve">Выводы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1. Вирус простого герпеса, цитомегаловирус, хламидии являются наиболее распространенными возбудителями, вызывающими воспалительные заболевания глаз.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2. Лабораторная диагностика с использованием доступных, достаточно информативных методов исследования, таких как метод флюоресцирующих антител, иммуноферментный анализ, НСТ–тест, позволяет определить вид возбудителя, иммунный гомеостаз больного и на этом основании назначить специфическое и иммуномоделирующее лечение.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3. Сочетанное использование противовирусных и (или) противохламидийных и иммуномодулирующих препаратов способствует получению синергидного терапевтического эффекта, уменьшению клинической тяжести заболевания, нормализации лабораторных показателей. </w:t>
      </w:r>
    </w:p>
    <w:p w:rsidR="00F128E0" w:rsidRPr="0081501D" w:rsidRDefault="00F128E0" w:rsidP="00F128E0">
      <w:pPr>
        <w:spacing w:before="120"/>
        <w:ind w:firstLine="0"/>
        <w:jc w:val="center"/>
        <w:rPr>
          <w:b/>
          <w:bCs/>
        </w:rPr>
      </w:pPr>
      <w:r w:rsidRPr="0081501D">
        <w:rPr>
          <w:b/>
          <w:bCs/>
        </w:rPr>
        <w:t>Список литературы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1. Балашевич Л.И., Вахова Е.С. и соавт. Офтальмохламидиоз. СПб., 1998 г. 2–Гранитов В.М. Герпесвирусная инфекция. М., 2001 г.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3. Кацнельсон Л.А., Танковский В.Э. Увеиты. ( Клиника, лечение). 1998г. стр.155–163.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4.Кетлинский С.А., Калинина Н.М. Иммунология для врача. СПб., 1998 г. </w:t>
      </w:r>
    </w:p>
    <w:p w:rsidR="00F128E0" w:rsidRPr="0081501D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5.Рахманова А.Г., Кирпичникова Г.И. и соавт. Стратегия и тактика диагностики и лечения герпетических инфекций. СПб., 2000 г </w:t>
      </w:r>
    </w:p>
    <w:p w:rsidR="00F128E0" w:rsidRDefault="00F128E0" w:rsidP="00F128E0">
      <w:pPr>
        <w:spacing w:before="120"/>
        <w:ind w:firstLine="567"/>
        <w:rPr>
          <w:sz w:val="24"/>
          <w:szCs w:val="24"/>
        </w:rPr>
      </w:pPr>
      <w:r w:rsidRPr="0081501D">
        <w:rPr>
          <w:sz w:val="24"/>
          <w:szCs w:val="24"/>
        </w:rPr>
        <w:t xml:space="preserve">6.Нарушение иммунитета и лечение увеитов. Методические рекомендации. М., 1991 г.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8E0"/>
    <w:rsid w:val="003F3287"/>
    <w:rsid w:val="005A09B4"/>
    <w:rsid w:val="006421BC"/>
    <w:rsid w:val="0081501D"/>
    <w:rsid w:val="00BB0DE0"/>
    <w:rsid w:val="00C860FA"/>
    <w:rsid w:val="00DC4E36"/>
    <w:rsid w:val="00F1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21624EC-A07B-47FF-9526-C24DD206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E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и лечение увеитов герпесвирусной и хламидийной этиологии</vt:lpstr>
    </vt:vector>
  </TitlesOfParts>
  <Company>Home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и лечение увеитов герпесвирусной и хламидийной этиологии</dc:title>
  <dc:subject/>
  <dc:creator>User</dc:creator>
  <cp:keywords/>
  <dc:description/>
  <cp:lastModifiedBy>admin</cp:lastModifiedBy>
  <cp:revision>2</cp:revision>
  <dcterms:created xsi:type="dcterms:W3CDTF">2014-02-15T14:56:00Z</dcterms:created>
  <dcterms:modified xsi:type="dcterms:W3CDTF">2014-02-15T14:56:00Z</dcterms:modified>
</cp:coreProperties>
</file>